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88" w:rsidRDefault="00232488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</w:p>
    <w:p w:rsidR="00232488" w:rsidRPr="00737533" w:rsidRDefault="00CE577F">
      <w:pPr>
        <w:spacing w:line="288" w:lineRule="auto"/>
        <w:jc w:val="center"/>
        <w:rPr>
          <w:rFonts w:ascii="Times New Roman" w:hAnsi="Times New Roman"/>
          <w:b/>
          <w:sz w:val="28"/>
          <w:szCs w:val="30"/>
        </w:rPr>
      </w:pPr>
      <w:r w:rsidRPr="00737533">
        <w:rPr>
          <w:rFonts w:ascii="Times New Roman" w:hAnsi="Times New Roman" w:hint="eastAsia"/>
          <w:b/>
          <w:sz w:val="28"/>
          <w:szCs w:val="30"/>
        </w:rPr>
        <w:t>【</w:t>
      </w:r>
      <w:r w:rsidR="00183E4A" w:rsidRPr="00737533">
        <w:rPr>
          <w:rFonts w:ascii="Times New Roman" w:hAnsi="Times New Roman" w:hint="eastAsia"/>
          <w:b/>
          <w:sz w:val="28"/>
          <w:szCs w:val="30"/>
        </w:rPr>
        <w:t>英语辩论</w:t>
      </w:r>
      <w:r w:rsidRPr="00737533">
        <w:rPr>
          <w:rFonts w:ascii="Times New Roman" w:hAnsi="Times New Roman" w:hint="eastAsia"/>
          <w:b/>
          <w:sz w:val="28"/>
          <w:szCs w:val="30"/>
        </w:rPr>
        <w:t>】</w:t>
      </w:r>
    </w:p>
    <w:p w:rsidR="00232488" w:rsidRPr="00737533" w:rsidRDefault="00183E4A">
      <w:pPr>
        <w:shd w:val="clear" w:color="auto" w:fill="F5F5F5"/>
        <w:jc w:val="center"/>
        <w:textAlignment w:val="top"/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bookmarkStart w:id="0" w:name="a2"/>
      <w:bookmarkEnd w:id="0"/>
      <w:r w:rsidRPr="00737533">
        <w:rPr>
          <w:rFonts w:ascii="Times New Roman" w:hAnsi="Times New Roman" w:hint="eastAsia"/>
          <w:b/>
          <w:color w:val="000000" w:themeColor="text1"/>
          <w:sz w:val="28"/>
          <w:szCs w:val="30"/>
        </w:rPr>
        <w:t>Debating in English</w:t>
      </w:r>
    </w:p>
    <w:p w:rsidR="00232488" w:rsidRPr="00737533" w:rsidRDefault="00B40993" w:rsidP="00680DEA">
      <w:pPr>
        <w:spacing w:beforeLines="50" w:afterLines="50" w:line="288" w:lineRule="auto"/>
        <w:ind w:firstLineChars="150" w:firstLine="360"/>
        <w:rPr>
          <w:b/>
          <w:color w:val="000000" w:themeColor="text1"/>
          <w:sz w:val="30"/>
          <w:szCs w:val="30"/>
        </w:rPr>
      </w:pPr>
      <w:r w:rsidRPr="00737533">
        <w:rPr>
          <w:rFonts w:ascii="黑体" w:eastAsia="黑体" w:hAnsi="宋体"/>
          <w:color w:val="000000" w:themeColor="text1"/>
          <w:sz w:val="24"/>
        </w:rPr>
        <w:t>一</w:t>
      </w:r>
      <w:r w:rsidRPr="00737533">
        <w:rPr>
          <w:rFonts w:ascii="黑体" w:eastAsia="黑体" w:hAnsi="宋体" w:hint="eastAsia"/>
          <w:color w:val="000000" w:themeColor="text1"/>
          <w:sz w:val="24"/>
        </w:rPr>
        <w:t>、</w:t>
      </w:r>
      <w:r w:rsidRPr="00737533">
        <w:rPr>
          <w:rFonts w:ascii="黑体" w:eastAsia="黑体" w:hAnsi="宋体"/>
          <w:color w:val="000000" w:themeColor="text1"/>
          <w:sz w:val="24"/>
        </w:rPr>
        <w:t>基本信息</w:t>
      </w:r>
    </w:p>
    <w:p w:rsidR="00232488" w:rsidRPr="00737533" w:rsidRDefault="00B40993" w:rsidP="00C34D11">
      <w:pPr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</w:rPr>
      </w:pPr>
      <w:r w:rsidRPr="00737533">
        <w:rPr>
          <w:b/>
          <w:bCs/>
          <w:color w:val="000000" w:themeColor="text1"/>
          <w:sz w:val="20"/>
          <w:szCs w:val="20"/>
        </w:rPr>
        <w:t>课程代码：</w:t>
      </w:r>
      <w:r w:rsidR="0036342D" w:rsidRPr="00737533">
        <w:rPr>
          <w:rFonts w:hint="eastAsia"/>
          <w:color w:val="000000"/>
          <w:szCs w:val="21"/>
        </w:rPr>
        <w:t>202</w:t>
      </w:r>
      <w:r w:rsidR="00FF02A1" w:rsidRPr="00737533">
        <w:rPr>
          <w:rFonts w:hint="eastAsia"/>
          <w:color w:val="000000"/>
          <w:szCs w:val="21"/>
        </w:rPr>
        <w:t>5004</w:t>
      </w:r>
    </w:p>
    <w:p w:rsidR="00232488" w:rsidRPr="00737533" w:rsidRDefault="00B40993" w:rsidP="00C34D11">
      <w:pPr>
        <w:snapToGrid w:val="0"/>
        <w:spacing w:line="288" w:lineRule="auto"/>
        <w:ind w:firstLineChars="196" w:firstLine="394"/>
        <w:rPr>
          <w:color w:val="000000" w:themeColor="text1"/>
          <w:szCs w:val="21"/>
        </w:rPr>
      </w:pPr>
      <w:r w:rsidRPr="00737533">
        <w:rPr>
          <w:b/>
          <w:bCs/>
          <w:color w:val="000000" w:themeColor="text1"/>
          <w:sz w:val="20"/>
          <w:szCs w:val="20"/>
        </w:rPr>
        <w:t>课程学分</w:t>
      </w:r>
      <w:r w:rsidR="0036342D" w:rsidRPr="00737533">
        <w:rPr>
          <w:b/>
          <w:bCs/>
          <w:color w:val="000000" w:themeColor="text1"/>
          <w:sz w:val="20"/>
          <w:szCs w:val="20"/>
        </w:rPr>
        <w:t>：</w:t>
      </w:r>
      <w:r w:rsidRPr="00737533">
        <w:rPr>
          <w:rFonts w:hint="eastAsia"/>
          <w:color w:val="000000"/>
          <w:szCs w:val="21"/>
        </w:rPr>
        <w:t>2.0</w:t>
      </w:r>
    </w:p>
    <w:p w:rsidR="00232488" w:rsidRPr="00737533" w:rsidRDefault="00B40993" w:rsidP="00C34D11">
      <w:pPr>
        <w:snapToGrid w:val="0"/>
        <w:spacing w:line="288" w:lineRule="auto"/>
        <w:ind w:firstLineChars="196" w:firstLine="394"/>
        <w:rPr>
          <w:color w:val="000000" w:themeColor="text1"/>
          <w:szCs w:val="21"/>
        </w:rPr>
      </w:pPr>
      <w:r w:rsidRPr="00737533">
        <w:rPr>
          <w:b/>
          <w:bCs/>
          <w:color w:val="000000" w:themeColor="text1"/>
          <w:sz w:val="20"/>
          <w:szCs w:val="20"/>
        </w:rPr>
        <w:t>面向专业：</w:t>
      </w:r>
      <w:r w:rsidRPr="00737533">
        <w:rPr>
          <w:rFonts w:hint="eastAsia"/>
          <w:color w:val="000000" w:themeColor="text1"/>
          <w:sz w:val="20"/>
          <w:szCs w:val="20"/>
        </w:rPr>
        <w:t>英语</w:t>
      </w:r>
    </w:p>
    <w:p w:rsidR="00232488" w:rsidRPr="00737533" w:rsidRDefault="00B40993" w:rsidP="00C34D11">
      <w:pPr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</w:rPr>
      </w:pPr>
      <w:r w:rsidRPr="00737533">
        <w:rPr>
          <w:b/>
          <w:bCs/>
          <w:color w:val="000000" w:themeColor="text1"/>
          <w:sz w:val="20"/>
          <w:szCs w:val="20"/>
        </w:rPr>
        <w:t>课程性质：</w:t>
      </w:r>
      <w:r w:rsidR="0036342D" w:rsidRPr="00737533">
        <w:rPr>
          <w:rFonts w:hint="eastAsia"/>
          <w:color w:val="000000" w:themeColor="text1"/>
          <w:sz w:val="20"/>
          <w:szCs w:val="20"/>
        </w:rPr>
        <w:t>系级选</w:t>
      </w:r>
      <w:r w:rsidRPr="00737533">
        <w:rPr>
          <w:rFonts w:hint="eastAsia"/>
          <w:color w:val="000000" w:themeColor="text1"/>
          <w:sz w:val="20"/>
          <w:szCs w:val="20"/>
        </w:rPr>
        <w:t>修课</w:t>
      </w:r>
    </w:p>
    <w:p w:rsidR="00232488" w:rsidRPr="00737533" w:rsidRDefault="00B40993" w:rsidP="00C34D11">
      <w:pPr>
        <w:snapToGrid w:val="0"/>
        <w:spacing w:line="288" w:lineRule="auto"/>
        <w:ind w:firstLineChars="196" w:firstLine="394"/>
        <w:rPr>
          <w:b/>
          <w:bCs/>
          <w:color w:val="000000" w:themeColor="text1"/>
          <w:szCs w:val="21"/>
        </w:rPr>
      </w:pPr>
      <w:r w:rsidRPr="00737533">
        <w:rPr>
          <w:b/>
          <w:bCs/>
          <w:color w:val="000000" w:themeColor="text1"/>
          <w:sz w:val="20"/>
          <w:szCs w:val="20"/>
        </w:rPr>
        <w:t>开课院系：</w:t>
      </w:r>
      <w:r w:rsidRPr="00737533">
        <w:rPr>
          <w:rFonts w:hint="eastAsia"/>
          <w:color w:val="000000" w:themeColor="text1"/>
          <w:sz w:val="20"/>
          <w:szCs w:val="20"/>
        </w:rPr>
        <w:t>外国语学院英语系</w:t>
      </w:r>
    </w:p>
    <w:p w:rsidR="00232488" w:rsidRPr="00737533" w:rsidRDefault="00B40993" w:rsidP="001617A4">
      <w:pPr>
        <w:snapToGrid w:val="0"/>
        <w:spacing w:line="288" w:lineRule="auto"/>
        <w:ind w:leftChars="186" w:left="391"/>
        <w:rPr>
          <w:color w:val="000000" w:themeColor="text1"/>
          <w:sz w:val="20"/>
          <w:szCs w:val="20"/>
        </w:rPr>
      </w:pPr>
      <w:r w:rsidRPr="00737533">
        <w:rPr>
          <w:b/>
          <w:bCs/>
          <w:color w:val="000000" w:themeColor="text1"/>
          <w:sz w:val="20"/>
          <w:szCs w:val="20"/>
        </w:rPr>
        <w:t>使用教材：</w:t>
      </w:r>
      <w:r w:rsidR="001617A4" w:rsidRPr="00737533">
        <w:rPr>
          <w:rFonts w:hint="eastAsia"/>
          <w:color w:val="000000"/>
          <w:sz w:val="20"/>
          <w:szCs w:val="20"/>
        </w:rPr>
        <w:t>《高等学校英语拓展系列教程：英语辩论教程（语言应用类）》，</w:t>
      </w:r>
      <w:r w:rsidR="001617A4" w:rsidRPr="00737533">
        <w:rPr>
          <w:rFonts w:hint="eastAsia"/>
          <w:color w:val="000000"/>
          <w:sz w:val="20"/>
          <w:szCs w:val="20"/>
        </w:rPr>
        <w:t xml:space="preserve">Gary Rybold </w:t>
      </w:r>
      <w:r w:rsidR="001617A4" w:rsidRPr="00737533">
        <w:rPr>
          <w:rFonts w:hint="eastAsia"/>
          <w:color w:val="000000"/>
          <w:sz w:val="20"/>
          <w:szCs w:val="20"/>
        </w:rPr>
        <w:t>编著，外语教学与研究出版社，</w:t>
      </w:r>
      <w:r w:rsidR="001617A4" w:rsidRPr="00737533">
        <w:rPr>
          <w:rFonts w:hint="eastAsia"/>
          <w:color w:val="000000"/>
          <w:sz w:val="20"/>
          <w:szCs w:val="20"/>
        </w:rPr>
        <w:t>2010</w:t>
      </w:r>
    </w:p>
    <w:p w:rsidR="001617A4" w:rsidRPr="00737533" w:rsidRDefault="00B40993" w:rsidP="001617A4">
      <w:pPr>
        <w:snapToGrid w:val="0"/>
        <w:spacing w:line="288" w:lineRule="auto"/>
        <w:ind w:leftChars="186" w:left="2097" w:hangingChars="853" w:hanging="1706"/>
        <w:rPr>
          <w:color w:val="000000" w:themeColor="text1"/>
          <w:sz w:val="20"/>
          <w:szCs w:val="20"/>
        </w:rPr>
      </w:pPr>
      <w:r w:rsidRPr="00737533">
        <w:rPr>
          <w:color w:val="000000" w:themeColor="text1"/>
          <w:sz w:val="20"/>
          <w:szCs w:val="20"/>
        </w:rPr>
        <w:t xml:space="preserve">       </w:t>
      </w:r>
      <w:r w:rsidR="008810D3" w:rsidRPr="00737533">
        <w:rPr>
          <w:rFonts w:hint="eastAsia"/>
          <w:color w:val="000000" w:themeColor="text1"/>
          <w:sz w:val="20"/>
          <w:szCs w:val="20"/>
        </w:rPr>
        <w:t xml:space="preserve"> </w:t>
      </w:r>
      <w:r w:rsidRPr="00737533">
        <w:rPr>
          <w:rFonts w:hint="eastAsia"/>
          <w:b/>
          <w:color w:val="000000" w:themeColor="text1"/>
          <w:sz w:val="20"/>
          <w:szCs w:val="20"/>
        </w:rPr>
        <w:t>参考书目：</w:t>
      </w:r>
      <w:r w:rsidR="001617A4" w:rsidRPr="00737533">
        <w:rPr>
          <w:rFonts w:hint="eastAsia"/>
          <w:color w:val="000000" w:themeColor="text1"/>
          <w:sz w:val="20"/>
          <w:szCs w:val="20"/>
        </w:rPr>
        <w:t>1.</w:t>
      </w:r>
      <w:r w:rsidR="001617A4" w:rsidRPr="00737533">
        <w:rPr>
          <w:rFonts w:hint="eastAsia"/>
          <w:color w:val="000000" w:themeColor="text1"/>
          <w:sz w:val="20"/>
          <w:szCs w:val="20"/>
        </w:rPr>
        <w:tab/>
      </w:r>
      <w:r w:rsidR="001617A4" w:rsidRPr="00737533">
        <w:rPr>
          <w:rFonts w:hint="eastAsia"/>
          <w:color w:val="000000" w:themeColor="text1"/>
          <w:sz w:val="20"/>
          <w:szCs w:val="20"/>
        </w:rPr>
        <w:t>《立场：辩证思维训练》系列丛书，外语教学与研究出版社，</w:t>
      </w:r>
      <w:r w:rsidR="00FF2FF5" w:rsidRPr="00737533">
        <w:rPr>
          <w:rFonts w:hint="eastAsia"/>
          <w:color w:val="000000" w:themeColor="text1"/>
          <w:sz w:val="20"/>
          <w:szCs w:val="20"/>
        </w:rPr>
        <w:t>2014</w:t>
      </w:r>
    </w:p>
    <w:p w:rsidR="001617A4" w:rsidRPr="00737533" w:rsidRDefault="001617A4" w:rsidP="001617A4">
      <w:pPr>
        <w:snapToGrid w:val="0"/>
        <w:spacing w:line="288" w:lineRule="auto"/>
        <w:ind w:leftChars="1036" w:left="2182" w:hangingChars="3" w:hanging="6"/>
        <w:rPr>
          <w:color w:val="000000" w:themeColor="text1"/>
          <w:sz w:val="20"/>
          <w:szCs w:val="20"/>
        </w:rPr>
      </w:pPr>
      <w:r w:rsidRPr="00737533">
        <w:rPr>
          <w:rFonts w:hint="eastAsia"/>
          <w:color w:val="000000" w:themeColor="text1"/>
          <w:sz w:val="20"/>
          <w:szCs w:val="20"/>
        </w:rPr>
        <w:t>2.</w:t>
      </w:r>
      <w:r w:rsidRPr="00737533">
        <w:rPr>
          <w:rFonts w:hint="eastAsia"/>
          <w:color w:val="000000" w:themeColor="text1"/>
          <w:sz w:val="20"/>
          <w:szCs w:val="20"/>
        </w:rPr>
        <w:tab/>
      </w:r>
      <w:r w:rsidRPr="00737533">
        <w:rPr>
          <w:rFonts w:hint="eastAsia"/>
          <w:color w:val="000000" w:themeColor="text1"/>
          <w:sz w:val="20"/>
          <w:szCs w:val="20"/>
        </w:rPr>
        <w:t>《议会制辩论：架构与攻略》，樊启青著，浙江大学出版社，</w:t>
      </w:r>
      <w:r w:rsidR="00FF2FF5" w:rsidRPr="00737533">
        <w:rPr>
          <w:rFonts w:hint="eastAsia"/>
          <w:color w:val="000000" w:themeColor="text1"/>
          <w:sz w:val="20"/>
          <w:szCs w:val="20"/>
        </w:rPr>
        <w:t>2013</w:t>
      </w:r>
    </w:p>
    <w:p w:rsidR="00232488" w:rsidRPr="00737533" w:rsidRDefault="001617A4" w:rsidP="001617A4">
      <w:pPr>
        <w:snapToGrid w:val="0"/>
        <w:spacing w:line="288" w:lineRule="auto"/>
        <w:ind w:leftChars="1036" w:left="2182" w:hangingChars="3" w:hanging="6"/>
        <w:rPr>
          <w:color w:val="000000" w:themeColor="text1"/>
          <w:szCs w:val="21"/>
        </w:rPr>
      </w:pPr>
      <w:r w:rsidRPr="00737533">
        <w:rPr>
          <w:rFonts w:hint="eastAsia"/>
          <w:color w:val="000000" w:themeColor="text1"/>
          <w:sz w:val="20"/>
          <w:szCs w:val="20"/>
        </w:rPr>
        <w:t>3.</w:t>
      </w:r>
      <w:r w:rsidRPr="00737533">
        <w:rPr>
          <w:rFonts w:hint="eastAsia"/>
          <w:color w:val="000000" w:themeColor="text1"/>
          <w:sz w:val="20"/>
          <w:szCs w:val="20"/>
        </w:rPr>
        <w:tab/>
      </w:r>
      <w:r w:rsidRPr="00737533">
        <w:rPr>
          <w:rFonts w:hint="eastAsia"/>
          <w:color w:val="000000" w:themeColor="text1"/>
          <w:sz w:val="20"/>
          <w:szCs w:val="20"/>
        </w:rPr>
        <w:t>《辩论守则：澳亚辩论手册（中英文对照本）》，雷•德克鲁兹编</w:t>
      </w:r>
      <w:r w:rsidRPr="00737533">
        <w:rPr>
          <w:rFonts w:hint="eastAsia"/>
          <w:color w:val="000000" w:themeColor="text1"/>
          <w:sz w:val="20"/>
          <w:szCs w:val="20"/>
        </w:rPr>
        <w:t xml:space="preserve">, </w:t>
      </w:r>
      <w:r w:rsidRPr="00737533">
        <w:rPr>
          <w:rFonts w:hint="eastAsia"/>
          <w:color w:val="000000" w:themeColor="text1"/>
          <w:sz w:val="20"/>
          <w:szCs w:val="20"/>
        </w:rPr>
        <w:t>汤萌译，广西师范大学出版社，</w:t>
      </w:r>
      <w:r w:rsidRPr="00737533">
        <w:rPr>
          <w:rFonts w:hint="eastAsia"/>
          <w:color w:val="000000" w:themeColor="text1"/>
          <w:sz w:val="20"/>
          <w:szCs w:val="20"/>
        </w:rPr>
        <w:t>2013</w:t>
      </w:r>
    </w:p>
    <w:p w:rsidR="008810D3" w:rsidRPr="00737533" w:rsidRDefault="00B40993" w:rsidP="008810D3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 w:rsidRPr="00737533">
        <w:rPr>
          <w:rFonts w:hint="eastAsia"/>
          <w:b/>
          <w:bCs/>
          <w:color w:val="000000" w:themeColor="text1"/>
          <w:sz w:val="20"/>
          <w:szCs w:val="20"/>
        </w:rPr>
        <w:t>课程网站网址：</w:t>
      </w:r>
      <w:r w:rsidR="008810D3" w:rsidRPr="00737533">
        <w:rPr>
          <w:sz w:val="20"/>
          <w:szCs w:val="20"/>
        </w:rPr>
        <w:t>https://elearning.gench.edu.cn</w:t>
      </w:r>
    </w:p>
    <w:p w:rsidR="00232488" w:rsidRPr="00737533" w:rsidRDefault="00B40993" w:rsidP="00C34D11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 w:themeColor="text1"/>
          <w:sz w:val="20"/>
          <w:szCs w:val="20"/>
        </w:rPr>
      </w:pPr>
      <w:r w:rsidRPr="00737533">
        <w:rPr>
          <w:b/>
          <w:bCs/>
          <w:color w:val="000000" w:themeColor="text1"/>
          <w:sz w:val="20"/>
          <w:szCs w:val="20"/>
        </w:rPr>
        <w:t>先修课程：</w:t>
      </w:r>
      <w:r w:rsidR="008810D3" w:rsidRPr="00737533">
        <w:rPr>
          <w:rFonts w:hint="eastAsia"/>
          <w:sz w:val="20"/>
          <w:szCs w:val="20"/>
        </w:rPr>
        <w:t>【</w:t>
      </w:r>
      <w:r w:rsidR="008810D3" w:rsidRPr="00737533">
        <w:rPr>
          <w:rFonts w:hint="eastAsia"/>
          <w:bCs/>
          <w:sz w:val="20"/>
          <w:szCs w:val="20"/>
        </w:rPr>
        <w:t>高级英语（</w:t>
      </w:r>
      <w:r w:rsidR="008810D3" w:rsidRPr="00737533">
        <w:rPr>
          <w:rFonts w:hint="eastAsia"/>
          <w:bCs/>
          <w:sz w:val="20"/>
          <w:szCs w:val="20"/>
        </w:rPr>
        <w:t>1</w:t>
      </w:r>
      <w:r w:rsidR="008810D3" w:rsidRPr="00737533">
        <w:rPr>
          <w:rFonts w:hint="eastAsia"/>
          <w:bCs/>
          <w:sz w:val="20"/>
          <w:szCs w:val="20"/>
        </w:rPr>
        <w:t>）</w:t>
      </w:r>
      <w:r w:rsidR="008810D3" w:rsidRPr="00737533">
        <w:rPr>
          <w:bCs/>
          <w:sz w:val="20"/>
          <w:szCs w:val="20"/>
        </w:rPr>
        <w:t>20200</w:t>
      </w:r>
      <w:r w:rsidR="008810D3" w:rsidRPr="00737533">
        <w:rPr>
          <w:rFonts w:hint="eastAsia"/>
          <w:bCs/>
          <w:sz w:val="20"/>
          <w:szCs w:val="20"/>
        </w:rPr>
        <w:t>38</w:t>
      </w:r>
      <w:r w:rsidR="008810D3" w:rsidRPr="00737533">
        <w:rPr>
          <w:rFonts w:hint="eastAsia"/>
          <w:sz w:val="20"/>
          <w:szCs w:val="20"/>
        </w:rPr>
        <w:t>】</w:t>
      </w:r>
      <w:r w:rsidR="008810D3" w:rsidRPr="00737533">
        <w:rPr>
          <w:rFonts w:hint="eastAsia"/>
          <w:caps/>
          <w:color w:val="000000"/>
          <w:kern w:val="0"/>
          <w:sz w:val="20"/>
          <w:szCs w:val="20"/>
        </w:rPr>
        <w:t>；【</w:t>
      </w:r>
      <w:r w:rsidR="008810D3" w:rsidRPr="00737533">
        <w:rPr>
          <w:color w:val="000000"/>
          <w:kern w:val="0"/>
          <w:sz w:val="20"/>
          <w:szCs w:val="20"/>
        </w:rPr>
        <w:t>英美文学选读</w:t>
      </w:r>
      <w:r w:rsidR="008810D3" w:rsidRPr="00737533">
        <w:rPr>
          <w:caps/>
          <w:color w:val="000000"/>
          <w:kern w:val="0"/>
          <w:sz w:val="20"/>
          <w:szCs w:val="20"/>
        </w:rPr>
        <w:t>（</w:t>
      </w:r>
      <w:r w:rsidR="008810D3" w:rsidRPr="00737533">
        <w:rPr>
          <w:caps/>
          <w:color w:val="000000"/>
          <w:kern w:val="0"/>
          <w:sz w:val="20"/>
          <w:szCs w:val="20"/>
        </w:rPr>
        <w:t>1</w:t>
      </w:r>
      <w:r w:rsidR="008810D3" w:rsidRPr="00737533">
        <w:rPr>
          <w:caps/>
          <w:color w:val="000000"/>
          <w:kern w:val="0"/>
          <w:sz w:val="20"/>
          <w:szCs w:val="20"/>
        </w:rPr>
        <w:t>）</w:t>
      </w:r>
      <w:r w:rsidR="008810D3" w:rsidRPr="00737533">
        <w:rPr>
          <w:bCs/>
          <w:color w:val="000000"/>
          <w:kern w:val="0"/>
          <w:sz w:val="20"/>
          <w:szCs w:val="20"/>
        </w:rPr>
        <w:t>2020123</w:t>
      </w:r>
      <w:r w:rsidR="008810D3" w:rsidRPr="00737533">
        <w:rPr>
          <w:rFonts w:hint="eastAsia"/>
          <w:caps/>
          <w:color w:val="000000"/>
          <w:kern w:val="0"/>
          <w:sz w:val="20"/>
          <w:szCs w:val="20"/>
        </w:rPr>
        <w:t>】</w:t>
      </w:r>
      <w:r w:rsidR="008810D3" w:rsidRPr="00737533">
        <w:rPr>
          <w:rFonts w:hint="eastAsia"/>
          <w:bCs/>
          <w:color w:val="000000"/>
          <w:kern w:val="0"/>
          <w:sz w:val="20"/>
          <w:szCs w:val="20"/>
        </w:rPr>
        <w:t>等</w:t>
      </w:r>
    </w:p>
    <w:p w:rsidR="00232488" w:rsidRPr="00737533" w:rsidRDefault="00B40993" w:rsidP="00680DEA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 w:themeColor="text1"/>
          <w:sz w:val="24"/>
          <w:szCs w:val="20"/>
        </w:rPr>
      </w:pPr>
      <w:r w:rsidRPr="00737533">
        <w:rPr>
          <w:rFonts w:ascii="黑体" w:eastAsia="黑体" w:hAnsi="宋体"/>
          <w:color w:val="000000" w:themeColor="text1"/>
          <w:sz w:val="24"/>
        </w:rPr>
        <w:t>二</w:t>
      </w:r>
      <w:r w:rsidRPr="00737533">
        <w:rPr>
          <w:rFonts w:ascii="黑体" w:eastAsia="黑体" w:hAnsi="宋体" w:hint="eastAsia"/>
          <w:color w:val="000000" w:themeColor="text1"/>
          <w:sz w:val="24"/>
        </w:rPr>
        <w:t>、</w:t>
      </w:r>
      <w:r w:rsidRPr="00737533">
        <w:rPr>
          <w:rFonts w:ascii="黑体" w:eastAsia="黑体" w:hAnsi="宋体"/>
          <w:color w:val="000000" w:themeColor="text1"/>
          <w:sz w:val="24"/>
        </w:rPr>
        <w:t>课程简介</w:t>
      </w:r>
    </w:p>
    <w:p w:rsidR="00232488" w:rsidRPr="00737533" w:rsidRDefault="002F3BED" w:rsidP="00680DEA">
      <w:pPr>
        <w:widowControl/>
        <w:spacing w:beforeLines="50" w:afterLines="50" w:line="288" w:lineRule="auto"/>
        <w:ind w:left="348" w:firstLine="420"/>
        <w:jc w:val="left"/>
        <w:rPr>
          <w:color w:val="000000" w:themeColor="text1"/>
          <w:sz w:val="20"/>
          <w:szCs w:val="20"/>
        </w:rPr>
      </w:pPr>
      <w:r w:rsidRPr="00737533">
        <w:rPr>
          <w:rFonts w:hint="eastAsia"/>
          <w:color w:val="000000" w:themeColor="text1"/>
          <w:sz w:val="20"/>
          <w:szCs w:val="20"/>
        </w:rPr>
        <w:t>《英语辩论》课程通过“教</w:t>
      </w:r>
      <w:r w:rsidRPr="00737533">
        <w:rPr>
          <w:rFonts w:hint="eastAsia"/>
          <w:color w:val="000000" w:themeColor="text1"/>
          <w:sz w:val="20"/>
          <w:szCs w:val="20"/>
        </w:rPr>
        <w:t>+</w:t>
      </w:r>
      <w:r w:rsidRPr="00737533">
        <w:rPr>
          <w:rFonts w:hint="eastAsia"/>
          <w:color w:val="000000" w:themeColor="text1"/>
          <w:sz w:val="20"/>
          <w:szCs w:val="20"/>
        </w:rPr>
        <w:t>练”的方法，训练学生在公众环境下，针对当下热议主题或事件，以英语为沟通语言，相互发表各自所代表的立场观点，完整阐述自己的看法、见解和主张，并可以有效地对对方观点进行反驳。“教”包括，教师在课堂上向学生讲解辩论的相关知识，诸如辩论技巧、辩论审题、构建有完整逻辑链的观点、进行有效质询等；“练”指学生实战练习，需要学生在模拟辩论赛中，利用自身知识储备，自主地、系统地、探究地进行辩论演练。课上注重“精讲多练”，运用激励机制和各种教学手段，营造宽松型、学生友好型的课堂氛围，构建以教师为主导、学生为主体、训练为主线的交互型教学模式。</w:t>
      </w:r>
    </w:p>
    <w:p w:rsidR="00232488" w:rsidRPr="00737533" w:rsidRDefault="00B40993" w:rsidP="00680DE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color w:val="000000" w:themeColor="text1"/>
          <w:sz w:val="24"/>
        </w:rPr>
      </w:pPr>
      <w:r w:rsidRPr="00737533">
        <w:rPr>
          <w:rFonts w:ascii="黑体" w:eastAsia="黑体" w:hAnsi="宋体"/>
          <w:color w:val="000000" w:themeColor="text1"/>
          <w:sz w:val="24"/>
        </w:rPr>
        <w:t>三</w:t>
      </w:r>
      <w:r w:rsidRPr="00737533">
        <w:rPr>
          <w:rFonts w:ascii="黑体" w:eastAsia="黑体" w:hAnsi="宋体" w:hint="eastAsia"/>
          <w:color w:val="000000" w:themeColor="text1"/>
          <w:sz w:val="24"/>
        </w:rPr>
        <w:t>、</w:t>
      </w:r>
      <w:r w:rsidRPr="00737533">
        <w:rPr>
          <w:rFonts w:ascii="黑体" w:eastAsia="黑体" w:hAnsi="宋体"/>
          <w:color w:val="000000" w:themeColor="text1"/>
          <w:sz w:val="24"/>
        </w:rPr>
        <w:t>选课建议</w:t>
      </w:r>
    </w:p>
    <w:p w:rsidR="00232488" w:rsidRPr="00737533" w:rsidRDefault="00ED76CA" w:rsidP="00680DEA">
      <w:pPr>
        <w:widowControl/>
        <w:spacing w:beforeLines="50" w:afterLines="50" w:line="288" w:lineRule="auto"/>
        <w:ind w:left="360" w:firstLineChars="210" w:firstLine="420"/>
        <w:jc w:val="left"/>
        <w:rPr>
          <w:color w:val="000000" w:themeColor="text1"/>
          <w:sz w:val="20"/>
          <w:szCs w:val="20"/>
        </w:rPr>
      </w:pPr>
      <w:r w:rsidRPr="00737533">
        <w:rPr>
          <w:rFonts w:hint="eastAsia"/>
          <w:color w:val="000000" w:themeColor="text1"/>
          <w:sz w:val="20"/>
          <w:szCs w:val="20"/>
        </w:rPr>
        <w:t>本课程适合英语专业二</w:t>
      </w:r>
      <w:r w:rsidR="00B40993" w:rsidRPr="00737533">
        <w:rPr>
          <w:rFonts w:hint="eastAsia"/>
          <w:color w:val="000000" w:themeColor="text1"/>
          <w:sz w:val="20"/>
          <w:szCs w:val="20"/>
        </w:rPr>
        <w:t>年级及以上学生，学生在上课前</w:t>
      </w:r>
      <w:r w:rsidR="00B40993" w:rsidRPr="00737533">
        <w:rPr>
          <w:color w:val="000000" w:themeColor="text1"/>
          <w:sz w:val="20"/>
          <w:szCs w:val="20"/>
        </w:rPr>
        <w:t>，</w:t>
      </w:r>
      <w:r w:rsidR="00B40993" w:rsidRPr="00737533">
        <w:rPr>
          <w:rFonts w:hint="eastAsia"/>
          <w:color w:val="000000" w:themeColor="text1"/>
          <w:sz w:val="20"/>
          <w:szCs w:val="20"/>
        </w:rPr>
        <w:t>需完成英语专业基础课程，具有较大的词汇量</w:t>
      </w:r>
      <w:r w:rsidR="00B40993" w:rsidRPr="00737533">
        <w:rPr>
          <w:color w:val="000000" w:themeColor="text1"/>
          <w:sz w:val="20"/>
          <w:szCs w:val="20"/>
        </w:rPr>
        <w:t>，</w:t>
      </w:r>
      <w:r w:rsidR="00B40993" w:rsidRPr="00737533">
        <w:rPr>
          <w:rFonts w:hint="eastAsia"/>
          <w:color w:val="000000" w:themeColor="text1"/>
          <w:sz w:val="20"/>
          <w:szCs w:val="20"/>
        </w:rPr>
        <w:t>较扎实的语法知识以及较强的</w:t>
      </w:r>
      <w:r w:rsidR="00BE50D4" w:rsidRPr="00737533">
        <w:rPr>
          <w:rFonts w:hint="eastAsia"/>
          <w:color w:val="000000" w:themeColor="text1"/>
          <w:sz w:val="20"/>
          <w:szCs w:val="20"/>
        </w:rPr>
        <w:t>政治立场甄别力和</w:t>
      </w:r>
      <w:r w:rsidR="00B40993" w:rsidRPr="00737533">
        <w:rPr>
          <w:rFonts w:hint="eastAsia"/>
          <w:color w:val="000000" w:themeColor="text1"/>
          <w:sz w:val="20"/>
          <w:szCs w:val="20"/>
        </w:rPr>
        <w:t>英语</w:t>
      </w:r>
      <w:r w:rsidR="0079427C" w:rsidRPr="00737533">
        <w:rPr>
          <w:rFonts w:hint="eastAsia"/>
          <w:color w:val="000000" w:themeColor="text1"/>
          <w:sz w:val="20"/>
          <w:szCs w:val="20"/>
        </w:rPr>
        <w:t>思辨</w:t>
      </w:r>
      <w:r w:rsidR="00B40993" w:rsidRPr="00737533">
        <w:rPr>
          <w:rFonts w:hint="eastAsia"/>
          <w:color w:val="000000" w:themeColor="text1"/>
          <w:sz w:val="20"/>
          <w:szCs w:val="20"/>
        </w:rPr>
        <w:t>能力。</w:t>
      </w:r>
    </w:p>
    <w:p w:rsidR="00232488" w:rsidRPr="00737533" w:rsidRDefault="00B40993" w:rsidP="00680DE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color w:val="000000" w:themeColor="text1"/>
          <w:sz w:val="24"/>
        </w:rPr>
      </w:pPr>
      <w:r w:rsidRPr="00737533">
        <w:rPr>
          <w:rFonts w:ascii="黑体" w:eastAsia="黑体" w:hAnsi="宋体"/>
          <w:color w:val="000000" w:themeColor="text1"/>
          <w:sz w:val="24"/>
        </w:rPr>
        <w:t>四</w:t>
      </w:r>
      <w:r w:rsidRPr="00737533">
        <w:rPr>
          <w:rFonts w:ascii="黑体" w:eastAsia="黑体" w:hAnsi="宋体" w:hint="eastAsia"/>
          <w:color w:val="000000" w:themeColor="text1"/>
          <w:sz w:val="24"/>
        </w:rPr>
        <w:t>、</w:t>
      </w:r>
      <w:r w:rsidRPr="00737533">
        <w:rPr>
          <w:rFonts w:ascii="黑体" w:eastAsia="黑体" w:hAnsi="宋体"/>
          <w:color w:val="000000" w:themeColor="text1"/>
          <w:sz w:val="24"/>
        </w:rPr>
        <w:t>课程与</w:t>
      </w:r>
      <w:r w:rsidRPr="00737533">
        <w:rPr>
          <w:rFonts w:ascii="黑体" w:eastAsia="黑体" w:hAnsi="宋体" w:hint="eastAsia"/>
          <w:color w:val="000000" w:themeColor="text1"/>
          <w:sz w:val="24"/>
        </w:rPr>
        <w:t>专业毕业要求</w:t>
      </w:r>
      <w:r w:rsidRPr="00737533">
        <w:rPr>
          <w:rFonts w:ascii="黑体" w:eastAsia="黑体" w:hAnsi="宋体"/>
          <w:color w:val="000000" w:themeColor="text1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232488" w:rsidRPr="00737533">
        <w:tc>
          <w:tcPr>
            <w:tcW w:w="6803" w:type="dxa"/>
          </w:tcPr>
          <w:p w:rsidR="00232488" w:rsidRPr="00737533" w:rsidRDefault="00B40993">
            <w:pPr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黑体" w:eastAsia="黑体" w:hAnsi="黑体" w:cs="黑体" w:hint="eastAsia"/>
                <w:color w:val="000000" w:themeColor="text1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232488" w:rsidRPr="00737533" w:rsidRDefault="00B40993">
            <w:pPr>
              <w:jc w:val="center"/>
              <w:rPr>
                <w:rFonts w:ascii="黑体" w:eastAsia="黑体" w:hAnsi="黑体" w:cs="黑体"/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黑体" w:eastAsia="黑体" w:hAnsi="黑体" w:cs="黑体" w:hint="eastAsia"/>
                <w:color w:val="000000" w:themeColor="text1"/>
                <w:kern w:val="0"/>
                <w:sz w:val="20"/>
                <w:szCs w:val="20"/>
              </w:rPr>
              <w:t>关联</w:t>
            </w: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LO11：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LO21：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学生能根据环境需要确定自己的学习目标，并主动地通过搜集信息、分析信息、讨论、实践、质疑、创造等方法来实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lastRenderedPageBreak/>
              <w:t>现学习目标。</w:t>
            </w:r>
          </w:p>
        </w:tc>
        <w:tc>
          <w:tcPr>
            <w:tcW w:w="727" w:type="dxa"/>
            <w:vAlign w:val="center"/>
          </w:tcPr>
          <w:p w:rsidR="00232488" w:rsidRPr="00737533" w:rsidRDefault="0022482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573A1F">
              <w:rPr>
                <w:kern w:val="0"/>
                <w:sz w:val="22"/>
                <w:szCs w:val="20"/>
              </w:rPr>
              <w:lastRenderedPageBreak/>
              <w:sym w:font="Webdings" w:char="F03D"/>
            </w: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LO31：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LO32：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LO33：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:rsidR="00232488" w:rsidRPr="00737533" w:rsidRDefault="0022482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573A1F"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LO34：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LO41：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LO51：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232488" w:rsidRPr="00737533" w:rsidRDefault="0022482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573A1F"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 w:rsidR="00232488" w:rsidRPr="00737533">
        <w:trPr>
          <w:trHeight w:val="363"/>
        </w:trPr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LO61：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LO71：</w:t>
            </w:r>
            <w:r w:rsidRPr="00737533">
              <w:rPr>
                <w:rFonts w:ascii="仿宋" w:eastAsia="仿宋" w:hAnsi="仿宋" w:hint="eastAsia"/>
                <w:color w:val="000000" w:themeColor="text1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:rsidR="00232488" w:rsidRPr="00737533" w:rsidRDefault="0022482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  <w:r w:rsidRPr="00573A1F">
              <w:rPr>
                <w:kern w:val="0"/>
                <w:sz w:val="22"/>
                <w:szCs w:val="20"/>
              </w:rPr>
              <w:sym w:font="Webdings" w:char="F03D"/>
            </w:r>
          </w:p>
        </w:tc>
      </w:tr>
      <w:tr w:rsidR="00232488" w:rsidRPr="00737533">
        <w:tc>
          <w:tcPr>
            <w:tcW w:w="6803" w:type="dxa"/>
            <w:vAlign w:val="center"/>
          </w:tcPr>
          <w:p w:rsidR="00232488" w:rsidRPr="00737533" w:rsidRDefault="00B40993">
            <w:pPr>
              <w:widowControl/>
              <w:rPr>
                <w:color w:val="000000" w:themeColor="text1"/>
                <w:kern w:val="0"/>
                <w:sz w:val="20"/>
                <w:szCs w:val="20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LO81：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:rsidR="00232488" w:rsidRPr="00737533" w:rsidRDefault="0023248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:rsidR="00232488" w:rsidRPr="00737533" w:rsidRDefault="00B40993" w:rsidP="00F34742">
      <w:pPr>
        <w:ind w:firstLineChars="200" w:firstLine="420"/>
        <w:rPr>
          <w:color w:val="000000" w:themeColor="text1"/>
        </w:rPr>
      </w:pPr>
      <w:r w:rsidRPr="00737533">
        <w:rPr>
          <w:rFonts w:hint="eastAsia"/>
          <w:color w:val="000000" w:themeColor="text1"/>
        </w:rPr>
        <w:t>备注：</w:t>
      </w:r>
      <w:r w:rsidRPr="00737533">
        <w:rPr>
          <w:rFonts w:hint="eastAsia"/>
          <w:color w:val="000000" w:themeColor="text1"/>
        </w:rPr>
        <w:t>LO=</w:t>
      </w:r>
      <w:r w:rsidRPr="00737533">
        <w:rPr>
          <w:color w:val="000000" w:themeColor="text1"/>
        </w:rPr>
        <w:t>learning outcomes</w:t>
      </w:r>
      <w:r w:rsidRPr="00737533">
        <w:rPr>
          <w:rFonts w:hint="eastAsia"/>
          <w:color w:val="000000" w:themeColor="text1"/>
        </w:rPr>
        <w:t>（学习成果）</w:t>
      </w:r>
    </w:p>
    <w:p w:rsidR="00232488" w:rsidRPr="00737533" w:rsidRDefault="00232488">
      <w:pPr>
        <w:rPr>
          <w:color w:val="000000" w:themeColor="text1"/>
        </w:rPr>
      </w:pPr>
    </w:p>
    <w:p w:rsidR="00232488" w:rsidRPr="00737533" w:rsidRDefault="00B40993" w:rsidP="00680DEA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color w:val="000000" w:themeColor="text1"/>
          <w:sz w:val="24"/>
        </w:rPr>
      </w:pPr>
      <w:r w:rsidRPr="00737533">
        <w:rPr>
          <w:rFonts w:ascii="黑体" w:eastAsia="黑体" w:hAnsi="宋体" w:hint="eastAsia"/>
          <w:color w:val="000000" w:themeColor="text1"/>
          <w:sz w:val="24"/>
        </w:rPr>
        <w:t>五、</w:t>
      </w:r>
      <w:r w:rsidRPr="00737533">
        <w:rPr>
          <w:rFonts w:ascii="黑体" w:eastAsia="黑体" w:hAnsi="宋体"/>
          <w:color w:val="000000" w:themeColor="text1"/>
          <w:sz w:val="24"/>
        </w:rPr>
        <w:t>课程</w:t>
      </w:r>
      <w:r w:rsidRPr="00737533">
        <w:rPr>
          <w:rFonts w:ascii="黑体" w:eastAsia="黑体" w:hAnsi="宋体" w:hint="eastAsia"/>
          <w:color w:val="000000" w:themeColor="text1"/>
          <w:sz w:val="24"/>
        </w:rPr>
        <w:t>目标/课程预期学习成果</w:t>
      </w:r>
    </w:p>
    <w:tbl>
      <w:tblPr>
        <w:tblStyle w:val="a7"/>
        <w:tblpPr w:leftFromText="180" w:rightFromText="180" w:vertAnchor="text" w:horzAnchor="page" w:tblpX="2163" w:tblpY="152"/>
        <w:tblW w:w="7655" w:type="dxa"/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232488" w:rsidRPr="00737533" w:rsidTr="00AD10F8">
        <w:tc>
          <w:tcPr>
            <w:tcW w:w="535" w:type="dxa"/>
          </w:tcPr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课程预期</w:t>
            </w:r>
          </w:p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学习成果</w:t>
            </w:r>
          </w:p>
        </w:tc>
        <w:tc>
          <w:tcPr>
            <w:tcW w:w="2470" w:type="dxa"/>
          </w:tcPr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课程目标</w:t>
            </w:r>
          </w:p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</w:tcPr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</w:tcPr>
          <w:p w:rsidR="00232488" w:rsidRPr="00737533" w:rsidRDefault="00B40993" w:rsidP="001E0122">
            <w:pPr>
              <w:snapToGrid w:val="0"/>
              <w:spacing w:line="28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37533">
              <w:rPr>
                <w:rFonts w:hint="eastAsia"/>
                <w:b/>
                <w:color w:val="000000" w:themeColor="text1"/>
                <w:sz w:val="20"/>
                <w:szCs w:val="20"/>
              </w:rPr>
              <w:t>评价方式</w:t>
            </w:r>
          </w:p>
        </w:tc>
      </w:tr>
      <w:tr w:rsidR="001E0122" w:rsidRPr="00737533" w:rsidTr="00AD10F8">
        <w:trPr>
          <w:trHeight w:val="885"/>
        </w:trPr>
        <w:tc>
          <w:tcPr>
            <w:tcW w:w="535" w:type="dxa"/>
            <w:vMerge w:val="restart"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L0211</w:t>
            </w:r>
          </w:p>
        </w:tc>
        <w:tc>
          <w:tcPr>
            <w:tcW w:w="2470" w:type="dxa"/>
          </w:tcPr>
          <w:p w:rsidR="001E0122" w:rsidRPr="00737533" w:rsidRDefault="00C14934" w:rsidP="00C14934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对英语读物</w:t>
            </w:r>
            <w:r w:rsidR="001E0122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进行自主阅读的能力</w:t>
            </w:r>
            <w:r w:rsidR="00A90DF0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2199" w:type="dxa"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教师指导下的课外自主阅读</w:t>
            </w:r>
          </w:p>
        </w:tc>
        <w:tc>
          <w:tcPr>
            <w:tcW w:w="1276" w:type="dxa"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读书笔记</w:t>
            </w:r>
          </w:p>
        </w:tc>
      </w:tr>
      <w:tr w:rsidR="001E0122" w:rsidRPr="00737533" w:rsidTr="00AD10F8">
        <w:trPr>
          <w:trHeight w:val="660"/>
        </w:trPr>
        <w:tc>
          <w:tcPr>
            <w:tcW w:w="535" w:type="dxa"/>
            <w:vMerge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LO212</w:t>
            </w:r>
          </w:p>
        </w:tc>
        <w:tc>
          <w:tcPr>
            <w:tcW w:w="2470" w:type="dxa"/>
          </w:tcPr>
          <w:p w:rsidR="001E0122" w:rsidRPr="00737533" w:rsidRDefault="00EC5668" w:rsidP="00EC5668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能搜集、获取达到目标所需要的学习资源，实施学习计划、学习反思</w:t>
            </w:r>
            <w:r w:rsidR="001E0122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、持续改进，达到学习目标。</w:t>
            </w:r>
          </w:p>
        </w:tc>
        <w:tc>
          <w:tcPr>
            <w:tcW w:w="2199" w:type="dxa"/>
          </w:tcPr>
          <w:p w:rsidR="001E0122" w:rsidRPr="00737533" w:rsidRDefault="001E0122" w:rsidP="00C14934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课外进行自主学习，通过网络检索完成</w:t>
            </w:r>
            <w:r w:rsidR="00C14934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辩题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问题的回答</w:t>
            </w:r>
          </w:p>
        </w:tc>
        <w:tc>
          <w:tcPr>
            <w:tcW w:w="1276" w:type="dxa"/>
          </w:tcPr>
          <w:p w:rsidR="001E0122" w:rsidRPr="00737533" w:rsidRDefault="001E0122" w:rsidP="001E0122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反思日志、课堂问答</w:t>
            </w:r>
          </w:p>
        </w:tc>
      </w:tr>
      <w:tr w:rsidR="00A61C50" w:rsidRPr="00737533" w:rsidTr="00AD10F8">
        <w:tc>
          <w:tcPr>
            <w:tcW w:w="535" w:type="dxa"/>
          </w:tcPr>
          <w:p w:rsidR="00A61C50" w:rsidRPr="00737533" w:rsidRDefault="00C14934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75" w:type="dxa"/>
          </w:tcPr>
          <w:p w:rsidR="00A61C50" w:rsidRPr="00737533" w:rsidRDefault="00A61C50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L0332</w:t>
            </w:r>
          </w:p>
        </w:tc>
        <w:tc>
          <w:tcPr>
            <w:tcW w:w="2470" w:type="dxa"/>
          </w:tcPr>
          <w:p w:rsidR="00A61C50" w:rsidRPr="00737533" w:rsidRDefault="00A61C50" w:rsidP="00C14934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掌握东西方文化比较方法，辩证看待问题并形成自己的观点，能批</w:t>
            </w:r>
            <w:r w:rsidR="00C14934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判分析不同文化现象。具备辩题的话题思辨能力、观点表达能力以及分析辩驳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能力</w:t>
            </w:r>
            <w:r w:rsidR="00C14934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等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2199" w:type="dxa"/>
          </w:tcPr>
          <w:p w:rsidR="00A61C50" w:rsidRPr="00737533" w:rsidRDefault="00A61C50" w:rsidP="00C14934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课堂讲授，小组借助</w:t>
            </w:r>
            <w:r w:rsidR="00C14934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讲稿</w:t>
            </w: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进行课堂</w:t>
            </w:r>
            <w:r w:rsidR="00C14934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辩论</w:t>
            </w:r>
          </w:p>
        </w:tc>
        <w:tc>
          <w:tcPr>
            <w:tcW w:w="1276" w:type="dxa"/>
          </w:tcPr>
          <w:p w:rsidR="00A61C50" w:rsidRPr="00737533" w:rsidRDefault="00C14934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小组辩论</w:t>
            </w:r>
          </w:p>
        </w:tc>
      </w:tr>
      <w:tr w:rsidR="00A61C50" w:rsidRPr="00737533" w:rsidTr="00AD10F8">
        <w:tc>
          <w:tcPr>
            <w:tcW w:w="535" w:type="dxa"/>
          </w:tcPr>
          <w:p w:rsidR="00A61C50" w:rsidRPr="00737533" w:rsidRDefault="00C14934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A61C50" w:rsidRPr="00737533" w:rsidRDefault="00A61C50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LO511</w:t>
            </w:r>
          </w:p>
        </w:tc>
        <w:tc>
          <w:tcPr>
            <w:tcW w:w="2470" w:type="dxa"/>
          </w:tcPr>
          <w:p w:rsidR="00A61C50" w:rsidRPr="00737533" w:rsidRDefault="00A61C50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通过与团队成员的合作，进行课堂讨论</w:t>
            </w:r>
          </w:p>
        </w:tc>
        <w:tc>
          <w:tcPr>
            <w:tcW w:w="2199" w:type="dxa"/>
          </w:tcPr>
          <w:p w:rsidR="00A61C50" w:rsidRPr="00737533" w:rsidRDefault="00A61C50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使用项目教学法进行课内外小组合作学习</w:t>
            </w:r>
          </w:p>
        </w:tc>
        <w:tc>
          <w:tcPr>
            <w:tcW w:w="1276" w:type="dxa"/>
          </w:tcPr>
          <w:p w:rsidR="00A61C50" w:rsidRPr="00737533" w:rsidRDefault="00A61C50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课内外讨论</w:t>
            </w:r>
          </w:p>
        </w:tc>
      </w:tr>
      <w:tr w:rsidR="00AD10F8" w:rsidRPr="00737533" w:rsidTr="00AD10F8">
        <w:tc>
          <w:tcPr>
            <w:tcW w:w="535" w:type="dxa"/>
            <w:vMerge w:val="restart"/>
          </w:tcPr>
          <w:p w:rsidR="00AD10F8" w:rsidRPr="00737533" w:rsidRDefault="00AD10F8" w:rsidP="00EF529A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爱党爱国：了解祖国的优秀传统文化和革命历史，构建爱党爱国的理想信念</w:t>
            </w:r>
            <w:r w:rsidR="00B33A2B"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2199" w:type="dxa"/>
            <w:vMerge w:val="restart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课堂讲授与互动交流练习</w:t>
            </w:r>
          </w:p>
        </w:tc>
        <w:tc>
          <w:tcPr>
            <w:tcW w:w="1276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随堂抽查</w:t>
            </w:r>
          </w:p>
        </w:tc>
      </w:tr>
      <w:tr w:rsidR="00AD10F8" w:rsidRPr="00737533" w:rsidTr="00AD10F8">
        <w:tc>
          <w:tcPr>
            <w:tcW w:w="535" w:type="dxa"/>
            <w:vMerge/>
          </w:tcPr>
          <w:p w:rsidR="00AD10F8" w:rsidRPr="00737533" w:rsidRDefault="00AD10F8" w:rsidP="00990408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</w:tcPr>
          <w:p w:rsidR="00AD10F8" w:rsidRPr="00737533" w:rsidRDefault="00AD10F8" w:rsidP="00AD10F8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助人为乐：富于爱心，懂得感恩，具备助人为乐的品质，在考察与探索中不偏不私，分享自己的学术堂授与互动交流练习经验与学术资源。</w:t>
            </w:r>
          </w:p>
        </w:tc>
        <w:tc>
          <w:tcPr>
            <w:tcW w:w="2199" w:type="dxa"/>
            <w:vMerge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AD10F8" w:rsidRPr="00737533" w:rsidTr="00AD10F8">
        <w:tc>
          <w:tcPr>
            <w:tcW w:w="535" w:type="dxa"/>
            <w:vMerge/>
          </w:tcPr>
          <w:p w:rsidR="00AD10F8" w:rsidRPr="00737533" w:rsidRDefault="00AD10F8" w:rsidP="00990408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AD10F8" w:rsidRPr="00737533" w:rsidRDefault="00AD10F8" w:rsidP="00EF529A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LO713</w:t>
            </w:r>
          </w:p>
          <w:p w:rsidR="00AD10F8" w:rsidRPr="00737533" w:rsidRDefault="00AD10F8" w:rsidP="00EF529A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2199" w:type="dxa"/>
            <w:vMerge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  <w:tr w:rsidR="00AD10F8" w:rsidRPr="00737533" w:rsidTr="00AD10F8">
        <w:tc>
          <w:tcPr>
            <w:tcW w:w="535" w:type="dxa"/>
            <w:vMerge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LO714</w:t>
            </w:r>
          </w:p>
        </w:tc>
        <w:tc>
          <w:tcPr>
            <w:tcW w:w="2470" w:type="dxa"/>
          </w:tcPr>
          <w:p w:rsidR="00AD10F8" w:rsidRPr="00737533" w:rsidRDefault="00AD10F8" w:rsidP="00AC19F5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3753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2199" w:type="dxa"/>
            <w:vMerge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D10F8" w:rsidRPr="00737533" w:rsidRDefault="00AD10F8" w:rsidP="00A61C50">
            <w:pP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</w:p>
        </w:tc>
      </w:tr>
    </w:tbl>
    <w:p w:rsidR="00D525B2" w:rsidRPr="00737533" w:rsidRDefault="00D525B2" w:rsidP="00680DEA">
      <w:pPr>
        <w:widowControl/>
        <w:spacing w:beforeLines="50" w:afterLines="50" w:line="288" w:lineRule="auto"/>
        <w:jc w:val="left"/>
        <w:rPr>
          <w:rFonts w:ascii="黑体" w:eastAsia="黑体" w:hAnsi="宋体"/>
          <w:color w:val="000000" w:themeColor="text1"/>
          <w:sz w:val="24"/>
        </w:rPr>
      </w:pPr>
    </w:p>
    <w:p w:rsidR="00232488" w:rsidRPr="00737533" w:rsidRDefault="00B40993" w:rsidP="00680DEA">
      <w:pPr>
        <w:widowControl/>
        <w:spacing w:beforeLines="50" w:afterLines="50" w:line="288" w:lineRule="auto"/>
        <w:jc w:val="left"/>
        <w:rPr>
          <w:rFonts w:ascii="黑体" w:eastAsia="黑体" w:hAnsi="宋体"/>
          <w:color w:val="000000" w:themeColor="text1"/>
          <w:sz w:val="24"/>
        </w:rPr>
      </w:pPr>
      <w:r w:rsidRPr="00737533">
        <w:rPr>
          <w:rFonts w:ascii="黑体" w:eastAsia="黑体" w:hAnsi="宋体" w:hint="eastAsia"/>
          <w:color w:val="000000" w:themeColor="text1"/>
          <w:sz w:val="24"/>
        </w:rPr>
        <w:t>六、</w:t>
      </w:r>
      <w:r w:rsidRPr="00737533">
        <w:rPr>
          <w:rFonts w:ascii="黑体" w:eastAsia="黑体" w:hAnsi="宋体"/>
          <w:color w:val="000000" w:themeColor="text1"/>
          <w:sz w:val="24"/>
        </w:rPr>
        <w:t>课程内容</w:t>
      </w:r>
    </w:p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E7136C" w:rsidRPr="00737533">
        <w:rPr>
          <w:rFonts w:hint="eastAsia"/>
          <w:b/>
        </w:rPr>
        <w:t>一</w:t>
      </w:r>
      <w:r w:rsidRPr="00737533">
        <w:rPr>
          <w:rFonts w:hint="eastAsia"/>
          <w:b/>
        </w:rPr>
        <w:t>章</w:t>
      </w:r>
      <w:r w:rsidR="00E7136C" w:rsidRPr="00737533">
        <w:rPr>
          <w:rFonts w:hint="eastAsia"/>
          <w:b/>
        </w:rPr>
        <w:tab/>
      </w:r>
      <w:r w:rsidRPr="00737533">
        <w:rPr>
          <w:rFonts w:hint="eastAsia"/>
          <w:b/>
        </w:rPr>
        <w:t>Welcome to Debate</w:t>
      </w:r>
    </w:p>
    <w:p w:rsidR="00AD4C6D" w:rsidRPr="00737533" w:rsidRDefault="00AD4C6D" w:rsidP="00E7136C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="00E7136C" w:rsidRPr="00737533">
        <w:rPr>
          <w:rFonts w:hint="eastAsia"/>
          <w:b/>
        </w:rPr>
        <w:tab/>
      </w:r>
      <w:r w:rsidRPr="00737533">
        <w:rPr>
          <w:rFonts w:hint="eastAsia"/>
          <w:b/>
        </w:rPr>
        <w:t>Why Debate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Development of Applied Skills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Oral Communication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Professionalism/ Work Ethic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4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Teamwork/ Collaboration</w:t>
      </w:r>
    </w:p>
    <w:p w:rsidR="00AD4C6D" w:rsidRPr="00737533" w:rsidRDefault="00AD4C6D" w:rsidP="00E7136C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="00E7136C" w:rsidRPr="00737533">
        <w:rPr>
          <w:rFonts w:hint="eastAsia"/>
          <w:b/>
        </w:rPr>
        <w:tab/>
      </w:r>
      <w:r w:rsidRPr="00737533">
        <w:rPr>
          <w:rFonts w:hint="eastAsia"/>
          <w:b/>
        </w:rPr>
        <w:t>Development of Other Skills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Critical Thinking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Researching and Writing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Listening and Note-taking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4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Worldview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5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Competence and Confidence</w:t>
      </w:r>
    </w:p>
    <w:p w:rsidR="00AD4C6D" w:rsidRPr="00737533" w:rsidRDefault="00AD4C6D" w:rsidP="00E7136C">
      <w:pPr>
        <w:ind w:leftChars="400" w:left="840"/>
        <w:rPr>
          <w:b/>
        </w:rPr>
      </w:pPr>
      <w:r w:rsidRPr="00737533">
        <w:rPr>
          <w:rFonts w:hint="eastAsia"/>
          <w:b/>
        </w:rPr>
        <w:t>第三节</w:t>
      </w:r>
      <w:r w:rsidR="00E7136C" w:rsidRPr="00737533">
        <w:rPr>
          <w:rFonts w:hint="eastAsia"/>
          <w:b/>
        </w:rPr>
        <w:tab/>
      </w:r>
      <w:r w:rsidRPr="00737533">
        <w:rPr>
          <w:rFonts w:hint="eastAsia"/>
          <w:b/>
        </w:rPr>
        <w:t>Getting Started</w:t>
      </w:r>
    </w:p>
    <w:p w:rsidR="00AD4C6D" w:rsidRPr="00737533" w:rsidRDefault="00AD4C6D" w:rsidP="00E7136C">
      <w:pPr>
        <w:ind w:left="1256" w:hanging="1256"/>
      </w:pPr>
      <w:r w:rsidRPr="00737533">
        <w:rPr>
          <w:rFonts w:hint="eastAsia"/>
          <w:b/>
        </w:rPr>
        <w:t>习题要点：</w:t>
      </w:r>
      <w:r w:rsidR="00E7136C" w:rsidRPr="00737533">
        <w:rPr>
          <w:rFonts w:hint="eastAsia"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．讨论：辩论可以训练什么</w:t>
      </w:r>
      <w:r w:rsidRPr="00737533">
        <w:rPr>
          <w:rFonts w:hint="eastAsia"/>
        </w:rPr>
        <w:t xml:space="preserve"> 2</w:t>
      </w:r>
      <w:r w:rsidRPr="00737533">
        <w:rPr>
          <w:rFonts w:hint="eastAsia"/>
        </w:rPr>
        <w:t>．根据所提供辩题，选其中一个，从对立两边各准备</w:t>
      </w:r>
      <w:r w:rsidRPr="00737533">
        <w:rPr>
          <w:rFonts w:hint="eastAsia"/>
        </w:rPr>
        <w:t xml:space="preserve"> 2 </w:t>
      </w:r>
      <w:r w:rsidRPr="00737533">
        <w:rPr>
          <w:rFonts w:hint="eastAsia"/>
        </w:rPr>
        <w:t>分钟演讲。</w:t>
      </w:r>
    </w:p>
    <w:p w:rsidR="00AD4C6D" w:rsidRPr="00737533" w:rsidRDefault="00AD4C6D" w:rsidP="00E7136C">
      <w:r w:rsidRPr="00737533">
        <w:rPr>
          <w:rFonts w:hint="eastAsia"/>
          <w:b/>
        </w:rPr>
        <w:t>重点难点：</w:t>
      </w:r>
      <w:r w:rsidR="00E7136C" w:rsidRPr="00737533">
        <w:rPr>
          <w:rFonts w:hint="eastAsia"/>
        </w:rPr>
        <w:tab/>
      </w:r>
      <w:r w:rsidRPr="00737533">
        <w:rPr>
          <w:rFonts w:hint="eastAsia"/>
        </w:rPr>
        <w:t>理解辩论的意义及辩论的训练目标。</w:t>
      </w:r>
    </w:p>
    <w:p w:rsidR="00AD4C6D" w:rsidRPr="00737533" w:rsidRDefault="00AD4C6D" w:rsidP="00E7136C">
      <w:r w:rsidRPr="00737533">
        <w:rPr>
          <w:rFonts w:hint="eastAsia"/>
          <w:b/>
        </w:rPr>
        <w:t>教学要求：</w:t>
      </w:r>
      <w:r w:rsidR="00E7136C" w:rsidRPr="00737533">
        <w:rPr>
          <w:rFonts w:hint="eastAsia"/>
        </w:rPr>
        <w:tab/>
      </w:r>
      <w:r w:rsidRPr="00737533">
        <w:rPr>
          <w:rFonts w:hint="eastAsia"/>
        </w:rPr>
        <w:t>要求学生理解辩论的意义及辩论的训练目标。</w:t>
      </w:r>
    </w:p>
    <w:p w:rsidR="00E7136C" w:rsidRPr="00737533" w:rsidRDefault="00E7136C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E7136C" w:rsidRPr="00737533">
        <w:rPr>
          <w:rFonts w:hint="eastAsia"/>
          <w:b/>
        </w:rPr>
        <w:t>二</w:t>
      </w:r>
      <w:r w:rsidRPr="00737533">
        <w:rPr>
          <w:rFonts w:hint="eastAsia"/>
          <w:b/>
        </w:rPr>
        <w:t>章</w:t>
      </w:r>
      <w:r w:rsidR="00E7136C" w:rsidRPr="00737533">
        <w:rPr>
          <w:rFonts w:hint="eastAsia"/>
          <w:b/>
        </w:rPr>
        <w:tab/>
      </w:r>
      <w:r w:rsidRPr="00737533">
        <w:rPr>
          <w:rFonts w:hint="eastAsia"/>
          <w:b/>
        </w:rPr>
        <w:t>Fundamentals of Debate</w:t>
      </w:r>
    </w:p>
    <w:p w:rsidR="00AD4C6D" w:rsidRPr="00737533" w:rsidRDefault="00AD4C6D" w:rsidP="00E7136C">
      <w:pPr>
        <w:ind w:left="420" w:firstLine="42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Elements of a Debate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Topic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Debate Teams on Two Opposing Sides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Judge</w:t>
      </w:r>
    </w:p>
    <w:p w:rsidR="00AD4C6D" w:rsidRPr="00737533" w:rsidRDefault="00AD4C6D" w:rsidP="00E7136C">
      <w:pPr>
        <w:ind w:left="420" w:firstLine="42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Major Formats of Debate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American Parliamentary Debate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British Parliamentary Debate</w:t>
      </w:r>
    </w:p>
    <w:p w:rsidR="00AD4C6D" w:rsidRPr="00737533" w:rsidRDefault="00AD4C6D" w:rsidP="00E7136C">
      <w:pPr>
        <w:ind w:leftChars="800" w:left="168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 xml:space="preserve">All-Asian </w:t>
      </w:r>
      <w:r w:rsidRPr="00737533">
        <w:rPr>
          <w:rFonts w:hint="eastAsia"/>
        </w:rPr>
        <w:t>（</w:t>
      </w:r>
      <w:r w:rsidRPr="00737533">
        <w:rPr>
          <w:rFonts w:hint="eastAsia"/>
        </w:rPr>
        <w:t>AA</w:t>
      </w:r>
      <w:r w:rsidRPr="00737533">
        <w:rPr>
          <w:rFonts w:hint="eastAsia"/>
        </w:rPr>
        <w:t>）</w:t>
      </w:r>
      <w:r w:rsidRPr="00737533">
        <w:rPr>
          <w:rFonts w:hint="eastAsia"/>
        </w:rPr>
        <w:t>Debate</w:t>
      </w:r>
    </w:p>
    <w:p w:rsidR="00AD4C6D" w:rsidRPr="00737533" w:rsidRDefault="00AD4C6D" w:rsidP="00E7136C">
      <w:pPr>
        <w:ind w:leftChars="400" w:left="840"/>
        <w:rPr>
          <w:b/>
        </w:rPr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Speaker Duties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lastRenderedPageBreak/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Constructive Speeches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Rebuttal Speeches</w:t>
      </w:r>
    </w:p>
    <w:p w:rsidR="00AD4C6D" w:rsidRPr="00737533" w:rsidRDefault="00AD4C6D" w:rsidP="00637279">
      <w:pPr>
        <w:ind w:left="420" w:firstLine="420"/>
        <w:rPr>
          <w:b/>
        </w:rPr>
      </w:pPr>
      <w:r w:rsidRPr="00737533">
        <w:rPr>
          <w:rFonts w:hint="eastAsia"/>
          <w:b/>
        </w:rPr>
        <w:t>第四节</w:t>
      </w:r>
      <w:r w:rsidRPr="00737533">
        <w:rPr>
          <w:rFonts w:hint="eastAsia"/>
          <w:b/>
        </w:rPr>
        <w:t xml:space="preserve"> Cross-examination Debate </w:t>
      </w:r>
      <w:r w:rsidRPr="00737533">
        <w:rPr>
          <w:rFonts w:hint="eastAsia"/>
          <w:b/>
        </w:rPr>
        <w:t>（</w:t>
      </w:r>
      <w:r w:rsidRPr="00737533">
        <w:rPr>
          <w:rFonts w:hint="eastAsia"/>
          <w:b/>
        </w:rPr>
        <w:t>Policy Debate</w:t>
      </w:r>
      <w:r w:rsidRPr="00737533">
        <w:rPr>
          <w:rFonts w:hint="eastAsia"/>
          <w:b/>
        </w:rPr>
        <w:t>）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Preparation Time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Speaker Duties</w:t>
      </w:r>
    </w:p>
    <w:p w:rsidR="00AD4C6D" w:rsidRPr="00737533" w:rsidRDefault="00AD4C6D" w:rsidP="00AD4C6D">
      <w:r w:rsidRPr="00737533">
        <w:rPr>
          <w:rFonts w:hint="eastAsia"/>
          <w:b/>
        </w:rPr>
        <w:t>习题要点：</w:t>
      </w:r>
      <w:r w:rsidR="00637279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．列出各种辩论的优缺点</w:t>
      </w:r>
      <w:r w:rsidRPr="00737533">
        <w:rPr>
          <w:rFonts w:hint="eastAsia"/>
        </w:rPr>
        <w:t xml:space="preserve"> 2</w:t>
      </w:r>
      <w:r w:rsidRPr="00737533">
        <w:rPr>
          <w:rFonts w:hint="eastAsia"/>
        </w:rPr>
        <w:t>．讨论英辩各职责的责任。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637279" w:rsidRPr="00737533">
        <w:rPr>
          <w:rFonts w:hint="eastAsia"/>
          <w:b/>
        </w:rPr>
        <w:tab/>
      </w:r>
      <w:r w:rsidRPr="00737533">
        <w:rPr>
          <w:rFonts w:hint="eastAsia"/>
        </w:rPr>
        <w:t>掌握英辩各职责的责任。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637279" w:rsidRPr="00737533">
        <w:rPr>
          <w:rFonts w:hint="eastAsia"/>
          <w:b/>
        </w:rPr>
        <w:tab/>
      </w:r>
      <w:r w:rsidRPr="00737533">
        <w:rPr>
          <w:rFonts w:hint="eastAsia"/>
        </w:rPr>
        <w:t>要求学生理解英辩各职责的责任。</w:t>
      </w:r>
    </w:p>
    <w:p w:rsidR="00637279" w:rsidRPr="00737533" w:rsidRDefault="00637279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637279" w:rsidRPr="00737533">
        <w:rPr>
          <w:rFonts w:hint="eastAsia"/>
          <w:b/>
        </w:rPr>
        <w:t>三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Critical Thinking in Debate</w:t>
      </w:r>
    </w:p>
    <w:p w:rsidR="00AD4C6D" w:rsidRPr="00737533" w:rsidRDefault="00AD4C6D" w:rsidP="00637279">
      <w:pPr>
        <w:ind w:left="420" w:firstLine="42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Debate and Critical Thinking</w:t>
      </w:r>
    </w:p>
    <w:p w:rsidR="00AD4C6D" w:rsidRPr="00737533" w:rsidRDefault="00AD4C6D" w:rsidP="00637279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Developing Critical Thinking</w:t>
      </w:r>
    </w:p>
    <w:p w:rsidR="00AD4C6D" w:rsidRPr="00737533" w:rsidRDefault="00AD4C6D" w:rsidP="00637279">
      <w:pPr>
        <w:ind w:leftChars="400" w:left="840"/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Critical Thinking Through the Paul-Elder Model</w:t>
      </w:r>
    </w:p>
    <w:p w:rsidR="00AD4C6D" w:rsidRPr="00737533" w:rsidRDefault="00AD4C6D" w:rsidP="00637279">
      <w:pPr>
        <w:ind w:leftChars="600" w:left="1260" w:firstLine="42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Elements of Thinking</w:t>
      </w:r>
    </w:p>
    <w:p w:rsidR="00AD4C6D" w:rsidRPr="00737533" w:rsidRDefault="00AD4C6D" w:rsidP="00637279">
      <w:pPr>
        <w:ind w:leftChars="600" w:left="1260" w:firstLine="42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Intellectual Standards of Thinking</w:t>
      </w:r>
    </w:p>
    <w:p w:rsidR="00AD4C6D" w:rsidRPr="00737533" w:rsidRDefault="00AD4C6D" w:rsidP="00637279">
      <w:pPr>
        <w:ind w:left="420" w:firstLine="420"/>
        <w:rPr>
          <w:b/>
        </w:rPr>
      </w:pPr>
      <w:r w:rsidRPr="00737533">
        <w:rPr>
          <w:rFonts w:hint="eastAsia"/>
          <w:b/>
        </w:rPr>
        <w:t>第四节</w:t>
      </w:r>
      <w:r w:rsidRPr="00737533">
        <w:rPr>
          <w:rFonts w:hint="eastAsia"/>
          <w:b/>
        </w:rPr>
        <w:t xml:space="preserve"> Argument Construction Through the Toulmin Model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Claim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Data</w:t>
      </w:r>
    </w:p>
    <w:p w:rsidR="00AD4C6D" w:rsidRPr="00737533" w:rsidRDefault="00AD4C6D" w:rsidP="00637279">
      <w:pPr>
        <w:ind w:leftChars="800" w:left="168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Warrant</w:t>
      </w:r>
    </w:p>
    <w:p w:rsidR="00AD4C6D" w:rsidRPr="00737533" w:rsidRDefault="00AD4C6D" w:rsidP="00637279">
      <w:pPr>
        <w:ind w:left="1256" w:hanging="1256"/>
      </w:pPr>
      <w:r w:rsidRPr="00737533">
        <w:rPr>
          <w:rFonts w:hint="eastAsia"/>
          <w:b/>
        </w:rPr>
        <w:t>习题要点：</w:t>
      </w:r>
      <w:r w:rsidR="00637279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．阅读《经济学人》的文章，分析作者的写作技巧，并分析作者的论证逻辑以及思路。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637279" w:rsidRPr="00737533">
        <w:rPr>
          <w:rFonts w:hint="eastAsia"/>
          <w:b/>
        </w:rPr>
        <w:tab/>
      </w:r>
      <w:r w:rsidRPr="00737533">
        <w:rPr>
          <w:rFonts w:hint="eastAsia"/>
        </w:rPr>
        <w:t>理解</w:t>
      </w:r>
      <w:r w:rsidRPr="00737533">
        <w:rPr>
          <w:rFonts w:hint="eastAsia"/>
        </w:rPr>
        <w:t xml:space="preserve"> Paul-Elder </w:t>
      </w:r>
      <w:r w:rsidRPr="00737533">
        <w:rPr>
          <w:rFonts w:hint="eastAsia"/>
        </w:rPr>
        <w:t>模型及</w:t>
      </w:r>
      <w:r w:rsidRPr="00737533">
        <w:rPr>
          <w:rFonts w:hint="eastAsia"/>
        </w:rPr>
        <w:t xml:space="preserve"> Toulmin </w:t>
      </w:r>
      <w:r w:rsidRPr="00737533">
        <w:rPr>
          <w:rFonts w:hint="eastAsia"/>
        </w:rPr>
        <w:t>模型。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637279" w:rsidRPr="00737533">
        <w:rPr>
          <w:rFonts w:hint="eastAsia"/>
          <w:b/>
        </w:rPr>
        <w:tab/>
      </w:r>
      <w:r w:rsidRPr="00737533">
        <w:rPr>
          <w:rFonts w:hint="eastAsia"/>
        </w:rPr>
        <w:t>要求学生理解</w:t>
      </w:r>
      <w:r w:rsidRPr="00737533">
        <w:rPr>
          <w:rFonts w:hint="eastAsia"/>
        </w:rPr>
        <w:t xml:space="preserve"> Paul-Elder </w:t>
      </w:r>
      <w:r w:rsidRPr="00737533">
        <w:rPr>
          <w:rFonts w:hint="eastAsia"/>
        </w:rPr>
        <w:t>模型及</w:t>
      </w:r>
      <w:r w:rsidRPr="00737533">
        <w:rPr>
          <w:rFonts w:hint="eastAsia"/>
        </w:rPr>
        <w:t xml:space="preserve"> Toulmin </w:t>
      </w:r>
      <w:r w:rsidRPr="00737533">
        <w:rPr>
          <w:rFonts w:hint="eastAsia"/>
        </w:rPr>
        <w:t>模型。</w:t>
      </w:r>
    </w:p>
    <w:p w:rsidR="00637279" w:rsidRPr="00737533" w:rsidRDefault="00637279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637279" w:rsidRPr="00737533">
        <w:rPr>
          <w:rFonts w:hint="eastAsia"/>
          <w:b/>
        </w:rPr>
        <w:t>四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Developing Effective Pubic Speaking Skills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Overcoming Nervousness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Increasing Credibility</w:t>
      </w:r>
    </w:p>
    <w:p w:rsidR="00AD4C6D" w:rsidRPr="00737533" w:rsidRDefault="00AD4C6D" w:rsidP="00D570CA">
      <w:pPr>
        <w:ind w:leftChars="400" w:left="840"/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Conveying Meaning in Your Communication</w:t>
      </w:r>
    </w:p>
    <w:p w:rsidR="00AD4C6D" w:rsidRPr="00737533" w:rsidRDefault="00AD4C6D" w:rsidP="00D570CA">
      <w:pPr>
        <w:ind w:leftChars="800" w:left="168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Voice</w:t>
      </w:r>
    </w:p>
    <w:p w:rsidR="00AD4C6D" w:rsidRPr="00737533" w:rsidRDefault="00AD4C6D" w:rsidP="00D570CA">
      <w:pPr>
        <w:ind w:leftChars="800" w:left="168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Bearing</w:t>
      </w:r>
    </w:p>
    <w:p w:rsidR="00AD4C6D" w:rsidRPr="00737533" w:rsidRDefault="00AD4C6D" w:rsidP="00D570CA">
      <w:pPr>
        <w:ind w:leftChars="800" w:left="168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Body Control</w:t>
      </w:r>
    </w:p>
    <w:p w:rsidR="00AD4C6D" w:rsidRPr="00737533" w:rsidRDefault="00AD4C6D" w:rsidP="00D570CA">
      <w:pPr>
        <w:ind w:leftChars="800" w:left="1680"/>
      </w:pPr>
      <w:r w:rsidRPr="00737533">
        <w:rPr>
          <w:rFonts w:hint="eastAsia"/>
        </w:rPr>
        <w:t>4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Gestures</w:t>
      </w:r>
    </w:p>
    <w:p w:rsidR="00AD4C6D" w:rsidRPr="00737533" w:rsidRDefault="00AD4C6D" w:rsidP="00D570CA">
      <w:pPr>
        <w:ind w:leftChars="800" w:left="1680"/>
      </w:pPr>
      <w:r w:rsidRPr="00737533">
        <w:rPr>
          <w:rFonts w:hint="eastAsia"/>
        </w:rPr>
        <w:t>5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Eye Contact</w:t>
      </w:r>
    </w:p>
    <w:p w:rsidR="00AD4C6D" w:rsidRPr="00737533" w:rsidRDefault="00AD4C6D" w:rsidP="00D570CA">
      <w:pPr>
        <w:ind w:leftChars="800" w:left="1680"/>
      </w:pPr>
      <w:r w:rsidRPr="00737533">
        <w:rPr>
          <w:rFonts w:hint="eastAsia"/>
        </w:rPr>
        <w:t>6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Facial Expressions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  <w:b/>
        </w:rPr>
        <w:t>习题要点：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．阅读《经济学人》的文章，用平淡的语气读一遍，再用有声调的语气读一遍。进行对比分析。</w:t>
      </w:r>
    </w:p>
    <w:p w:rsidR="00AD4C6D" w:rsidRPr="00737533" w:rsidRDefault="00AD4C6D" w:rsidP="00D570CA">
      <w:pPr>
        <w:ind w:left="1256" w:firstLine="4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．阅读《经济学人》的文章，加上手势和语气，直到你觉得你的意思很清晰地标明出来。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掌握各种辩论技巧。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要求学生掌握各种辩论技巧。</w:t>
      </w:r>
    </w:p>
    <w:p w:rsidR="00D570CA" w:rsidRPr="00737533" w:rsidRDefault="00D570CA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D570CA" w:rsidRPr="00737533">
        <w:rPr>
          <w:rFonts w:hint="eastAsia"/>
          <w:b/>
        </w:rPr>
        <w:t>五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Impromptu and Extemporaneous Speaking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Impromptu Speaking Model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Extemporaneous Speaking Model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lastRenderedPageBreak/>
        <w:t>第三节</w:t>
      </w:r>
      <w:r w:rsidRPr="00737533">
        <w:rPr>
          <w:rFonts w:hint="eastAsia"/>
          <w:b/>
        </w:rPr>
        <w:t xml:space="preserve"> Practicing</w:t>
      </w:r>
    </w:p>
    <w:p w:rsidR="00AD4C6D" w:rsidRPr="00737533" w:rsidRDefault="00AD4C6D" w:rsidP="00D570CA">
      <w:pPr>
        <w:ind w:leftChars="400" w:left="840"/>
      </w:pPr>
      <w:r w:rsidRPr="00737533">
        <w:rPr>
          <w:rFonts w:hint="eastAsia"/>
          <w:b/>
        </w:rPr>
        <w:t>第四节</w:t>
      </w:r>
      <w:r w:rsidRPr="00737533">
        <w:rPr>
          <w:rFonts w:hint="eastAsia"/>
          <w:b/>
        </w:rPr>
        <w:t xml:space="preserve"> Assessment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  <w:b/>
        </w:rPr>
        <w:t>习题要点：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．练习</w:t>
      </w:r>
      <w:r w:rsidRPr="00737533">
        <w:rPr>
          <w:rFonts w:hint="eastAsia"/>
        </w:rPr>
        <w:t xml:space="preserve"> 1 </w:t>
      </w:r>
      <w:r w:rsidRPr="00737533">
        <w:rPr>
          <w:rFonts w:hint="eastAsia"/>
        </w:rPr>
        <w:t>分钟的即时演讲，注意分析和支持观点。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．阅读至少</w:t>
      </w:r>
      <w:r w:rsidRPr="00737533">
        <w:rPr>
          <w:rFonts w:hint="eastAsia"/>
        </w:rPr>
        <w:t xml:space="preserve"> 5 </w:t>
      </w:r>
      <w:r w:rsidRPr="00737533">
        <w:rPr>
          <w:rFonts w:hint="eastAsia"/>
        </w:rPr>
        <w:t>篇相关主题的文章，找出文章中观点的证据，并寻找其他相关证据。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掌握在即时演讲的用证据支撑观点的方法。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要求学生在即时演讲的用证据支撑观点的方法。</w:t>
      </w:r>
    </w:p>
    <w:p w:rsidR="00D570CA" w:rsidRPr="00737533" w:rsidRDefault="00D570CA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D570CA" w:rsidRPr="00737533">
        <w:rPr>
          <w:rFonts w:hint="eastAsia"/>
          <w:b/>
        </w:rPr>
        <w:t>六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Listening and Flowing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Flow Sheet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Role of Rejoinder in Flow Sheet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British Parliamentary Note-taking</w:t>
      </w:r>
    </w:p>
    <w:p w:rsidR="00AD4C6D" w:rsidRPr="00737533" w:rsidRDefault="00AD4C6D" w:rsidP="00D570CA">
      <w:pPr>
        <w:ind w:leftChars="400" w:left="840"/>
      </w:pPr>
      <w:r w:rsidRPr="00737533">
        <w:rPr>
          <w:rFonts w:hint="eastAsia"/>
          <w:b/>
        </w:rPr>
        <w:t>第四节</w:t>
      </w:r>
      <w:r w:rsidRPr="00737533">
        <w:rPr>
          <w:rFonts w:hint="eastAsia"/>
          <w:b/>
        </w:rPr>
        <w:t xml:space="preserve"> Shorthand and Abbreviations</w:t>
      </w:r>
    </w:p>
    <w:p w:rsidR="00AD4C6D" w:rsidRPr="00737533" w:rsidRDefault="00AD4C6D" w:rsidP="00AD4C6D">
      <w:r w:rsidRPr="00737533">
        <w:rPr>
          <w:rFonts w:hint="eastAsia"/>
          <w:b/>
        </w:rPr>
        <w:t>习题要点：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．听</w:t>
      </w:r>
      <w:r w:rsidRPr="00737533">
        <w:rPr>
          <w:rFonts w:hint="eastAsia"/>
        </w:rPr>
        <w:t xml:space="preserve"> 10 </w:t>
      </w:r>
      <w:r w:rsidRPr="00737533">
        <w:rPr>
          <w:rFonts w:hint="eastAsia"/>
        </w:rPr>
        <w:t>分钟讲座，练习记笔记。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．听</w:t>
      </w:r>
      <w:r w:rsidRPr="00737533">
        <w:rPr>
          <w:rFonts w:hint="eastAsia"/>
        </w:rPr>
        <w:t xml:space="preserve"> 10 </w:t>
      </w:r>
      <w:r w:rsidRPr="00737533">
        <w:rPr>
          <w:rFonts w:hint="eastAsia"/>
        </w:rPr>
        <w:t>分钟辩论，练习记笔记。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掌握听辩论记笔记的方法。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  <w:b/>
        </w:rPr>
        <w:t>教学要求：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要求学生设计自己熟悉的图形及记笔记的方法对即时演讲、辩论等内容进行笔记记录。</w:t>
      </w:r>
    </w:p>
    <w:p w:rsidR="00D570CA" w:rsidRPr="00737533" w:rsidRDefault="00D570CA" w:rsidP="00AD4C6D">
      <w:pPr>
        <w:rPr>
          <w:b/>
        </w:rPr>
      </w:pPr>
    </w:p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D570CA" w:rsidRPr="00737533">
        <w:rPr>
          <w:rFonts w:hint="eastAsia"/>
          <w:b/>
        </w:rPr>
        <w:t>七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Motions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Differences in Motions of Different Formats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Features of a Debatable Motion</w:t>
      </w:r>
    </w:p>
    <w:p w:rsidR="00AD4C6D" w:rsidRPr="00737533" w:rsidRDefault="00AD4C6D" w:rsidP="00D570CA">
      <w:pPr>
        <w:ind w:leftChars="400" w:left="840"/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Types of Motions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Proposition of Fact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Proposition of Value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Proposition of Policy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  <w:b/>
        </w:rPr>
        <w:t>习题要点：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．为列出的</w:t>
      </w:r>
      <w:r w:rsidRPr="00737533">
        <w:rPr>
          <w:rFonts w:hint="eastAsia"/>
        </w:rPr>
        <w:t xml:space="preserve"> 5 </w:t>
      </w:r>
      <w:r w:rsidRPr="00737533">
        <w:rPr>
          <w:rFonts w:hint="eastAsia"/>
        </w:rPr>
        <w:t>各议题列出辩论提纲。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．比较其他同学的大纲。</w:t>
      </w:r>
      <w:r w:rsidRPr="00737533">
        <w:rPr>
          <w:rFonts w:hint="eastAsia"/>
        </w:rPr>
        <w:t>3</w:t>
      </w:r>
      <w:r w:rsidRPr="00737533">
        <w:rPr>
          <w:rFonts w:hint="eastAsia"/>
        </w:rPr>
        <w:t>．选一个辩题，尝试进行辩论。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理解不同辩题的意义和概念。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要求学生理解不同辩题的意义和概念。</w:t>
      </w:r>
    </w:p>
    <w:p w:rsidR="00D570CA" w:rsidRPr="00737533" w:rsidRDefault="00D570CA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D570CA" w:rsidRPr="00737533">
        <w:rPr>
          <w:rFonts w:hint="eastAsia"/>
          <w:b/>
        </w:rPr>
        <w:t>八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Researching</w:t>
      </w:r>
    </w:p>
    <w:p w:rsidR="00AD4C6D" w:rsidRPr="00737533" w:rsidRDefault="00AD4C6D" w:rsidP="00D570CA">
      <w:pPr>
        <w:ind w:left="420" w:firstLine="42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Types of Evidence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Statistics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Examples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Testimonials/ Expert Opinions</w:t>
      </w:r>
    </w:p>
    <w:p w:rsidR="00AD4C6D" w:rsidRPr="00737533" w:rsidRDefault="00AD4C6D" w:rsidP="00D570CA">
      <w:pPr>
        <w:ind w:left="420" w:firstLine="42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How to Present Evidence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Direct Quotation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Paraphrasing</w:t>
      </w:r>
    </w:p>
    <w:p w:rsidR="00AD4C6D" w:rsidRPr="00737533" w:rsidRDefault="00AD4C6D" w:rsidP="00D570CA">
      <w:pPr>
        <w:ind w:left="420" w:firstLine="420"/>
        <w:rPr>
          <w:b/>
        </w:rPr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Where to Find Evidence</w:t>
      </w:r>
    </w:p>
    <w:p w:rsidR="00AD4C6D" w:rsidRPr="00737533" w:rsidRDefault="00AD4C6D" w:rsidP="00D570CA">
      <w:pPr>
        <w:ind w:left="420" w:firstLine="420"/>
        <w:rPr>
          <w:b/>
        </w:rPr>
      </w:pPr>
      <w:r w:rsidRPr="00737533">
        <w:rPr>
          <w:rFonts w:hint="eastAsia"/>
          <w:b/>
        </w:rPr>
        <w:t>第四节</w:t>
      </w:r>
      <w:r w:rsidRPr="00737533">
        <w:rPr>
          <w:rFonts w:hint="eastAsia"/>
          <w:b/>
        </w:rPr>
        <w:t xml:space="preserve"> How to File Evidence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Brief Articles on the Same Topic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File Evidence by Subject</w:t>
      </w:r>
    </w:p>
    <w:p w:rsidR="00AD4C6D" w:rsidRPr="00737533" w:rsidRDefault="00AD4C6D" w:rsidP="00D570CA">
      <w:pPr>
        <w:ind w:left="420" w:firstLine="420"/>
        <w:rPr>
          <w:b/>
        </w:rPr>
      </w:pPr>
      <w:r w:rsidRPr="00737533">
        <w:rPr>
          <w:rFonts w:hint="eastAsia"/>
          <w:b/>
        </w:rPr>
        <w:t>第五节</w:t>
      </w:r>
      <w:r w:rsidRPr="00737533">
        <w:rPr>
          <w:rFonts w:hint="eastAsia"/>
          <w:b/>
        </w:rPr>
        <w:t xml:space="preserve"> How to Test Evidence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Source of the Evidence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Timeliness of the Evidence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lastRenderedPageBreak/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Logic of the Evidence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</w:rPr>
        <w:t>习题要点：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．阅读《经济学人》的文章，找出作者是如何支持自己观点的。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．你同意文章中的观点还是反对，请列出你自己的证据。</w:t>
      </w:r>
      <w:r w:rsidRPr="00737533">
        <w:rPr>
          <w:rFonts w:hint="eastAsia"/>
        </w:rPr>
        <w:t>3</w:t>
      </w:r>
      <w:r w:rsidRPr="00737533">
        <w:rPr>
          <w:rFonts w:hint="eastAsia"/>
        </w:rPr>
        <w:t>．列出你最喜欢寻找资料的途径和网站。</w:t>
      </w:r>
    </w:p>
    <w:p w:rsidR="00AD4C6D" w:rsidRPr="00737533" w:rsidRDefault="00AD4C6D" w:rsidP="00AD4C6D">
      <w:r w:rsidRPr="00737533">
        <w:rPr>
          <w:rFonts w:hint="eastAsia"/>
        </w:rPr>
        <w:t>重点难点：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掌握寻找证据的方法和途径，并掌握如何使用证据支持自己的观点。</w:t>
      </w:r>
    </w:p>
    <w:p w:rsidR="00AD4C6D" w:rsidRPr="00737533" w:rsidRDefault="00AD4C6D" w:rsidP="00AD4C6D">
      <w:r w:rsidRPr="00737533">
        <w:rPr>
          <w:rFonts w:hint="eastAsia"/>
        </w:rPr>
        <w:t>教学要求：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要求学生掌握寻找证据的方法和途径，并掌握如何使用证据支持自己的观点。</w:t>
      </w:r>
    </w:p>
    <w:p w:rsidR="00D570CA" w:rsidRPr="00737533" w:rsidRDefault="00D570CA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D570CA" w:rsidRPr="00737533">
        <w:rPr>
          <w:rFonts w:hint="eastAsia"/>
          <w:b/>
        </w:rPr>
        <w:t>九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Propositional Case Development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Case Development for Policy Motions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Fiat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Presumption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Stock Issues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Structure of the Case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Case Development for Value Motions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  <w:b/>
        </w:rPr>
        <w:t>习题要点：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．根据所选的政策性议题，并选取正方进行辩论。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．根据所选的价值性议题，并选取正方进行辩论。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掌握完整发展正方论点的框架和步骤。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D570CA" w:rsidRPr="00737533">
        <w:rPr>
          <w:rFonts w:hint="eastAsia"/>
          <w:b/>
        </w:rPr>
        <w:tab/>
      </w:r>
      <w:r w:rsidRPr="00737533">
        <w:rPr>
          <w:rFonts w:hint="eastAsia"/>
        </w:rPr>
        <w:t>要求学生掌握完整发展正方论点的框架和步骤。</w:t>
      </w:r>
    </w:p>
    <w:p w:rsidR="00D570CA" w:rsidRPr="00737533" w:rsidRDefault="00D570CA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D570CA" w:rsidRPr="00737533">
        <w:rPr>
          <w:rFonts w:hint="eastAsia"/>
          <w:b/>
        </w:rPr>
        <w:t>十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Oppositional Counter-case Development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Counter-case Strategies for Policy Motions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Disadvantages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Feasibility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Case Turn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4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Counter-plan</w:t>
      </w:r>
    </w:p>
    <w:p w:rsidR="00AD4C6D" w:rsidRPr="00737533" w:rsidRDefault="00AD4C6D" w:rsidP="00D570CA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Counter-case Development for Value Motions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Resolution Analysis</w:t>
      </w:r>
    </w:p>
    <w:p w:rsidR="00AD4C6D" w:rsidRPr="00737533" w:rsidRDefault="00AD4C6D" w:rsidP="00D570CA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Counter-case Contentions</w:t>
      </w:r>
    </w:p>
    <w:p w:rsidR="00AD4C6D" w:rsidRPr="00737533" w:rsidRDefault="00AD4C6D" w:rsidP="00D570CA">
      <w:pPr>
        <w:ind w:leftChars="400" w:left="840"/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Challenging Definition or Topicality</w:t>
      </w:r>
    </w:p>
    <w:p w:rsidR="00AD4C6D" w:rsidRPr="00737533" w:rsidRDefault="00AD4C6D" w:rsidP="00D570CA">
      <w:pPr>
        <w:ind w:left="1256" w:hanging="1256"/>
      </w:pPr>
      <w:r w:rsidRPr="00737533">
        <w:rPr>
          <w:rFonts w:hint="eastAsia"/>
          <w:b/>
        </w:rPr>
        <w:t>习题要点：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．根据所选的政策性议题，并选取反方进行辩论。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．根据所选的价值性议题，选取反方进行辩论。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掌握完整发展反方论点的框架和步骤。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D570CA" w:rsidRPr="00737533">
        <w:rPr>
          <w:rFonts w:hint="eastAsia"/>
        </w:rPr>
        <w:tab/>
      </w:r>
      <w:r w:rsidRPr="00737533">
        <w:rPr>
          <w:rFonts w:hint="eastAsia"/>
        </w:rPr>
        <w:t>要求学生掌握完整发展反方论点的框架和步骤。</w:t>
      </w:r>
    </w:p>
    <w:p w:rsidR="00D570CA" w:rsidRPr="00737533" w:rsidRDefault="00D570CA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663435" w:rsidRPr="00737533">
        <w:rPr>
          <w:rFonts w:hint="eastAsia"/>
          <w:b/>
        </w:rPr>
        <w:t>十一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Refutation and Rejoinder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Burden of Refutation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Burden of Rejoinder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Refutation Strategies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Focus on Stock Issues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Group Arguments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Grant Arguments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4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Number Arguments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第四节</w:t>
      </w:r>
      <w:r w:rsidRPr="00737533">
        <w:rPr>
          <w:rFonts w:hint="eastAsia"/>
          <w:b/>
        </w:rPr>
        <w:t xml:space="preserve"> Standards of Refutation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第五节</w:t>
      </w:r>
      <w:r w:rsidRPr="00737533">
        <w:rPr>
          <w:rFonts w:hint="eastAsia"/>
          <w:b/>
        </w:rPr>
        <w:t xml:space="preserve"> Presenting of Refutation</w:t>
      </w:r>
    </w:p>
    <w:p w:rsidR="00AD4C6D" w:rsidRPr="00737533" w:rsidRDefault="00AD4C6D" w:rsidP="00663435">
      <w:pPr>
        <w:ind w:leftChars="400" w:left="840"/>
      </w:pPr>
      <w:r w:rsidRPr="00737533">
        <w:rPr>
          <w:rFonts w:hint="eastAsia"/>
          <w:b/>
        </w:rPr>
        <w:lastRenderedPageBreak/>
        <w:t>第六节</w:t>
      </w:r>
      <w:r w:rsidRPr="00737533">
        <w:rPr>
          <w:rFonts w:hint="eastAsia"/>
          <w:b/>
        </w:rPr>
        <w:t xml:space="preserve"> Final Rebuttal Speeches</w:t>
      </w:r>
    </w:p>
    <w:p w:rsidR="00AD4C6D" w:rsidRPr="00737533" w:rsidRDefault="00AD4C6D" w:rsidP="00663435">
      <w:pPr>
        <w:ind w:left="1256" w:hanging="1256"/>
      </w:pPr>
      <w:r w:rsidRPr="00737533">
        <w:rPr>
          <w:rFonts w:hint="eastAsia"/>
          <w:b/>
        </w:rPr>
        <w:t>习题要点：</w:t>
      </w:r>
      <w:r w:rsidR="00663435" w:rsidRPr="00737533">
        <w:rPr>
          <w:rFonts w:hint="eastAsia"/>
          <w:b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．找一篇社论，反对作者的观点。并陈述你的原因。</w:t>
      </w:r>
      <w:r w:rsidRPr="00737533">
        <w:rPr>
          <w:rFonts w:hint="eastAsia"/>
        </w:rPr>
        <w:t>2</w:t>
      </w:r>
      <w:r w:rsidRPr="00737533">
        <w:rPr>
          <w:rFonts w:hint="eastAsia"/>
        </w:rPr>
        <w:t>．观看一场辩论，指出立论和反驳的部分。判断哪边做的更好，并陈述理由。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663435" w:rsidRPr="00737533">
        <w:rPr>
          <w:rFonts w:hint="eastAsia"/>
          <w:b/>
        </w:rPr>
        <w:tab/>
      </w:r>
      <w:r w:rsidRPr="00737533">
        <w:rPr>
          <w:rFonts w:hint="eastAsia"/>
        </w:rPr>
        <w:t>掌握找到反驳点的方法，并进行反驳。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663435" w:rsidRPr="00737533">
        <w:rPr>
          <w:rFonts w:hint="eastAsia"/>
          <w:b/>
        </w:rPr>
        <w:tab/>
      </w:r>
      <w:r w:rsidRPr="00737533">
        <w:rPr>
          <w:rFonts w:hint="eastAsia"/>
        </w:rPr>
        <w:t>要求学生掌握找到反驳点的方法，并进行反驳。</w:t>
      </w:r>
    </w:p>
    <w:p w:rsidR="00663435" w:rsidRPr="00737533" w:rsidRDefault="00663435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663435" w:rsidRPr="00737533">
        <w:rPr>
          <w:rFonts w:hint="eastAsia"/>
          <w:b/>
        </w:rPr>
        <w:t>十二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Logical Fallacies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第一节</w:t>
      </w:r>
      <w:r w:rsidRPr="00737533">
        <w:rPr>
          <w:rFonts w:hint="eastAsia"/>
          <w:b/>
        </w:rPr>
        <w:t xml:space="preserve"> PEM and Fallacies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第二节</w:t>
      </w:r>
      <w:r w:rsidRPr="00737533">
        <w:rPr>
          <w:rFonts w:hint="eastAsia"/>
          <w:b/>
        </w:rPr>
        <w:t xml:space="preserve"> Toulmin Model and Fallacies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1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Fallacies Involving Claim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Fallacies Involving Data</w:t>
      </w:r>
    </w:p>
    <w:p w:rsidR="00AD4C6D" w:rsidRPr="00737533" w:rsidRDefault="00AD4C6D" w:rsidP="00663435">
      <w:pPr>
        <w:ind w:leftChars="600" w:left="1260"/>
      </w:pPr>
      <w:r w:rsidRPr="00737533">
        <w:rPr>
          <w:rFonts w:hint="eastAsia"/>
        </w:rPr>
        <w:t>3</w:t>
      </w:r>
      <w:r w:rsidRPr="00737533">
        <w:rPr>
          <w:rFonts w:hint="eastAsia"/>
        </w:rPr>
        <w:t>．</w:t>
      </w:r>
      <w:r w:rsidRPr="00737533">
        <w:rPr>
          <w:rFonts w:hint="eastAsia"/>
        </w:rPr>
        <w:t>Fallacies Involving Warrant</w:t>
      </w:r>
    </w:p>
    <w:p w:rsidR="00AD4C6D" w:rsidRPr="00737533" w:rsidRDefault="00AD4C6D" w:rsidP="00663435">
      <w:pPr>
        <w:ind w:leftChars="400" w:left="840"/>
        <w:rPr>
          <w:b/>
        </w:rPr>
      </w:pPr>
      <w:r w:rsidRPr="00737533">
        <w:rPr>
          <w:rFonts w:hint="eastAsia"/>
          <w:b/>
        </w:rPr>
        <w:t>第三节</w:t>
      </w:r>
      <w:r w:rsidRPr="00737533">
        <w:rPr>
          <w:rFonts w:hint="eastAsia"/>
          <w:b/>
        </w:rPr>
        <w:t xml:space="preserve"> Using Fallacies During Refutation</w:t>
      </w:r>
    </w:p>
    <w:p w:rsidR="00AD4C6D" w:rsidRPr="00737533" w:rsidRDefault="00AD4C6D" w:rsidP="00663435">
      <w:pPr>
        <w:ind w:left="1256" w:hanging="1256"/>
      </w:pPr>
      <w:r w:rsidRPr="00737533">
        <w:rPr>
          <w:rFonts w:hint="eastAsia"/>
          <w:b/>
        </w:rPr>
        <w:t>习题要点：</w:t>
      </w:r>
      <w:r w:rsidR="00663435" w:rsidRPr="00737533">
        <w:rPr>
          <w:rFonts w:hint="eastAsia"/>
        </w:rPr>
        <w:tab/>
      </w:r>
      <w:r w:rsidRPr="00737533">
        <w:rPr>
          <w:rFonts w:hint="eastAsia"/>
        </w:rPr>
        <w:t>1</w:t>
      </w:r>
      <w:r w:rsidRPr="00737533">
        <w:rPr>
          <w:rFonts w:hint="eastAsia"/>
        </w:rPr>
        <w:t>．专门使用一各本子进行逻辑谬误的记录，寻找媒体、网络上出现的逻辑谬误，并在班机上分享。</w:t>
      </w:r>
    </w:p>
    <w:p w:rsidR="00AD4C6D" w:rsidRPr="00737533" w:rsidRDefault="00AD4C6D" w:rsidP="00663435">
      <w:pPr>
        <w:ind w:left="1256" w:firstLine="4"/>
      </w:pPr>
      <w:r w:rsidRPr="00737533">
        <w:rPr>
          <w:rFonts w:hint="eastAsia"/>
        </w:rPr>
        <w:t>2</w:t>
      </w:r>
      <w:r w:rsidRPr="00737533">
        <w:rPr>
          <w:rFonts w:hint="eastAsia"/>
        </w:rPr>
        <w:t>．找一篇你不同意作者的观点的社论，找出逻辑谬误，进行批判。</w:t>
      </w:r>
      <w:r w:rsidRPr="00737533">
        <w:rPr>
          <w:rFonts w:hint="eastAsia"/>
        </w:rPr>
        <w:t>3</w:t>
      </w:r>
      <w:r w:rsidRPr="00737533">
        <w:rPr>
          <w:rFonts w:hint="eastAsia"/>
        </w:rPr>
        <w:t>．找出自己之前所作辩论的记录，找出自己的逻辑谬误。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663435" w:rsidRPr="00737533">
        <w:rPr>
          <w:rFonts w:hint="eastAsia"/>
          <w:b/>
        </w:rPr>
        <w:tab/>
      </w:r>
      <w:r w:rsidRPr="00737533">
        <w:rPr>
          <w:rFonts w:hint="eastAsia"/>
        </w:rPr>
        <w:t>掌握不同类型的逻辑谬误，并掌握指出谬误的方法。</w:t>
      </w:r>
    </w:p>
    <w:p w:rsidR="00AD4C6D" w:rsidRPr="00737533" w:rsidRDefault="00AD4C6D" w:rsidP="00AD4C6D">
      <w:r w:rsidRPr="00737533">
        <w:rPr>
          <w:rFonts w:hint="eastAsia"/>
          <w:b/>
        </w:rPr>
        <w:t>教学要求：</w:t>
      </w:r>
      <w:r w:rsidR="00663435" w:rsidRPr="00737533">
        <w:rPr>
          <w:rFonts w:hint="eastAsia"/>
          <w:b/>
        </w:rPr>
        <w:tab/>
      </w:r>
      <w:r w:rsidRPr="00737533">
        <w:rPr>
          <w:rFonts w:hint="eastAsia"/>
        </w:rPr>
        <w:t>要求学生掌握不同类型的逻辑谬误，并掌握指出谬误的方法。</w:t>
      </w:r>
    </w:p>
    <w:p w:rsidR="00663435" w:rsidRPr="00737533" w:rsidRDefault="00663435" w:rsidP="00AD4C6D"/>
    <w:p w:rsidR="00AD4C6D" w:rsidRPr="00737533" w:rsidRDefault="00AD4C6D" w:rsidP="00AD4C6D">
      <w:pPr>
        <w:rPr>
          <w:b/>
        </w:rPr>
      </w:pPr>
      <w:r w:rsidRPr="00737533">
        <w:rPr>
          <w:rFonts w:hint="eastAsia"/>
          <w:b/>
        </w:rPr>
        <w:t>第</w:t>
      </w:r>
      <w:r w:rsidR="00663435" w:rsidRPr="00737533">
        <w:rPr>
          <w:rFonts w:hint="eastAsia"/>
          <w:b/>
        </w:rPr>
        <w:t>十三</w:t>
      </w:r>
      <w:r w:rsidRPr="00737533">
        <w:rPr>
          <w:rFonts w:hint="eastAsia"/>
          <w:b/>
        </w:rPr>
        <w:t>章</w:t>
      </w:r>
      <w:r w:rsidRPr="00737533">
        <w:rPr>
          <w:rFonts w:hint="eastAsia"/>
          <w:b/>
        </w:rPr>
        <w:t xml:space="preserve"> Competing in Debate</w:t>
      </w:r>
    </w:p>
    <w:p w:rsidR="00AD4C6D" w:rsidRPr="00737533" w:rsidRDefault="00224822" w:rsidP="00663435">
      <w:pPr>
        <w:ind w:leftChars="400" w:left="840"/>
        <w:rPr>
          <w:b/>
        </w:rPr>
      </w:pPr>
      <w:r>
        <w:rPr>
          <w:rFonts w:hint="eastAsia"/>
          <w:b/>
        </w:rPr>
        <w:t>-</w:t>
      </w:r>
      <w:r w:rsidR="00663435" w:rsidRPr="00737533">
        <w:rPr>
          <w:rFonts w:hint="eastAsia"/>
          <w:b/>
        </w:rPr>
        <w:t>过程：</w:t>
      </w:r>
      <w:r w:rsidR="00AD4C6D" w:rsidRPr="00737533">
        <w:rPr>
          <w:rFonts w:hint="eastAsia"/>
          <w:b/>
        </w:rPr>
        <w:t xml:space="preserve">Before </w:t>
      </w:r>
      <w:r w:rsidR="00663435" w:rsidRPr="00737533">
        <w:rPr>
          <w:rFonts w:hint="eastAsia"/>
          <w:b/>
        </w:rPr>
        <w:t xml:space="preserve">/ During / After </w:t>
      </w:r>
      <w:r w:rsidR="00AD4C6D" w:rsidRPr="00737533">
        <w:rPr>
          <w:rFonts w:hint="eastAsia"/>
          <w:b/>
        </w:rPr>
        <w:t>the Tournament</w:t>
      </w:r>
    </w:p>
    <w:p w:rsidR="00AD4C6D" w:rsidRPr="00737533" w:rsidRDefault="00663435" w:rsidP="00AD4C6D">
      <w:r w:rsidRPr="00737533">
        <w:rPr>
          <w:rFonts w:hint="eastAsia"/>
          <w:b/>
        </w:rPr>
        <w:t>测试</w:t>
      </w:r>
      <w:r w:rsidR="00AD4C6D" w:rsidRPr="00737533">
        <w:rPr>
          <w:rFonts w:hint="eastAsia"/>
          <w:b/>
        </w:rPr>
        <w:t>要点：</w:t>
      </w:r>
      <w:r w:rsidRPr="00737533">
        <w:rPr>
          <w:rFonts w:hint="eastAsia"/>
        </w:rPr>
        <w:tab/>
      </w:r>
      <w:r w:rsidR="00AD4C6D" w:rsidRPr="00737533">
        <w:rPr>
          <w:rFonts w:hint="eastAsia"/>
        </w:rPr>
        <w:t>1</w:t>
      </w:r>
      <w:r w:rsidRPr="00737533">
        <w:rPr>
          <w:rFonts w:hint="eastAsia"/>
        </w:rPr>
        <w:t>．进行</w:t>
      </w:r>
      <w:r w:rsidR="00AD4C6D" w:rsidRPr="00737533">
        <w:rPr>
          <w:rFonts w:hint="eastAsia"/>
        </w:rPr>
        <w:t>一场英辩制辩论</w:t>
      </w:r>
    </w:p>
    <w:p w:rsidR="00AD4C6D" w:rsidRPr="00737533" w:rsidRDefault="00AD4C6D" w:rsidP="00AD4C6D">
      <w:r w:rsidRPr="00737533">
        <w:rPr>
          <w:rFonts w:hint="eastAsia"/>
          <w:b/>
        </w:rPr>
        <w:t>重点难点：</w:t>
      </w:r>
      <w:r w:rsidR="00663435" w:rsidRPr="00737533">
        <w:rPr>
          <w:rFonts w:hint="eastAsia"/>
          <w:b/>
        </w:rPr>
        <w:tab/>
      </w:r>
      <w:r w:rsidR="00663435" w:rsidRPr="00737533">
        <w:rPr>
          <w:rFonts w:hint="eastAsia"/>
        </w:rPr>
        <w:t>注重</w:t>
      </w:r>
      <w:r w:rsidRPr="00737533">
        <w:rPr>
          <w:rFonts w:hint="eastAsia"/>
        </w:rPr>
        <w:t>比赛程序和过程。</w:t>
      </w:r>
    </w:p>
    <w:p w:rsidR="00EC5668" w:rsidRPr="00737533" w:rsidRDefault="00663435" w:rsidP="00DA42DC">
      <w:pPr>
        <w:ind w:left="1260" w:hanging="1256"/>
      </w:pPr>
      <w:r w:rsidRPr="00737533">
        <w:rPr>
          <w:rFonts w:hint="eastAsia"/>
          <w:b/>
        </w:rPr>
        <w:t>测试</w:t>
      </w:r>
      <w:r w:rsidR="00AD4C6D" w:rsidRPr="00737533">
        <w:rPr>
          <w:rFonts w:hint="eastAsia"/>
          <w:b/>
        </w:rPr>
        <w:t>要求：</w:t>
      </w:r>
      <w:r w:rsidRPr="00737533">
        <w:rPr>
          <w:rFonts w:hint="eastAsia"/>
        </w:rPr>
        <w:tab/>
      </w:r>
      <w:r w:rsidR="00445928" w:rsidRPr="00737533">
        <w:rPr>
          <w:rFonts w:hint="eastAsia"/>
        </w:rPr>
        <w:t>1</w:t>
      </w:r>
      <w:r w:rsidR="00445928" w:rsidRPr="00737533">
        <w:rPr>
          <w:rFonts w:hint="eastAsia"/>
        </w:rPr>
        <w:t>．学生需进行较专业的英语辩论，包括熟悉自己所在位置的职责、与自己的搭档以及自己同边的另组同学进行有效合作、在对方发言许可时间范围内进行有效的质询。</w:t>
      </w:r>
      <w:r w:rsidR="00445928" w:rsidRPr="00737533">
        <w:rPr>
          <w:rFonts w:hint="eastAsia"/>
        </w:rPr>
        <w:t>2</w:t>
      </w:r>
      <w:r w:rsidR="00445928" w:rsidRPr="00737533">
        <w:rPr>
          <w:rFonts w:hint="eastAsia"/>
        </w:rPr>
        <w:t>．正确分析辩题、论证逻辑清晰、语言正确，能根据对方及搭档的临场做出适时调整。</w:t>
      </w:r>
    </w:p>
    <w:p w:rsidR="00445928" w:rsidRPr="00737533" w:rsidRDefault="00445928" w:rsidP="00445928"/>
    <w:p w:rsidR="00232488" w:rsidRPr="00737533" w:rsidRDefault="00B40993" w:rsidP="00680DEA">
      <w:pPr>
        <w:widowControl/>
        <w:spacing w:beforeLines="50" w:afterLines="50" w:line="288" w:lineRule="auto"/>
        <w:jc w:val="left"/>
        <w:rPr>
          <w:rFonts w:ascii="黑体" w:eastAsia="黑体" w:hAnsi="宋体"/>
          <w:color w:val="000000" w:themeColor="text1"/>
          <w:sz w:val="24"/>
        </w:rPr>
      </w:pPr>
      <w:r w:rsidRPr="00737533">
        <w:rPr>
          <w:rFonts w:ascii="黑体" w:eastAsia="黑体" w:hAnsi="宋体" w:hint="eastAsia"/>
          <w:color w:val="000000" w:themeColor="text1"/>
          <w:sz w:val="24"/>
        </w:rPr>
        <w:t>七、课内实验名称及基本要求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1286"/>
        <w:gridCol w:w="4718"/>
        <w:gridCol w:w="540"/>
        <w:gridCol w:w="789"/>
        <w:gridCol w:w="540"/>
      </w:tblGrid>
      <w:tr w:rsidR="00232488" w:rsidRPr="00737533" w:rsidTr="006B49E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B40993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B40993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B40993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主要内容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B40993"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实验</w:t>
            </w:r>
          </w:p>
          <w:p w:rsidR="00232488" w:rsidRPr="00737533" w:rsidRDefault="00B40993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时数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B40993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int="eastAsia"/>
                <w:color w:val="000000" w:themeColor="text1"/>
                <w:sz w:val="20"/>
                <w:szCs w:val="20"/>
              </w:rPr>
              <w:t>实验类型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B40993"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</w:rPr>
            </w:pPr>
            <w:r w:rsidRPr="00737533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232488" w:rsidRPr="00737533" w:rsidTr="006B49E5">
        <w:trPr>
          <w:trHeight w:hRule="exact" w:val="7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982DA2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小组口头汇报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982DA2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以小组为单位选择某一章节内容进行</w:t>
            </w:r>
            <w:r w:rsidR="00B0551B"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辩题的剖析，并</w:t>
            </w: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进行</w:t>
            </w:r>
            <w:r w:rsidR="00E33BDC"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课堂口头汇报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综合型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232488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</w:rPr>
            </w:pPr>
          </w:p>
        </w:tc>
      </w:tr>
      <w:tr w:rsidR="00232488" w:rsidRPr="00737533" w:rsidTr="006B49E5">
        <w:trPr>
          <w:trHeight w:hRule="exact"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982DA2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小组思维导图绘制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E33BDC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以小组为单位就布置的特定</w:t>
            </w:r>
            <w:r w:rsidR="00B0551B"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辩题</w:t>
            </w: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内容绘制反应该</w:t>
            </w:r>
            <w:r w:rsidR="00B0551B"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辩题双方立场等方面</w:t>
            </w: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的思维导图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综合型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232488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</w:rPr>
            </w:pPr>
          </w:p>
        </w:tc>
      </w:tr>
      <w:tr w:rsidR="00232488" w:rsidRPr="00737533" w:rsidTr="006B49E5">
        <w:trPr>
          <w:trHeight w:hRule="exact"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982DA2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课堂学习反思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0551B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课后撰写某章节辩论类型的</w:t>
            </w:r>
            <w:r w:rsidR="00E33BDC"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课堂学习反思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Ansi="宋体" w:cs="宋体" w:hint="eastAsia"/>
                <w:color w:val="000000" w:themeColor="text1"/>
                <w:sz w:val="20"/>
                <w:szCs w:val="16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6B49E5" w:rsidRDefault="00B40993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16"/>
              </w:rPr>
            </w:pPr>
            <w:r w:rsidRPr="006B49E5">
              <w:rPr>
                <w:rFonts w:ascii="宋体" w:hint="eastAsia"/>
                <w:color w:val="000000" w:themeColor="text1"/>
                <w:sz w:val="20"/>
                <w:szCs w:val="16"/>
              </w:rPr>
              <w:t>综合型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88" w:rsidRPr="00737533" w:rsidRDefault="00232488" w:rsidP="00680DEA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</w:rPr>
            </w:pPr>
          </w:p>
        </w:tc>
      </w:tr>
    </w:tbl>
    <w:p w:rsidR="00B3346E" w:rsidRPr="00737533" w:rsidRDefault="00B3346E">
      <w:pPr>
        <w:snapToGrid w:val="0"/>
        <w:spacing w:line="288" w:lineRule="auto"/>
        <w:ind w:right="2520"/>
        <w:rPr>
          <w:rFonts w:ascii="黑体" w:eastAsia="黑体" w:hAnsi="宋体"/>
          <w:color w:val="000000" w:themeColor="text1"/>
          <w:sz w:val="24"/>
        </w:rPr>
      </w:pPr>
    </w:p>
    <w:p w:rsidR="00B3346E" w:rsidRPr="00737533" w:rsidRDefault="00B3346E">
      <w:pPr>
        <w:widowControl/>
        <w:jc w:val="left"/>
        <w:rPr>
          <w:rFonts w:ascii="黑体" w:eastAsia="黑体" w:hAnsi="宋体"/>
          <w:color w:val="000000" w:themeColor="text1"/>
          <w:sz w:val="24"/>
        </w:rPr>
      </w:pPr>
      <w:r w:rsidRPr="00737533">
        <w:rPr>
          <w:rFonts w:ascii="黑体" w:eastAsia="黑体" w:hAnsi="宋体"/>
          <w:color w:val="000000" w:themeColor="text1"/>
          <w:sz w:val="24"/>
        </w:rPr>
        <w:br w:type="page"/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232488" w:rsidRPr="00737533">
        <w:tc>
          <w:tcPr>
            <w:tcW w:w="1809" w:type="dxa"/>
            <w:shd w:val="clear" w:color="auto" w:fill="auto"/>
          </w:tcPr>
          <w:p w:rsidR="00232488" w:rsidRPr="00737533" w:rsidRDefault="00B40993" w:rsidP="00680DEA">
            <w:pPr>
              <w:snapToGrid w:val="0"/>
              <w:spacing w:beforeLines="50" w:afterLines="50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lastRenderedPageBreak/>
              <w:t>总评构成（1+</w:t>
            </w:r>
            <w:r w:rsidRPr="00737533">
              <w:rPr>
                <w:rFonts w:ascii="宋体" w:hAnsi="宋体"/>
                <w:bCs/>
                <w:color w:val="000000" w:themeColor="text1"/>
                <w:szCs w:val="20"/>
              </w:rPr>
              <w:t>X</w:t>
            </w: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32488" w:rsidRPr="00737533" w:rsidRDefault="00B40993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32488" w:rsidRPr="00737533" w:rsidRDefault="00B40993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占比</w:t>
            </w:r>
          </w:p>
        </w:tc>
      </w:tr>
      <w:tr w:rsidR="00326E79" w:rsidRPr="00737533">
        <w:tc>
          <w:tcPr>
            <w:tcW w:w="1809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737533">
              <w:rPr>
                <w:rFonts w:ascii="宋体" w:eastAsiaTheme="minorEastAsia" w:hAnsi="宋体" w:hint="eastAsia"/>
                <w:bCs/>
                <w:color w:val="000000" w:themeColor="text1"/>
                <w:szCs w:val="20"/>
              </w:rPr>
              <w:t>期末</w:t>
            </w:r>
            <w:r w:rsidR="00B0551B" w:rsidRPr="00737533">
              <w:rPr>
                <w:rFonts w:ascii="宋体" w:eastAsiaTheme="minorEastAsia" w:hAnsi="宋体" w:hint="eastAsia"/>
                <w:bCs/>
                <w:color w:val="000000" w:themeColor="text1"/>
                <w:szCs w:val="20"/>
              </w:rPr>
              <w:t>辩论</w:t>
            </w:r>
          </w:p>
        </w:tc>
        <w:tc>
          <w:tcPr>
            <w:tcW w:w="184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55%</w:t>
            </w:r>
          </w:p>
        </w:tc>
      </w:tr>
      <w:tr w:rsidR="00326E79" w:rsidRPr="00737533">
        <w:tc>
          <w:tcPr>
            <w:tcW w:w="1809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口头汇报</w:t>
            </w:r>
          </w:p>
        </w:tc>
        <w:tc>
          <w:tcPr>
            <w:tcW w:w="184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15%</w:t>
            </w:r>
          </w:p>
        </w:tc>
      </w:tr>
      <w:tr w:rsidR="00326E79" w:rsidRPr="00737533">
        <w:tc>
          <w:tcPr>
            <w:tcW w:w="1809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737533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思维导图</w:t>
            </w:r>
          </w:p>
        </w:tc>
        <w:tc>
          <w:tcPr>
            <w:tcW w:w="184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15%</w:t>
            </w:r>
          </w:p>
        </w:tc>
      </w:tr>
      <w:tr w:rsidR="00326E79" w:rsidRPr="00737533">
        <w:tc>
          <w:tcPr>
            <w:tcW w:w="1809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考勤、课堂表现</w:t>
            </w:r>
          </w:p>
        </w:tc>
        <w:tc>
          <w:tcPr>
            <w:tcW w:w="1843" w:type="dxa"/>
            <w:shd w:val="clear" w:color="auto" w:fill="auto"/>
          </w:tcPr>
          <w:p w:rsidR="00326E79" w:rsidRPr="00737533" w:rsidRDefault="00326E79" w:rsidP="00680DEA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7533">
              <w:rPr>
                <w:rFonts w:ascii="宋体" w:hAnsi="宋体" w:hint="eastAsia"/>
                <w:bCs/>
                <w:color w:val="000000" w:themeColor="text1"/>
                <w:szCs w:val="20"/>
              </w:rPr>
              <w:t>15%</w:t>
            </w:r>
          </w:p>
        </w:tc>
      </w:tr>
    </w:tbl>
    <w:p w:rsidR="00232488" w:rsidRPr="00737533" w:rsidRDefault="00B40993" w:rsidP="00680DEA">
      <w:pPr>
        <w:snapToGrid w:val="0"/>
        <w:spacing w:beforeLines="50" w:afterLines="50"/>
        <w:jc w:val="left"/>
        <w:rPr>
          <w:rFonts w:ascii="黑体" w:eastAsia="黑体" w:hAnsi="黑体" w:cs="黑体"/>
          <w:bCs/>
          <w:color w:val="000000" w:themeColor="text1"/>
          <w:sz w:val="24"/>
          <w:szCs w:val="24"/>
        </w:rPr>
      </w:pPr>
      <w:r w:rsidRPr="00737533">
        <w:rPr>
          <w:rFonts w:ascii="黑体" w:eastAsia="黑体" w:hAnsi="黑体" w:cs="黑体" w:hint="eastAsia"/>
          <w:bCs/>
          <w:color w:val="000000" w:themeColor="text1"/>
          <w:sz w:val="24"/>
          <w:szCs w:val="24"/>
        </w:rPr>
        <w:t>八、评价方式与成绩</w:t>
      </w:r>
    </w:p>
    <w:p w:rsidR="00232488" w:rsidRPr="00737533" w:rsidRDefault="00232488">
      <w:pPr>
        <w:snapToGrid w:val="0"/>
        <w:spacing w:before="120" w:after="120" w:line="288" w:lineRule="auto"/>
        <w:rPr>
          <w:rFonts w:ascii="宋体" w:hAnsi="宋体"/>
          <w:color w:val="000000" w:themeColor="text1"/>
          <w:sz w:val="20"/>
          <w:szCs w:val="20"/>
        </w:rPr>
      </w:pPr>
    </w:p>
    <w:p w:rsidR="00232488" w:rsidRPr="00737533" w:rsidRDefault="00B40993">
      <w:pPr>
        <w:snapToGrid w:val="0"/>
        <w:spacing w:line="288" w:lineRule="auto"/>
        <w:ind w:firstLineChars="300" w:firstLine="840"/>
        <w:rPr>
          <w:color w:val="000000" w:themeColor="text1"/>
          <w:sz w:val="28"/>
          <w:szCs w:val="28"/>
        </w:rPr>
      </w:pPr>
      <w:r w:rsidRPr="00737533">
        <w:rPr>
          <w:rFonts w:hint="eastAsia"/>
          <w:color w:val="000000" w:themeColor="text1"/>
          <w:sz w:val="28"/>
          <w:szCs w:val="28"/>
        </w:rPr>
        <w:t>撰写人：</w:t>
      </w:r>
      <w:r w:rsidR="00326E79" w:rsidRPr="00737533">
        <w:rPr>
          <w:rFonts w:hint="eastAsia"/>
          <w:noProof/>
          <w:sz w:val="28"/>
          <w:szCs w:val="28"/>
        </w:rPr>
        <w:drawing>
          <wp:inline distT="0" distB="0" distL="0" distR="0">
            <wp:extent cx="495300" cy="333375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737533">
        <w:rPr>
          <w:rFonts w:hint="eastAsia"/>
          <w:color w:val="000000" w:themeColor="text1"/>
          <w:sz w:val="28"/>
          <w:szCs w:val="28"/>
        </w:rPr>
        <w:t xml:space="preserve">            </w:t>
      </w:r>
      <w:r w:rsidRPr="00737533">
        <w:rPr>
          <w:rFonts w:hint="eastAsia"/>
          <w:color w:val="000000" w:themeColor="text1"/>
          <w:sz w:val="28"/>
          <w:szCs w:val="28"/>
        </w:rPr>
        <w:t>系主任审核签名：</w:t>
      </w:r>
      <w:r w:rsidR="00326E79" w:rsidRPr="0073753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725805" cy="305435"/>
            <wp:effectExtent l="19050" t="0" r="0" b="0"/>
            <wp:docPr id="7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79" w:rsidRPr="00737533" w:rsidRDefault="00326E79" w:rsidP="00326E79">
      <w:pPr>
        <w:snapToGrid w:val="0"/>
        <w:spacing w:line="288" w:lineRule="auto"/>
        <w:ind w:firstLineChars="300" w:firstLine="840"/>
        <w:rPr>
          <w:color w:val="000000" w:themeColor="text1"/>
          <w:sz w:val="28"/>
          <w:szCs w:val="28"/>
        </w:rPr>
      </w:pPr>
    </w:p>
    <w:p w:rsidR="00326E79" w:rsidRPr="00326E79" w:rsidRDefault="00B40993" w:rsidP="00326E79">
      <w:pPr>
        <w:snapToGrid w:val="0"/>
        <w:spacing w:line="288" w:lineRule="auto"/>
        <w:ind w:firstLineChars="300" w:firstLine="840"/>
        <w:rPr>
          <w:color w:val="000000" w:themeColor="text1"/>
          <w:sz w:val="28"/>
          <w:szCs w:val="28"/>
        </w:rPr>
      </w:pPr>
      <w:r w:rsidRPr="00737533">
        <w:rPr>
          <w:rFonts w:hint="eastAsia"/>
          <w:color w:val="000000" w:themeColor="text1"/>
          <w:sz w:val="28"/>
          <w:szCs w:val="28"/>
        </w:rPr>
        <w:t>审核时间：</w:t>
      </w:r>
      <w:r w:rsidR="00326E79" w:rsidRPr="00737533">
        <w:rPr>
          <w:rFonts w:hint="eastAsia"/>
          <w:color w:val="000000" w:themeColor="text1"/>
          <w:sz w:val="28"/>
          <w:szCs w:val="28"/>
        </w:rPr>
        <w:t>2021</w:t>
      </w:r>
      <w:r w:rsidR="00326E79" w:rsidRPr="00737533">
        <w:rPr>
          <w:rFonts w:hint="eastAsia"/>
          <w:color w:val="000000" w:themeColor="text1"/>
          <w:sz w:val="28"/>
          <w:szCs w:val="28"/>
        </w:rPr>
        <w:t>年</w:t>
      </w:r>
      <w:r w:rsidR="00326E79" w:rsidRPr="00737533">
        <w:rPr>
          <w:rFonts w:hint="eastAsia"/>
          <w:color w:val="000000" w:themeColor="text1"/>
          <w:sz w:val="28"/>
          <w:szCs w:val="28"/>
        </w:rPr>
        <w:t>9</w:t>
      </w:r>
      <w:r w:rsidR="00326E79" w:rsidRPr="00737533">
        <w:rPr>
          <w:rFonts w:hint="eastAsia"/>
          <w:color w:val="000000" w:themeColor="text1"/>
          <w:sz w:val="28"/>
          <w:szCs w:val="28"/>
        </w:rPr>
        <w:t>月</w:t>
      </w:r>
      <w:r w:rsidR="00326E79" w:rsidRPr="00737533">
        <w:rPr>
          <w:rFonts w:hint="eastAsia"/>
          <w:color w:val="000000" w:themeColor="text1"/>
          <w:sz w:val="28"/>
          <w:szCs w:val="28"/>
        </w:rPr>
        <w:t>6</w:t>
      </w:r>
      <w:r w:rsidR="00326E79" w:rsidRPr="00737533">
        <w:rPr>
          <w:rFonts w:hint="eastAsia"/>
          <w:color w:val="000000" w:themeColor="text1"/>
          <w:sz w:val="28"/>
          <w:szCs w:val="28"/>
        </w:rPr>
        <w:t>日</w:t>
      </w:r>
    </w:p>
    <w:sectPr w:rsidR="00326E79" w:rsidRPr="00326E79" w:rsidSect="0023248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85" w:rsidRDefault="00205585" w:rsidP="00232488">
      <w:r>
        <w:separator/>
      </w:r>
    </w:p>
  </w:endnote>
  <w:endnote w:type="continuationSeparator" w:id="0">
    <w:p w:rsidR="00205585" w:rsidRDefault="00205585" w:rsidP="00232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85" w:rsidRDefault="00205585" w:rsidP="00232488">
      <w:r>
        <w:separator/>
      </w:r>
    </w:p>
  </w:footnote>
  <w:footnote w:type="continuationSeparator" w:id="0">
    <w:p w:rsidR="00205585" w:rsidRDefault="00205585" w:rsidP="00232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88" w:rsidRDefault="00B40993">
    <w:pPr>
      <w:jc w:val="left"/>
      <w:rPr>
        <w:rFonts w:ascii="宋体" w:hAnsi="宋体"/>
        <w:spacing w:val="20"/>
        <w:sz w:val="24"/>
        <w:szCs w:val="24"/>
      </w:rPr>
    </w:pPr>
    <w:r>
      <w:rPr>
        <w:rFonts w:ascii="宋体" w:hAnsi="宋体" w:hint="eastAsia"/>
        <w:spacing w:val="20"/>
        <w:sz w:val="24"/>
        <w:szCs w:val="24"/>
      </w:rPr>
      <w:t>SJQU-</w:t>
    </w:r>
    <w:r>
      <w:rPr>
        <w:rFonts w:ascii="宋体" w:hAnsi="宋体"/>
        <w:spacing w:val="20"/>
        <w:sz w:val="24"/>
        <w:szCs w:val="24"/>
      </w:rPr>
      <w:t>Q</w:t>
    </w:r>
    <w:r>
      <w:rPr>
        <w:rFonts w:ascii="宋体" w:hAnsi="宋体" w:hint="eastAsia"/>
        <w:spacing w:val="20"/>
        <w:sz w:val="24"/>
        <w:szCs w:val="24"/>
      </w:rPr>
      <w:t>R-JW-</w:t>
    </w:r>
    <w:r>
      <w:rPr>
        <w:rFonts w:ascii="宋体" w:hAnsi="宋体"/>
        <w:spacing w:val="20"/>
        <w:sz w:val="24"/>
        <w:szCs w:val="24"/>
      </w:rPr>
      <w:t>0</w:t>
    </w:r>
    <w:r>
      <w:rPr>
        <w:rFonts w:ascii="宋体" w:hAnsi="宋体" w:hint="eastAsia"/>
        <w:spacing w:val="20"/>
        <w:sz w:val="24"/>
        <w:szCs w:val="24"/>
      </w:rPr>
      <w:t>33（A</w:t>
    </w:r>
    <w:r>
      <w:rPr>
        <w:rFonts w:ascii="宋体" w:hAnsi="宋体"/>
        <w:spacing w:val="20"/>
        <w:sz w:val="24"/>
        <w:szCs w:val="24"/>
      </w:rPr>
      <w:t>0）</w:t>
    </w:r>
  </w:p>
  <w:p w:rsidR="00232488" w:rsidRDefault="002324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85F53261"/>
    <w:rsid w:val="9D9B2B1D"/>
    <w:rsid w:val="ADEEAB27"/>
    <w:rsid w:val="B22FB263"/>
    <w:rsid w:val="B67EC85A"/>
    <w:rsid w:val="BAFF349E"/>
    <w:rsid w:val="BFFCE510"/>
    <w:rsid w:val="C5D5F447"/>
    <w:rsid w:val="D59ADEB3"/>
    <w:rsid w:val="D9F3F8C7"/>
    <w:rsid w:val="DFFF6F00"/>
    <w:rsid w:val="E29E25C8"/>
    <w:rsid w:val="E33EE6E1"/>
    <w:rsid w:val="E37793BF"/>
    <w:rsid w:val="EEBEC939"/>
    <w:rsid w:val="EFB93FBC"/>
    <w:rsid w:val="EFF7246B"/>
    <w:rsid w:val="EFFF5B06"/>
    <w:rsid w:val="F73A23BA"/>
    <w:rsid w:val="FBFBCD7D"/>
    <w:rsid w:val="FC6E2FB7"/>
    <w:rsid w:val="FFFB428E"/>
    <w:rsid w:val="FFFF34BA"/>
    <w:rsid w:val="00000F1A"/>
    <w:rsid w:val="00021450"/>
    <w:rsid w:val="000563C1"/>
    <w:rsid w:val="0007220B"/>
    <w:rsid w:val="001072BC"/>
    <w:rsid w:val="00114C09"/>
    <w:rsid w:val="00137036"/>
    <w:rsid w:val="001612CB"/>
    <w:rsid w:val="001617A4"/>
    <w:rsid w:val="0017279C"/>
    <w:rsid w:val="00183E4A"/>
    <w:rsid w:val="00185C99"/>
    <w:rsid w:val="001E0122"/>
    <w:rsid w:val="001E69E2"/>
    <w:rsid w:val="00205585"/>
    <w:rsid w:val="00223C55"/>
    <w:rsid w:val="00224822"/>
    <w:rsid w:val="00232488"/>
    <w:rsid w:val="00256B39"/>
    <w:rsid w:val="0026033C"/>
    <w:rsid w:val="0026177C"/>
    <w:rsid w:val="002C5F7E"/>
    <w:rsid w:val="002E3721"/>
    <w:rsid w:val="002F3BED"/>
    <w:rsid w:val="00313BBA"/>
    <w:rsid w:val="0032418B"/>
    <w:rsid w:val="0032602E"/>
    <w:rsid w:val="00326E79"/>
    <w:rsid w:val="003367AE"/>
    <w:rsid w:val="00361D51"/>
    <w:rsid w:val="0036342D"/>
    <w:rsid w:val="00373F33"/>
    <w:rsid w:val="003B1258"/>
    <w:rsid w:val="004100B0"/>
    <w:rsid w:val="00444491"/>
    <w:rsid w:val="00445928"/>
    <w:rsid w:val="0045770B"/>
    <w:rsid w:val="00501F89"/>
    <w:rsid w:val="005467DC"/>
    <w:rsid w:val="00547068"/>
    <w:rsid w:val="00553D03"/>
    <w:rsid w:val="00562015"/>
    <w:rsid w:val="005725FD"/>
    <w:rsid w:val="005821CB"/>
    <w:rsid w:val="00590E5D"/>
    <w:rsid w:val="005A393D"/>
    <w:rsid w:val="005B2B6D"/>
    <w:rsid w:val="005B4B4E"/>
    <w:rsid w:val="005E0B37"/>
    <w:rsid w:val="006154D4"/>
    <w:rsid w:val="00624FE1"/>
    <w:rsid w:val="00637279"/>
    <w:rsid w:val="00663435"/>
    <w:rsid w:val="00680DEA"/>
    <w:rsid w:val="00683F31"/>
    <w:rsid w:val="006B49E5"/>
    <w:rsid w:val="006D186F"/>
    <w:rsid w:val="006F76FE"/>
    <w:rsid w:val="007137D6"/>
    <w:rsid w:val="00715425"/>
    <w:rsid w:val="007208D6"/>
    <w:rsid w:val="00737533"/>
    <w:rsid w:val="0079427C"/>
    <w:rsid w:val="007A6D31"/>
    <w:rsid w:val="007B2229"/>
    <w:rsid w:val="007B4F60"/>
    <w:rsid w:val="007D717D"/>
    <w:rsid w:val="00847CC5"/>
    <w:rsid w:val="008810D3"/>
    <w:rsid w:val="008B04E9"/>
    <w:rsid w:val="008B397C"/>
    <w:rsid w:val="008B47F4"/>
    <w:rsid w:val="008B603D"/>
    <w:rsid w:val="00900019"/>
    <w:rsid w:val="00931F46"/>
    <w:rsid w:val="00964A9E"/>
    <w:rsid w:val="009820D5"/>
    <w:rsid w:val="00982DA2"/>
    <w:rsid w:val="0099063E"/>
    <w:rsid w:val="009969D9"/>
    <w:rsid w:val="009D6DC4"/>
    <w:rsid w:val="009E370C"/>
    <w:rsid w:val="00A22736"/>
    <w:rsid w:val="00A567E5"/>
    <w:rsid w:val="00A61C50"/>
    <w:rsid w:val="00A769B1"/>
    <w:rsid w:val="00A90DF0"/>
    <w:rsid w:val="00AB6A0F"/>
    <w:rsid w:val="00AC4C45"/>
    <w:rsid w:val="00AD10F8"/>
    <w:rsid w:val="00AD4C6D"/>
    <w:rsid w:val="00B0551B"/>
    <w:rsid w:val="00B3346E"/>
    <w:rsid w:val="00B33A2B"/>
    <w:rsid w:val="00B40993"/>
    <w:rsid w:val="00B46F21"/>
    <w:rsid w:val="00B511A5"/>
    <w:rsid w:val="00B674C8"/>
    <w:rsid w:val="00B736A7"/>
    <w:rsid w:val="00B74AAC"/>
    <w:rsid w:val="00B7651F"/>
    <w:rsid w:val="00BB0E93"/>
    <w:rsid w:val="00BB513B"/>
    <w:rsid w:val="00BE50D4"/>
    <w:rsid w:val="00C02DDE"/>
    <w:rsid w:val="00C14934"/>
    <w:rsid w:val="00C34D11"/>
    <w:rsid w:val="00C4663C"/>
    <w:rsid w:val="00C56E09"/>
    <w:rsid w:val="00CB36CB"/>
    <w:rsid w:val="00CC39B7"/>
    <w:rsid w:val="00CE577F"/>
    <w:rsid w:val="00CF096B"/>
    <w:rsid w:val="00CF0D6D"/>
    <w:rsid w:val="00CF4E68"/>
    <w:rsid w:val="00D463C4"/>
    <w:rsid w:val="00D525B2"/>
    <w:rsid w:val="00D570CA"/>
    <w:rsid w:val="00D77966"/>
    <w:rsid w:val="00DA42DC"/>
    <w:rsid w:val="00DA4CC6"/>
    <w:rsid w:val="00E16D30"/>
    <w:rsid w:val="00E311E3"/>
    <w:rsid w:val="00E33169"/>
    <w:rsid w:val="00E33BDC"/>
    <w:rsid w:val="00E52AA1"/>
    <w:rsid w:val="00E55170"/>
    <w:rsid w:val="00E70904"/>
    <w:rsid w:val="00E7136C"/>
    <w:rsid w:val="00E77ED5"/>
    <w:rsid w:val="00EC355C"/>
    <w:rsid w:val="00EC5668"/>
    <w:rsid w:val="00ED76CA"/>
    <w:rsid w:val="00EF44B1"/>
    <w:rsid w:val="00EF529A"/>
    <w:rsid w:val="00F34742"/>
    <w:rsid w:val="00F35AA0"/>
    <w:rsid w:val="00F80827"/>
    <w:rsid w:val="00FC0198"/>
    <w:rsid w:val="00FD18BA"/>
    <w:rsid w:val="00FF02A1"/>
    <w:rsid w:val="00FF2FF5"/>
    <w:rsid w:val="024B0C39"/>
    <w:rsid w:val="03A345A5"/>
    <w:rsid w:val="05966986"/>
    <w:rsid w:val="06F14473"/>
    <w:rsid w:val="084B2E29"/>
    <w:rsid w:val="0A48515A"/>
    <w:rsid w:val="0A8128A6"/>
    <w:rsid w:val="0BF32A1B"/>
    <w:rsid w:val="0EDA06AA"/>
    <w:rsid w:val="0F446BB0"/>
    <w:rsid w:val="0F753D47"/>
    <w:rsid w:val="10BD2C22"/>
    <w:rsid w:val="12EE0C65"/>
    <w:rsid w:val="13FF3A56"/>
    <w:rsid w:val="14C109B8"/>
    <w:rsid w:val="14EE2BBA"/>
    <w:rsid w:val="157503F7"/>
    <w:rsid w:val="15CC7D72"/>
    <w:rsid w:val="18933215"/>
    <w:rsid w:val="1DFF72AF"/>
    <w:rsid w:val="22987C80"/>
    <w:rsid w:val="24192CCC"/>
    <w:rsid w:val="263E4B70"/>
    <w:rsid w:val="269078E1"/>
    <w:rsid w:val="2750772B"/>
    <w:rsid w:val="282B53DF"/>
    <w:rsid w:val="2F4D50B2"/>
    <w:rsid w:val="301D6217"/>
    <w:rsid w:val="36A42F8D"/>
    <w:rsid w:val="36A6094C"/>
    <w:rsid w:val="37F856EA"/>
    <w:rsid w:val="38D97C68"/>
    <w:rsid w:val="39A66CD4"/>
    <w:rsid w:val="3CD52CE1"/>
    <w:rsid w:val="3DCC1B3F"/>
    <w:rsid w:val="3EEF6DC9"/>
    <w:rsid w:val="410F2E6A"/>
    <w:rsid w:val="41CF1699"/>
    <w:rsid w:val="4395205C"/>
    <w:rsid w:val="4430136C"/>
    <w:rsid w:val="452E40AD"/>
    <w:rsid w:val="464C61FF"/>
    <w:rsid w:val="46762949"/>
    <w:rsid w:val="46FE1FAE"/>
    <w:rsid w:val="47B412F5"/>
    <w:rsid w:val="484A2492"/>
    <w:rsid w:val="4AB0382B"/>
    <w:rsid w:val="4C894293"/>
    <w:rsid w:val="4CC24E59"/>
    <w:rsid w:val="4CF711F2"/>
    <w:rsid w:val="4D233F6B"/>
    <w:rsid w:val="4D50459C"/>
    <w:rsid w:val="4FBF6DB8"/>
    <w:rsid w:val="51103F2B"/>
    <w:rsid w:val="529E65BE"/>
    <w:rsid w:val="555D027D"/>
    <w:rsid w:val="55FF91F8"/>
    <w:rsid w:val="56643A25"/>
    <w:rsid w:val="569868B5"/>
    <w:rsid w:val="579140FF"/>
    <w:rsid w:val="58FA5443"/>
    <w:rsid w:val="5AEBEFB1"/>
    <w:rsid w:val="5D59148C"/>
    <w:rsid w:val="5FF3873F"/>
    <w:rsid w:val="602F6604"/>
    <w:rsid w:val="611F6817"/>
    <w:rsid w:val="61EE6A96"/>
    <w:rsid w:val="629347A9"/>
    <w:rsid w:val="65AA592F"/>
    <w:rsid w:val="669262FE"/>
    <w:rsid w:val="66CA1754"/>
    <w:rsid w:val="675110C9"/>
    <w:rsid w:val="6B98042B"/>
    <w:rsid w:val="6DA79866"/>
    <w:rsid w:val="6F1E65D4"/>
    <w:rsid w:val="6F266C86"/>
    <w:rsid w:val="6F5042C2"/>
    <w:rsid w:val="6F7F79E0"/>
    <w:rsid w:val="6FF709A5"/>
    <w:rsid w:val="72BB33AC"/>
    <w:rsid w:val="74246B54"/>
    <w:rsid w:val="74316312"/>
    <w:rsid w:val="74CDEC75"/>
    <w:rsid w:val="756E0EDA"/>
    <w:rsid w:val="772B283F"/>
    <w:rsid w:val="776006D1"/>
    <w:rsid w:val="77FB6839"/>
    <w:rsid w:val="780F13C8"/>
    <w:rsid w:val="78A85271"/>
    <w:rsid w:val="79296B00"/>
    <w:rsid w:val="79787732"/>
    <w:rsid w:val="79ABE2FD"/>
    <w:rsid w:val="7ADD59D6"/>
    <w:rsid w:val="7BF25E20"/>
    <w:rsid w:val="7C385448"/>
    <w:rsid w:val="7CE79828"/>
    <w:rsid w:val="7D796B1D"/>
    <w:rsid w:val="7E770D9E"/>
    <w:rsid w:val="7E7804AD"/>
    <w:rsid w:val="7EB9A66D"/>
    <w:rsid w:val="7F736BE4"/>
    <w:rsid w:val="7F7759A4"/>
    <w:rsid w:val="7FB3A5FF"/>
    <w:rsid w:val="7FBFD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2" w:semiHidden="0" w:unhideWhenUsed="0"/>
    <w:lsdException w:name="Balloon Text" w:semiHidden="0" w:qFormat="1"/>
    <w:lsdException w:name="Table Grid" w:semiHidden="0" w:uiPriority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8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32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324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32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32488"/>
    <w:rPr>
      <w:color w:val="0000FF" w:themeColor="hyperlink"/>
      <w:u w:val="single"/>
    </w:rPr>
  </w:style>
  <w:style w:type="table" w:styleId="a7">
    <w:name w:val="Table Grid"/>
    <w:basedOn w:val="a1"/>
    <w:qFormat/>
    <w:rsid w:val="002324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324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324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32488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1E01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1008</Words>
  <Characters>5751</Characters>
  <Application>Microsoft Office Word</Application>
  <DocSecurity>0</DocSecurity>
  <Lines>47</Lines>
  <Paragraphs>13</Paragraphs>
  <ScaleCrop>false</ScaleCrop>
  <Company>http:/sdwm.org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SOPHIA GU</cp:lastModifiedBy>
  <cp:revision>29</cp:revision>
  <cp:lastPrinted>2018-09-04T02:45:00Z</cp:lastPrinted>
  <dcterms:created xsi:type="dcterms:W3CDTF">2021-09-12T14:37:00Z</dcterms:created>
  <dcterms:modified xsi:type="dcterms:W3CDTF">2021-09-23T13:01:00Z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