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57B9B19">
      <w:pPr>
        <w:snapToGrid w:val="0"/>
        <w:jc w:val="center"/>
        <w:rPr>
          <w:sz w:val="6"/>
          <w:szCs w:val="6"/>
        </w:rPr>
      </w:pPr>
    </w:p>
    <w:p w14:paraId="21F9F1D0">
      <w:pPr>
        <w:snapToGrid w:val="0"/>
        <w:jc w:val="center"/>
        <w:rPr>
          <w:sz w:val="6"/>
          <w:szCs w:val="6"/>
        </w:rPr>
      </w:pPr>
    </w:p>
    <w:p w14:paraId="31D14EB1">
      <w:pPr>
        <w:spacing w:after="18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  <w:r>
        <w:rPr>
          <w:rFonts w:ascii="仿宋" w:hAnsi="仿宋" w:eastAsia="仿宋" w:cs="仿宋"/>
          <w:i/>
          <w:iCs/>
          <w:sz w:val="28"/>
          <w:szCs w:val="28"/>
        </w:rPr>
        <w:t>Oral English 1</w:t>
      </w:r>
      <w:r>
        <w:rPr>
          <w:rFonts w:hint="eastAsia" w:ascii="仿宋" w:hAnsi="仿宋" w:eastAsia="仿宋" w:cs="仿宋"/>
          <w:i/>
          <w:iCs/>
          <w:sz w:val="28"/>
          <w:szCs w:val="28"/>
          <w:lang w:eastAsia="zh-CN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>Teaching Schedule</w:t>
      </w:r>
    </w:p>
    <w:p w14:paraId="04AA5A9D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  <w:r>
        <w:rPr>
          <w:rFonts w:hint="eastAsia" w:ascii="黑体" w:hAnsi="黑体" w:eastAsia="黑体"/>
          <w:bCs/>
          <w:color w:val="000000"/>
          <w:lang w:eastAsia="zh-CN"/>
        </w:rPr>
        <w:t>Basic Course Information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418"/>
        <w:gridCol w:w="1449"/>
        <w:gridCol w:w="1386"/>
        <w:gridCol w:w="1536"/>
        <w:gridCol w:w="1462"/>
      </w:tblGrid>
      <w:tr w14:paraId="41CC5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9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662E7DE">
            <w:pPr>
              <w:tabs>
                <w:tab w:val="left" w:pos="532"/>
              </w:tabs>
              <w:spacing w:before="0" w:after="0" w:line="240" w:lineRule="auto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bCs/>
                <w:i w:val="0"/>
                <w:color w:val="000000"/>
                <w:sz w:val="18"/>
                <w:szCs w:val="21"/>
              </w:rPr>
              <w:t>课程</w:t>
            </w:r>
            <w:r>
              <w:rPr>
                <w:rFonts w:ascii="Times New Roman" w:hAnsi="Times New Roman" w:eastAsia="宋体"/>
                <w:b w:val="0"/>
                <w:i w:val="0"/>
                <w:kern w:val="0"/>
                <w:sz w:val="18"/>
                <w:szCs w:val="21"/>
              </w:rPr>
              <w:t>名称</w:t>
            </w:r>
          </w:p>
        </w:tc>
        <w:tc>
          <w:tcPr>
            <w:tcW w:w="7251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B65F747">
            <w:pPr>
              <w:tabs>
                <w:tab w:val="left" w:pos="532"/>
              </w:tabs>
              <w:spacing w:before="0"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sz w:val="18"/>
                <w:szCs w:val="21"/>
                <w:lang w:eastAsia="zh-CN"/>
              </w:rPr>
              <w:t>Oral English 1</w:t>
            </w:r>
          </w:p>
        </w:tc>
      </w:tr>
      <w:tr w14:paraId="5B93D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9" w:type="dxa"/>
            <w:tcBorders>
              <w:left w:val="single" w:color="auto" w:sz="12" w:space="0"/>
            </w:tcBorders>
            <w:vAlign w:val="center"/>
          </w:tcPr>
          <w:p w14:paraId="565FC5A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8" w:type="dxa"/>
            <w:vAlign w:val="center"/>
          </w:tcPr>
          <w:p w14:paraId="332ED1A4">
            <w:pPr>
              <w:tabs>
                <w:tab w:val="left" w:pos="532"/>
              </w:tabs>
              <w:spacing w:before="0" w:after="0" w:line="240" w:lineRule="auto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00000"/>
                <w:sz w:val="18"/>
                <w:szCs w:val="20"/>
                <w:lang w:eastAsia="zh-CN"/>
              </w:rPr>
              <w:t>2020133</w:t>
            </w:r>
          </w:p>
        </w:tc>
        <w:tc>
          <w:tcPr>
            <w:tcW w:w="1449" w:type="dxa"/>
            <w:vAlign w:val="center"/>
          </w:tcPr>
          <w:p w14:paraId="262D53FA">
            <w:pPr>
              <w:tabs>
                <w:tab w:val="left" w:pos="532"/>
              </w:tabs>
              <w:spacing w:before="0" w:after="0" w:line="240" w:lineRule="auto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bCs/>
                <w:i w:val="0"/>
                <w:color w:val="000000"/>
                <w:sz w:val="18"/>
                <w:szCs w:val="21"/>
              </w:rPr>
              <w:t>课程</w:t>
            </w:r>
            <w:r>
              <w:rPr>
                <w:rFonts w:ascii="Times New Roman" w:hAnsi="Times New Roman" w:eastAsia="宋体"/>
                <w:b w:val="0"/>
                <w:bCs/>
                <w:i w:val="0"/>
                <w:color w:val="000000"/>
                <w:sz w:val="18"/>
                <w:szCs w:val="21"/>
                <w:lang w:eastAsia="zh-CN"/>
              </w:rPr>
              <w:t>序号</w:t>
            </w:r>
          </w:p>
        </w:tc>
        <w:tc>
          <w:tcPr>
            <w:tcW w:w="1386" w:type="dxa"/>
            <w:vAlign w:val="center"/>
          </w:tcPr>
          <w:p w14:paraId="33FB57AB">
            <w:pPr>
              <w:tabs>
                <w:tab w:val="left" w:pos="532"/>
              </w:tabs>
              <w:spacing w:before="0" w:after="0" w:line="240" w:lineRule="auto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sz w:val="18"/>
                <w:szCs w:val="21"/>
                <w:lang w:val="en-US" w:eastAsia="zh-CN"/>
              </w:rPr>
              <w:t>6366, 6388, 6393</w:t>
            </w:r>
          </w:p>
        </w:tc>
        <w:tc>
          <w:tcPr>
            <w:tcW w:w="1536" w:type="dxa"/>
            <w:vAlign w:val="center"/>
          </w:tcPr>
          <w:p w14:paraId="4C5EF74A">
            <w:pPr>
              <w:tabs>
                <w:tab w:val="left" w:pos="532"/>
              </w:tabs>
              <w:spacing w:before="0" w:after="0" w:line="240" w:lineRule="auto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i w:val="0"/>
                <w:kern w:val="0"/>
                <w:sz w:val="18"/>
                <w:szCs w:val="21"/>
                <w:lang w:eastAsia="zh-CN"/>
              </w:rPr>
              <w:t>课程学分</w:t>
            </w:r>
            <w:r>
              <w:rPr>
                <w:rFonts w:ascii="Times New Roman" w:hAnsi="Times New Roman" w:eastAsia="宋体" w:cs="Arial"/>
                <w:b w:val="0"/>
                <w:i w:val="0"/>
                <w:kern w:val="0"/>
                <w:sz w:val="18"/>
                <w:szCs w:val="21"/>
                <w:lang w:eastAsia="zh-CN"/>
              </w:rPr>
              <w:t>/</w:t>
            </w:r>
            <w:r>
              <w:rPr>
                <w:rFonts w:ascii="Times New Roman" w:hAnsi="Times New Roman" w:eastAsia="宋体"/>
                <w:b w:val="0"/>
                <w:i w:val="0"/>
                <w:kern w:val="0"/>
                <w:sz w:val="18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241A640">
            <w:pPr>
              <w:tabs>
                <w:tab w:val="left" w:pos="532"/>
              </w:tabs>
              <w:spacing w:before="0" w:after="0" w:line="240" w:lineRule="auto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sz w:val="18"/>
                <w:szCs w:val="21"/>
                <w:lang w:eastAsia="zh-CN"/>
              </w:rPr>
              <w:t>2/32</w:t>
            </w:r>
          </w:p>
        </w:tc>
      </w:tr>
      <w:tr w14:paraId="5526F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9" w:type="dxa"/>
            <w:tcBorders>
              <w:left w:val="single" w:color="auto" w:sz="12" w:space="0"/>
            </w:tcBorders>
            <w:vAlign w:val="center"/>
          </w:tcPr>
          <w:p w14:paraId="511EC42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师Instructor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s Name</w:t>
            </w:r>
          </w:p>
        </w:tc>
        <w:tc>
          <w:tcPr>
            <w:tcW w:w="1418" w:type="dxa"/>
            <w:vAlign w:val="center"/>
          </w:tcPr>
          <w:p w14:paraId="24591F49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Anna</w:t>
            </w:r>
          </w:p>
        </w:tc>
        <w:tc>
          <w:tcPr>
            <w:tcW w:w="1449" w:type="dxa"/>
            <w:vAlign w:val="center"/>
          </w:tcPr>
          <w:p w14:paraId="0A11EFB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Teacher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’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s Work No.</w:t>
            </w:r>
          </w:p>
        </w:tc>
        <w:tc>
          <w:tcPr>
            <w:tcW w:w="1386" w:type="dxa"/>
            <w:vAlign w:val="center"/>
          </w:tcPr>
          <w:p w14:paraId="6D25074E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24085</w:t>
            </w:r>
          </w:p>
        </w:tc>
        <w:tc>
          <w:tcPr>
            <w:tcW w:w="1536" w:type="dxa"/>
            <w:vAlign w:val="center"/>
          </w:tcPr>
          <w:p w14:paraId="4096296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BBF4E2D">
            <w:pPr>
              <w:tabs>
                <w:tab w:val="left" w:pos="532"/>
              </w:tabs>
              <w:spacing w:before="0" w:after="0" w:line="240" w:lineRule="auto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sz w:val="18"/>
                <w:szCs w:val="21"/>
                <w:lang w:eastAsia="zh-CN"/>
              </w:rPr>
              <w:t>专职</w:t>
            </w:r>
          </w:p>
        </w:tc>
      </w:tr>
      <w:tr w14:paraId="59236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9" w:type="dxa"/>
            <w:tcBorders>
              <w:left w:val="single" w:color="auto" w:sz="12" w:space="0"/>
            </w:tcBorders>
            <w:vAlign w:val="center"/>
          </w:tcPr>
          <w:p w14:paraId="6E9E386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  <w:p w14:paraId="5280CE1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 w:cs="黑体"/>
                <w:kern w:val="0"/>
                <w:sz w:val="21"/>
                <w:szCs w:val="21"/>
              </w:rPr>
              <w:t>Name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s</w:t>
            </w:r>
            <w:r>
              <w:rPr>
                <w:rFonts w:ascii="黑体" w:hAnsi="黑体" w:eastAsia="黑体" w:cs="黑体"/>
                <w:kern w:val="0"/>
                <w:sz w:val="21"/>
                <w:szCs w:val="21"/>
              </w:rPr>
              <w:t xml:space="preserve"> of Classes</w:t>
            </w:r>
          </w:p>
        </w:tc>
        <w:tc>
          <w:tcPr>
            <w:tcW w:w="1418" w:type="dxa"/>
            <w:vAlign w:val="center"/>
          </w:tcPr>
          <w:p w14:paraId="60599640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英语B26-1, 2, 3</w:t>
            </w:r>
          </w:p>
        </w:tc>
        <w:tc>
          <w:tcPr>
            <w:tcW w:w="1449" w:type="dxa"/>
            <w:vAlign w:val="center"/>
          </w:tcPr>
          <w:p w14:paraId="1FE9607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  <w:p w14:paraId="67E5EE7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Total No. of Students</w:t>
            </w:r>
          </w:p>
        </w:tc>
        <w:tc>
          <w:tcPr>
            <w:tcW w:w="1386" w:type="dxa"/>
            <w:vAlign w:val="center"/>
          </w:tcPr>
          <w:p w14:paraId="0DD6F1C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107</w:t>
            </w:r>
          </w:p>
        </w:tc>
        <w:tc>
          <w:tcPr>
            <w:tcW w:w="1536" w:type="dxa"/>
            <w:vAlign w:val="center"/>
          </w:tcPr>
          <w:p w14:paraId="3918413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  <w:p w14:paraId="579AE66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Classrooms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C8583EF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12-224; 12-513</w:t>
            </w:r>
          </w:p>
        </w:tc>
      </w:tr>
      <w:tr w14:paraId="5E59E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9" w:type="dxa"/>
            <w:tcBorders>
              <w:left w:val="single" w:color="auto" w:sz="12" w:space="0"/>
            </w:tcBorders>
            <w:vAlign w:val="center"/>
          </w:tcPr>
          <w:p w14:paraId="3D38536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  <w:r>
              <w:rPr>
                <w:rFonts w:ascii="黑体" w:hAnsi="黑体" w:eastAsia="黑体" w:cs="黑体"/>
                <w:kern w:val="0"/>
                <w:sz w:val="21"/>
                <w:szCs w:val="21"/>
              </w:rPr>
              <w:t>Time and place for Q&amp;A</w:t>
            </w:r>
          </w:p>
        </w:tc>
        <w:tc>
          <w:tcPr>
            <w:tcW w:w="7251" w:type="dxa"/>
            <w:gridSpan w:val="5"/>
            <w:tcBorders>
              <w:right w:val="single" w:color="auto" w:sz="12" w:space="0"/>
            </w:tcBorders>
            <w:vAlign w:val="center"/>
          </w:tcPr>
          <w:p w14:paraId="34E55E28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Wednesdays 17:00 - 18:30 Teacher’s room 216</w:t>
            </w:r>
          </w:p>
        </w:tc>
      </w:tr>
      <w:tr w14:paraId="59FCC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1809" w:type="dxa"/>
            <w:tcBorders>
              <w:left w:val="single" w:color="auto" w:sz="12" w:space="0"/>
            </w:tcBorders>
            <w:vAlign w:val="center"/>
          </w:tcPr>
          <w:p w14:paraId="3A9AB58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课程号/课程网站No. of each course in the website/Course Website</w:t>
            </w:r>
          </w:p>
        </w:tc>
        <w:tc>
          <w:tcPr>
            <w:tcW w:w="7251" w:type="dxa"/>
            <w:gridSpan w:val="5"/>
            <w:tcBorders>
              <w:right w:val="single" w:color="auto" w:sz="12" w:space="0"/>
            </w:tcBorders>
            <w:vAlign w:val="center"/>
          </w:tcPr>
          <w:p w14:paraId="126C260F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eastAsiaTheme="minorEastAsia"/>
                <w:lang w:eastAsia="zh-CN"/>
              </w:rPr>
              <w:t xml:space="preserve"> </w:t>
            </w:r>
            <w:r>
              <w:rPr>
                <w:rFonts w:hint="eastAsia" w:cs="宋体"/>
                <w:color w:val="0000FF"/>
                <w:sz w:val="21"/>
                <w:szCs w:val="21"/>
                <w:u w:val="single"/>
              </w:rPr>
              <w:t>https://www.mosoteach.cn/web</w:t>
            </w:r>
          </w:p>
        </w:tc>
      </w:tr>
      <w:tr w14:paraId="67E8D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9" w:type="dxa"/>
            <w:tcBorders>
              <w:left w:val="single" w:color="auto" w:sz="12" w:space="0"/>
            </w:tcBorders>
            <w:vAlign w:val="center"/>
          </w:tcPr>
          <w:p w14:paraId="51BB67A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Textbook</w:t>
            </w:r>
          </w:p>
        </w:tc>
        <w:tc>
          <w:tcPr>
            <w:tcW w:w="7251" w:type="dxa"/>
            <w:gridSpan w:val="5"/>
            <w:tcBorders>
              <w:right w:val="single" w:color="auto" w:sz="12" w:space="0"/>
            </w:tcBorders>
            <w:vAlign w:val="center"/>
          </w:tcPr>
          <w:p w14:paraId="1D85160A">
            <w:pPr>
              <w:tabs>
                <w:tab w:val="left" w:pos="532"/>
              </w:tabs>
              <w:spacing w:line="340" w:lineRule="exact"/>
              <w:rPr>
                <w:rFonts w:hint="eastAsia" w:hAnsi="宋体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hAnsi="宋体" w:eastAsiaTheme="minorEastAsia"/>
                <w:sz w:val="18"/>
                <w:szCs w:val="20"/>
                <w:lang w:eastAsia="zh-CN"/>
              </w:rPr>
              <w:t>Oral English Course (Book 2), Wang Shouren, He Ning and Yu Xi; Shanghai Foreign Language Education Press, 2013, 1st ed.; ISBN: 978-7-5446-3176-1</w:t>
            </w:r>
          </w:p>
        </w:tc>
      </w:tr>
      <w:tr w14:paraId="6DC0A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9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BA9193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  <w:r>
              <w:rPr>
                <w:rFonts w:ascii="黑体" w:hAnsi="黑体" w:eastAsia="黑体" w:cs="黑体"/>
                <w:kern w:val="0"/>
                <w:sz w:val="21"/>
                <w:szCs w:val="21"/>
              </w:rPr>
              <w:t>Reference book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7251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0E278FB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8"/>
              </w:rPr>
              <w:t>Selected units from Speakout 3rd Edition B1+; teacher-developed materials; Pearson/BBC video resources; British Council resources; TED Talks; Film English; other short authentic videos and audio.</w:t>
            </w:r>
          </w:p>
        </w:tc>
      </w:tr>
    </w:tbl>
    <w:p w14:paraId="13272401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12AC479">
      <w:pPr>
        <w:spacing w:before="180" w:after="180"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  <w:r>
        <w:rPr>
          <w:rFonts w:ascii="仿宋" w:hAnsi="仿宋" w:eastAsia="仿宋" w:cs="仿宋"/>
          <w:b/>
          <w:bCs/>
          <w:sz w:val="28"/>
          <w:szCs w:val="28"/>
        </w:rPr>
        <w:t>Teaching schedule for 16 weeks</w:t>
      </w:r>
    </w:p>
    <w:tbl>
      <w:tblPr>
        <w:tblStyle w:val="5"/>
        <w:tblW w:w="497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6"/>
        <w:gridCol w:w="790"/>
        <w:gridCol w:w="2808"/>
        <w:gridCol w:w="2478"/>
        <w:gridCol w:w="2194"/>
      </w:tblGrid>
      <w:tr w14:paraId="191168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AAEACC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8"/>
                <w:szCs w:val="21"/>
                <w:lang w:eastAsia="zh-CN"/>
              </w:rPr>
              <w:t xml:space="preserve">课次Weeks </w:t>
            </w:r>
          </w:p>
        </w:tc>
        <w:tc>
          <w:tcPr>
            <w:tcW w:w="790" w:type="dxa"/>
            <w:vAlign w:val="center"/>
          </w:tcPr>
          <w:p w14:paraId="34FE6076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8"/>
                <w:szCs w:val="21"/>
                <w:lang w:eastAsia="zh-CN"/>
              </w:rPr>
              <w:t>课时Class hours</w:t>
            </w:r>
          </w:p>
        </w:tc>
        <w:tc>
          <w:tcPr>
            <w:tcW w:w="280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C76C3B">
            <w:pPr>
              <w:widowControl/>
              <w:spacing w:before="0" w:after="0" w:line="240" w:lineRule="auto"/>
              <w:ind w:firstLine="357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8"/>
                <w:szCs w:val="21"/>
                <w:lang w:eastAsia="zh-CN"/>
              </w:rPr>
              <w:t>教学内容</w:t>
            </w:r>
            <w:r>
              <w:rPr>
                <w:rFonts w:ascii="Times New Roman" w:hAnsi="Times New Roman" w:eastAsia="宋体" w:cs="黑体"/>
                <w:b w:val="0"/>
                <w:i w:val="0"/>
                <w:kern w:val="0"/>
                <w:sz w:val="18"/>
                <w:szCs w:val="21"/>
              </w:rPr>
              <w:t>Teaching Content</w:t>
            </w:r>
          </w:p>
        </w:tc>
        <w:tc>
          <w:tcPr>
            <w:tcW w:w="24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8FD35A">
            <w:pPr>
              <w:snapToGrid w:val="0"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8"/>
                <w:szCs w:val="21"/>
                <w:lang w:eastAsia="zh-CN"/>
              </w:rPr>
              <w:t>教学方式</w:t>
            </w:r>
            <w:r>
              <w:rPr>
                <w:rFonts w:ascii="Times New Roman" w:hAnsi="Times New Roman" w:eastAsia="宋体" w:cs="黑体"/>
                <w:b w:val="0"/>
                <w:i w:val="0"/>
                <w:kern w:val="0"/>
                <w:sz w:val="18"/>
                <w:szCs w:val="21"/>
              </w:rPr>
              <w:t>Teaching method</w:t>
            </w:r>
          </w:p>
        </w:tc>
        <w:tc>
          <w:tcPr>
            <w:tcW w:w="21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ABD4D9">
            <w:pPr>
              <w:snapToGrid w:val="0"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8"/>
                <w:szCs w:val="21"/>
                <w:lang w:eastAsia="zh-CN"/>
              </w:rPr>
              <w:t>作业Homework</w:t>
            </w:r>
          </w:p>
        </w:tc>
      </w:tr>
      <w:tr w14:paraId="1CBC23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E927CF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1</w:t>
            </w:r>
          </w:p>
        </w:tc>
        <w:tc>
          <w:tcPr>
            <w:tcW w:w="790" w:type="dxa"/>
          </w:tcPr>
          <w:p w14:paraId="4AA9192C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78FE1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Introduction and My Life in Three Objects</w:t>
            </w:r>
          </w:p>
        </w:tc>
        <w:tc>
          <w:tcPr>
            <w:tcW w:w="2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A4161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Teacher modelling; pronunciation noticing; pair rehearsal; small-group storytelling; follow-up questions; diagnostic feedback.</w:t>
            </w:r>
          </w:p>
        </w:tc>
        <w:tc>
          <w:tcPr>
            <w:tcW w:w="21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A38A1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Bring three meaningful objects or photographs and short notes; use keywords rather than a complete script.</w:t>
            </w:r>
          </w:p>
        </w:tc>
      </w:tr>
      <w:tr w14:paraId="7C6589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9B9633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790" w:type="dxa"/>
          </w:tcPr>
          <w:p w14:paraId="03DE291A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21B3A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Food Stories and Eating Experiences</w:t>
            </w:r>
          </w:p>
        </w:tc>
        <w:tc>
          <w:tcPr>
            <w:tcW w:w="2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05677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Authentic video; vocabulary work; word-stress practice; pair interviews; restaurant role-play; group recommendation task.</w:t>
            </w:r>
          </w:p>
        </w:tc>
        <w:tc>
          <w:tcPr>
            <w:tcW w:w="21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4A0B2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Bring a photograph and prepare a one-minute story about a meaningful dish.</w:t>
            </w:r>
          </w:p>
        </w:tc>
      </w:tr>
      <w:tr w14:paraId="0D2D55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63A8BA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3</w:t>
            </w:r>
          </w:p>
        </w:tc>
        <w:tc>
          <w:tcPr>
            <w:tcW w:w="790" w:type="dxa"/>
          </w:tcPr>
          <w:p w14:paraId="304CD724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53215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Music and Identity</w:t>
            </w:r>
          </w:p>
        </w:tc>
        <w:tc>
          <w:tcPr>
            <w:tcW w:w="2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32A0D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Authentic interview; shadowing; rhythm and sentence-stress practice; class survey; persuasive recommendation.</w:t>
            </w:r>
          </w:p>
        </w:tc>
        <w:tc>
          <w:tcPr>
            <w:tcW w:w="21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6F042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Shadow a 20-30-second spoken extract and prepare a one-minute music recommendation.</w:t>
            </w:r>
          </w:p>
        </w:tc>
      </w:tr>
      <w:tr w14:paraId="5317EC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3E50D5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4</w:t>
            </w:r>
          </w:p>
        </w:tc>
        <w:tc>
          <w:tcPr>
            <w:tcW w:w="790" w:type="dxa"/>
          </w:tcPr>
          <w:p w14:paraId="34AFBED1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8481E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Movies and Documentary Stories</w:t>
            </w:r>
          </w:p>
        </w:tc>
        <w:tc>
          <w:tcPr>
            <w:tcW w:w="2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5EE27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Speakout B1+ Unit 4B; film vocabulary; question intonation; rotating discussion; group pitch; Midterm Test 1 briefing.</w:t>
            </w:r>
          </w:p>
        </w:tc>
        <w:tc>
          <w:tcPr>
            <w:tcW w:w="21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97136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Form groups; choose a teacher-approved topic; assign speaking roles; prepare brief notes.</w:t>
            </w:r>
          </w:p>
        </w:tc>
      </w:tr>
      <w:tr w14:paraId="38464D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D9FAFE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5</w:t>
            </w:r>
          </w:p>
        </w:tc>
        <w:tc>
          <w:tcPr>
            <w:tcW w:w="790" w:type="dxa"/>
          </w:tcPr>
          <w:p w14:paraId="607EB717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3913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Midterm Test 1: Group Presentation</w:t>
            </w:r>
          </w:p>
        </w:tc>
        <w:tc>
          <w:tcPr>
            <w:tcW w:w="2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A4809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Student-chosen, teacher-approved group presentation; a defined speaking role for every student; timed delivery; follow-up questions; analytic rubric.</w:t>
            </w:r>
          </w:p>
        </w:tc>
        <w:tc>
          <w:tcPr>
            <w:tcW w:w="21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A5108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Reflect on your individual contribution; note one strength and one improvement goal.</w:t>
            </w:r>
          </w:p>
        </w:tc>
      </w:tr>
      <w:tr w14:paraId="108AEE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0CDB8B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6</w:t>
            </w:r>
          </w:p>
        </w:tc>
        <w:tc>
          <w:tcPr>
            <w:tcW w:w="790" w:type="dxa"/>
          </w:tcPr>
          <w:p w14:paraId="144F55EA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F3C41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Halloween Stories and Traditions</w:t>
            </w:r>
          </w:p>
        </w:tc>
        <w:tc>
          <w:tcPr>
            <w:tcW w:w="2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EC507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Authentic video; cultural comparison; storytelling language; chunking and expressive intonation; fact-or-fiction story task.</w:t>
            </w:r>
          </w:p>
        </w:tc>
        <w:tc>
          <w:tcPr>
            <w:tcW w:w="21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AE158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Record a one-minute suspense story with marked pauses and stressed words.</w:t>
            </w:r>
          </w:p>
        </w:tc>
      </w:tr>
      <w:tr w14:paraId="459E60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E36C03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7</w:t>
            </w:r>
          </w:p>
        </w:tc>
        <w:tc>
          <w:tcPr>
            <w:tcW w:w="790" w:type="dxa"/>
          </w:tcPr>
          <w:p w14:paraId="7BB3899A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9276D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Sport and Competition</w:t>
            </w:r>
          </w:p>
        </w:tc>
        <w:tc>
          <w:tcPr>
            <w:tcW w:w="2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A06F4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Sports clip; guided description; final-sound practice; paired commentary; ranking discussion; consensus report.</w:t>
            </w:r>
          </w:p>
        </w:tc>
        <w:tc>
          <w:tcPr>
            <w:tcW w:w="21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2566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Prepare a one-minute commentary or opinion about a sporting moment or athlete.</w:t>
            </w:r>
          </w:p>
        </w:tc>
      </w:tr>
      <w:tr w14:paraId="480DA7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DF3224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8</w:t>
            </w:r>
          </w:p>
        </w:tc>
        <w:tc>
          <w:tcPr>
            <w:tcW w:w="790" w:type="dxa"/>
          </w:tcPr>
          <w:p w14:paraId="78938670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13DC0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Technology, Screen Time and Online Privacy</w:t>
            </w:r>
          </w:p>
        </w:tc>
        <w:tc>
          <w:tcPr>
            <w:tcW w:w="2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A25B8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Speakout B1+ Units 1D and 7B; street interviews; guided shadowing; survey; structured group discussion.</w:t>
            </w:r>
          </w:p>
        </w:tc>
        <w:tc>
          <w:tcPr>
            <w:tcW w:w="21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B533B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Keep a one-day screen-time diary and prepare a one-minute reflection.</w:t>
            </w:r>
          </w:p>
        </w:tc>
      </w:tr>
      <w:tr w14:paraId="5B4CC5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E77BAE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00000"/>
                <w:sz w:val="16"/>
                <w:szCs w:val="21"/>
                <w:lang w:eastAsia="zh-CN"/>
              </w:rPr>
              <w:t>9</w:t>
            </w:r>
          </w:p>
        </w:tc>
        <w:tc>
          <w:tcPr>
            <w:tcW w:w="790" w:type="dxa"/>
          </w:tcPr>
          <w:p w14:paraId="2180B381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CB19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Shopping, Smart Choices and Advertising</w:t>
            </w:r>
          </w:p>
        </w:tc>
        <w:tc>
          <w:tcPr>
            <w:tcW w:w="2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A6C7A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Advertisement analysis; product comparison; linking practice; customer role-play; Midterm Test 2 debate briefing.</w:t>
            </w:r>
          </w:p>
        </w:tc>
        <w:tc>
          <w:tcPr>
            <w:tcW w:w="21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34D02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Prepare debate arguments, examples, counterarguments and rebuttals from brief notes.</w:t>
            </w:r>
          </w:p>
        </w:tc>
      </w:tr>
      <w:tr w14:paraId="6BAC5A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4F6A68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00000"/>
                <w:sz w:val="16"/>
                <w:szCs w:val="21"/>
                <w:lang w:eastAsia="zh-CN"/>
              </w:rPr>
              <w:t>1</w:t>
            </w: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16"/>
                <w:szCs w:val="21"/>
                <w:lang w:eastAsia="zh-CN"/>
              </w:rPr>
              <w:t>0</w:t>
            </w:r>
          </w:p>
        </w:tc>
        <w:tc>
          <w:tcPr>
            <w:tcW w:w="790" w:type="dxa"/>
          </w:tcPr>
          <w:p w14:paraId="20B1D753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324A0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Midterm Test 2: Team Debate</w:t>
            </w:r>
          </w:p>
        </w:tc>
        <w:tc>
          <w:tcPr>
            <w:tcW w:w="2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98AA4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Structured team debate; timed arguments and rebuttals; analytic rubric; individual reflection.</w:t>
            </w:r>
          </w:p>
        </w:tc>
        <w:tc>
          <w:tcPr>
            <w:tcW w:w="21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09ED5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Review feedback; set goals for prepared speaking and spontaneous interaction.</w:t>
            </w:r>
          </w:p>
        </w:tc>
      </w:tr>
      <w:tr w14:paraId="64C36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1AF870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00000"/>
                <w:sz w:val="16"/>
                <w:szCs w:val="21"/>
                <w:lang w:eastAsia="zh-CN"/>
              </w:rPr>
              <w:t>1</w:t>
            </w: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16"/>
                <w:szCs w:val="21"/>
                <w:lang w:eastAsia="zh-CN"/>
              </w:rPr>
              <w:t>1</w:t>
            </w:r>
          </w:p>
        </w:tc>
        <w:tc>
          <w:tcPr>
            <w:tcW w:w="790" w:type="dxa"/>
          </w:tcPr>
          <w:p w14:paraId="7BB9CE74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8047A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Health and Well-being</w:t>
            </w:r>
          </w:p>
        </w:tc>
        <w:tc>
          <w:tcPr>
            <w:tcW w:w="2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5D940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Short video; myth-or-fact discussion; advice language; supportive intonation; role-play; group well-being plan.</w:t>
            </w:r>
          </w:p>
        </w:tc>
        <w:tc>
          <w:tcPr>
            <w:tcW w:w="21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34E1F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Try one realistic well-being habit for three days and prepare a one-minute reflection.</w:t>
            </w:r>
          </w:p>
        </w:tc>
      </w:tr>
      <w:tr w14:paraId="519725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24312C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00000"/>
                <w:sz w:val="16"/>
                <w:szCs w:val="21"/>
                <w:lang w:eastAsia="zh-CN"/>
              </w:rPr>
              <w:t>1</w:t>
            </w: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790" w:type="dxa"/>
          </w:tcPr>
          <w:p w14:paraId="5F7F4411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ECE5E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Creativity and New Ideas</w:t>
            </w:r>
          </w:p>
        </w:tc>
        <w:tc>
          <w:tcPr>
            <w:tcW w:w="2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380D8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Creative warm-up; authentic talk; contrastive stress; timed brainstorming; group design challenge; idea pitch.</w:t>
            </w:r>
          </w:p>
        </w:tc>
        <w:tc>
          <w:tcPr>
            <w:tcW w:w="21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67F8B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Bring a photograph or sketch of an everyday object that could be improved and prepare short notes.</w:t>
            </w:r>
          </w:p>
        </w:tc>
      </w:tr>
      <w:tr w14:paraId="41960A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8CBA55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00000"/>
                <w:sz w:val="16"/>
                <w:szCs w:val="21"/>
                <w:lang w:eastAsia="zh-CN"/>
              </w:rPr>
              <w:t>1</w:t>
            </w: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16"/>
                <w:szCs w:val="21"/>
                <w:lang w:eastAsia="zh-CN"/>
              </w:rPr>
              <w:t>3</w:t>
            </w:r>
          </w:p>
        </w:tc>
        <w:tc>
          <w:tcPr>
            <w:tcW w:w="790" w:type="dxa"/>
          </w:tcPr>
          <w:p w14:paraId="67D524F8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C2689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Books and Reading</w:t>
            </w:r>
          </w:p>
        </w:tc>
        <w:tc>
          <w:tcPr>
            <w:tcW w:w="2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290FD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Book-cover prediction; spoken recommendation models; expressive delivery; pair rehearsal; structured book-club discussion.</w:t>
            </w:r>
          </w:p>
        </w:tc>
        <w:tc>
          <w:tcPr>
            <w:tcW w:w="21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5CD4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Bring a book or cover photograph and prepare a one-minute recommendation.</w:t>
            </w:r>
          </w:p>
        </w:tc>
      </w:tr>
      <w:tr w14:paraId="7344E3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1B317F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00000"/>
                <w:sz w:val="16"/>
                <w:szCs w:val="21"/>
                <w:lang w:eastAsia="zh-CN"/>
              </w:rPr>
              <w:t>1</w:t>
            </w: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16"/>
                <w:szCs w:val="21"/>
                <w:lang w:eastAsia="zh-CN"/>
              </w:rPr>
              <w:t>4</w:t>
            </w:r>
          </w:p>
        </w:tc>
        <w:tc>
          <w:tcPr>
            <w:tcW w:w="790" w:type="dxa"/>
          </w:tcPr>
          <w:p w14:paraId="1246A191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5B23F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Success, Failure and Pressure</w:t>
            </w:r>
          </w:p>
        </w:tc>
        <w:tc>
          <w:tcPr>
            <w:tcW w:w="2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71CE5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Authentic interview; reflective-story structure; prominence and tone; pair storytelling; scenario-based group discussion.</w:t>
            </w:r>
          </w:p>
        </w:tc>
        <w:tc>
          <w:tcPr>
            <w:tcW w:w="21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4CD09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Prepare a two-minute challenge story using situation, action, result and reflection.</w:t>
            </w:r>
          </w:p>
        </w:tc>
      </w:tr>
      <w:tr w14:paraId="5AE9FF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C5C4D4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00000"/>
                <w:sz w:val="16"/>
                <w:szCs w:val="21"/>
                <w:lang w:eastAsia="zh-CN"/>
              </w:rPr>
              <w:t>1</w:t>
            </w: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16"/>
                <w:szCs w:val="21"/>
                <w:lang w:eastAsia="zh-CN"/>
              </w:rPr>
              <w:t>5</w:t>
            </w:r>
          </w:p>
        </w:tc>
        <w:tc>
          <w:tcPr>
            <w:tcW w:w="790" w:type="dxa"/>
          </w:tcPr>
          <w:p w14:paraId="221CD1A8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4867A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Future Choices</w:t>
            </w:r>
          </w:p>
        </w:tc>
        <w:tc>
          <w:tcPr>
            <w:tcW w:w="2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DB795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Priorities language; key-word stress; Part 1 presentation and follow-up question rehearsal; Part 2 random-card mock interview.</w:t>
            </w:r>
          </w:p>
        </w:tc>
        <w:tc>
          <w:tcPr>
            <w:tcW w:w="21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FDE3F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Prepare the Part 1 presentation and questions; review the topic bank for the Part 2 interview.</w:t>
            </w:r>
          </w:p>
        </w:tc>
      </w:tr>
      <w:tr w14:paraId="22559F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F5B62C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00000"/>
                <w:sz w:val="16"/>
                <w:szCs w:val="21"/>
                <w:lang w:eastAsia="zh-CN"/>
              </w:rPr>
              <w:t>1</w:t>
            </w: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16"/>
                <w:szCs w:val="21"/>
                <w:lang w:eastAsia="zh-CN"/>
              </w:rPr>
              <w:t>6</w:t>
            </w:r>
          </w:p>
        </w:tc>
        <w:tc>
          <w:tcPr>
            <w:tcW w:w="790" w:type="dxa"/>
          </w:tcPr>
          <w:p w14:paraId="365AA2B5">
            <w:pPr>
              <w:widowControl/>
              <w:spacing w:before="0"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i w:val="0"/>
                <w:kern w:val="0"/>
                <w:sz w:val="16"/>
                <w:szCs w:val="21"/>
                <w:lang w:eastAsia="zh-CN"/>
              </w:rPr>
              <w:t>2</w:t>
            </w:r>
          </w:p>
        </w:tc>
        <w:tc>
          <w:tcPr>
            <w:tcW w:w="28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2F709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Final Oral Exam</w:t>
            </w:r>
          </w:p>
        </w:tc>
        <w:tc>
          <w:tcPr>
            <w:tcW w:w="24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E5490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6-8-minute final oral exam: 2-3-minute presentation with questions; 3-5-minute random-card interview. Any remaining students attend an extra session arranged by the instructor.</w:t>
            </w:r>
          </w:p>
        </w:tc>
        <w:tc>
          <w:tcPr>
            <w:tcW w:w="21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67E6E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No further homework.</w:t>
            </w:r>
          </w:p>
        </w:tc>
      </w:tr>
    </w:tbl>
    <w:p w14:paraId="49E5EBC4">
      <w:pPr>
        <w:spacing w:before="180" w:after="180"/>
        <w:ind w:left="108" w:hanging="108"/>
        <w:jc w:val="both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Ways of Evaluation and Percentages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3402"/>
        <w:gridCol w:w="3828"/>
      </w:tblGrid>
      <w:tr w14:paraId="516A1E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1492AAC7">
            <w:pPr>
              <w:snapToGrid w:val="0"/>
              <w:spacing w:before="0" w:after="0"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i w:val="0"/>
                <w:sz w:val="18"/>
                <w:szCs w:val="21"/>
              </w:rPr>
              <w:t>总评构成（全</w:t>
            </w:r>
            <w:r>
              <w:rPr>
                <w:rFonts w:hint="eastAsia" w:ascii="Times New Roman" w:hAnsi="Times New Roman" w:eastAsia="宋体"/>
                <w:b w:val="0"/>
                <w:bCs/>
                <w:i w:val="0"/>
                <w:sz w:val="18"/>
                <w:szCs w:val="21"/>
                <w:lang w:eastAsia="zh-CN"/>
              </w:rPr>
              <w:t>X</w:t>
            </w:r>
            <w:r>
              <w:rPr>
                <w:rFonts w:hint="eastAsia" w:ascii="Times New Roman" w:hAnsi="Times New Roman" w:eastAsia="宋体"/>
                <w:b w:val="0"/>
                <w:bCs/>
                <w:i w:val="0"/>
                <w:sz w:val="18"/>
                <w:szCs w:val="21"/>
              </w:rPr>
              <w:t>）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9AE4F56">
            <w:pPr>
              <w:snapToGrid w:val="0"/>
              <w:spacing w:before="0" w:after="0"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i w:val="0"/>
                <w:sz w:val="18"/>
                <w:szCs w:val="21"/>
                <w:lang w:eastAsia="zh-CN"/>
              </w:rPr>
              <w:t>考核方式Evaluation Methods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F26752E">
            <w:pPr>
              <w:snapToGrid w:val="0"/>
              <w:spacing w:before="0" w:after="0"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i w:val="0"/>
                <w:sz w:val="18"/>
                <w:szCs w:val="21"/>
              </w:rPr>
              <w:t>占比</w:t>
            </w:r>
            <w:r>
              <w:rPr>
                <w:rFonts w:hint="eastAsia" w:ascii="Times New Roman" w:hAnsi="Times New Roman" w:eastAsia="宋体"/>
                <w:b w:val="0"/>
                <w:bCs/>
                <w:i w:val="0"/>
                <w:sz w:val="18"/>
                <w:szCs w:val="21"/>
                <w:lang w:eastAsia="zh-CN"/>
              </w:rPr>
              <w:t>Percentages</w:t>
            </w:r>
          </w:p>
        </w:tc>
      </w:tr>
      <w:tr w14:paraId="5CB0EA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F212EED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X1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1221CC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Midterm Test 1: Group Presentation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A777EF"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sz w:val="18"/>
                <w:szCs w:val="21"/>
              </w:rPr>
              <w:t>15%</w:t>
            </w:r>
          </w:p>
        </w:tc>
      </w:tr>
      <w:tr w14:paraId="7A78D7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A1114CE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X2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57C8E6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Midterm Test 2: Team Debate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C303E2"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b w:val="0"/>
                <w:i w:val="0"/>
                <w:sz w:val="18"/>
                <w:szCs w:val="21"/>
              </w:rPr>
              <w:t>15%</w:t>
            </w:r>
          </w:p>
        </w:tc>
      </w:tr>
      <w:tr w14:paraId="74DC04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8E6D6DF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X3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CDDF0A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Homework, Participation and Attendance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F234AF"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i w:val="0"/>
                <w:sz w:val="18"/>
              </w:rPr>
              <w:t>1</w:t>
            </w:r>
            <w:r>
              <w:rPr>
                <w:rFonts w:ascii="Times New Roman" w:hAnsi="Times New Roman" w:eastAsia="宋体" w:cs="宋体"/>
                <w:b w:val="0"/>
                <w:i w:val="0"/>
                <w:sz w:val="18"/>
                <w:szCs w:val="21"/>
              </w:rPr>
              <w:t>5%</w:t>
            </w:r>
          </w:p>
        </w:tc>
      </w:tr>
      <w:tr w14:paraId="6B5279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79DD8F0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X4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983672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Final Oral Exam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6D834A"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18"/>
                <w:szCs w:val="21"/>
              </w:rPr>
              <w:t>55%</w:t>
            </w:r>
          </w:p>
        </w:tc>
      </w:tr>
    </w:tbl>
    <w:p w14:paraId="25DAE277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</w:pPr>
      <w:r>
        <w:rPr>
          <w:rFonts w:ascii="仿宋" w:hAnsi="仿宋" w:eastAsia="仿宋" w:cs="仿宋"/>
          <w:position w:val="-8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2525395</wp:posOffset>
            </wp:positionH>
            <wp:positionV relativeFrom="paragraph">
              <wp:posOffset>2090420</wp:posOffset>
            </wp:positionV>
            <wp:extent cx="533400" cy="228600"/>
            <wp:effectExtent l="0" t="0" r="0" b="0"/>
            <wp:wrapNone/>
            <wp:docPr id="243075081" name="Рисунок 1" descr="卡通人物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075081" name="Рисунок 1" descr="卡通人物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99" b="2505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28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Instructor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’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s Signature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</w:p>
    <w:p w14:paraId="17596B2E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</w:pPr>
      <w:r>
        <w:rPr>
          <w:rFonts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2117090</wp:posOffset>
            </wp:positionH>
            <wp:positionV relativeFrom="paragraph">
              <wp:posOffset>195580</wp:posOffset>
            </wp:positionV>
            <wp:extent cx="570230" cy="248285"/>
            <wp:effectExtent l="0" t="0" r="127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230" cy="24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Dean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’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s Signature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</w:p>
    <w:p w14:paraId="560B6E73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日期： 2026.9     </w:t>
      </w: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E0723">
    <w:pPr>
      <w:pStyle w:val="3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6FB4D1C9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E48A1">
    <w:pPr>
      <w:pStyle w:val="3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56652639">
    <w:pPr>
      <w:pStyle w:val="3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90CD4">
    <w:pPr>
      <w:pStyle w:val="4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052DC8A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3052DC8A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BA02D">
    <w:pPr>
      <w:pStyle w:val="4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226D2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11F4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494C"/>
    <w:rsid w:val="003958D4"/>
    <w:rsid w:val="003A11F8"/>
    <w:rsid w:val="003A440D"/>
    <w:rsid w:val="003A5FF2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D5072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28AE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0452"/>
    <w:rsid w:val="007752C7"/>
    <w:rsid w:val="0078027D"/>
    <w:rsid w:val="00780EC3"/>
    <w:rsid w:val="007825FB"/>
    <w:rsid w:val="007829F6"/>
    <w:rsid w:val="00787558"/>
    <w:rsid w:val="00787DF8"/>
    <w:rsid w:val="0079319D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0E57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1083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5334F"/>
    <w:rsid w:val="00B751A9"/>
    <w:rsid w:val="00B7624C"/>
    <w:rsid w:val="00B767B7"/>
    <w:rsid w:val="00BA0FAB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09F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4B26751"/>
    <w:rsid w:val="06D849E3"/>
    <w:rsid w:val="08F26535"/>
    <w:rsid w:val="0B02141F"/>
    <w:rsid w:val="0B145D0B"/>
    <w:rsid w:val="0DB76A4A"/>
    <w:rsid w:val="0F8C442E"/>
    <w:rsid w:val="13257202"/>
    <w:rsid w:val="141559AE"/>
    <w:rsid w:val="14655E4D"/>
    <w:rsid w:val="15445A1E"/>
    <w:rsid w:val="18ED49E4"/>
    <w:rsid w:val="18FC0A05"/>
    <w:rsid w:val="199D2E85"/>
    <w:rsid w:val="1B9B294B"/>
    <w:rsid w:val="1C4131A1"/>
    <w:rsid w:val="1D6D4DA0"/>
    <w:rsid w:val="23B95317"/>
    <w:rsid w:val="263607E2"/>
    <w:rsid w:val="2E59298A"/>
    <w:rsid w:val="32313075"/>
    <w:rsid w:val="37E50B00"/>
    <w:rsid w:val="38645171"/>
    <w:rsid w:val="3E7A2248"/>
    <w:rsid w:val="41CE6C89"/>
    <w:rsid w:val="42AC32C5"/>
    <w:rsid w:val="468E4AE3"/>
    <w:rsid w:val="488B2CB0"/>
    <w:rsid w:val="49DF08B3"/>
    <w:rsid w:val="4A371FA0"/>
    <w:rsid w:val="4C73001B"/>
    <w:rsid w:val="4FB53D37"/>
    <w:rsid w:val="553B68DE"/>
    <w:rsid w:val="55F06B23"/>
    <w:rsid w:val="586A2F1A"/>
    <w:rsid w:val="5AF4660F"/>
    <w:rsid w:val="5B326326"/>
    <w:rsid w:val="5D571A40"/>
    <w:rsid w:val="5E00142B"/>
    <w:rsid w:val="61932B60"/>
    <w:rsid w:val="61F16A83"/>
    <w:rsid w:val="63BA75F7"/>
    <w:rsid w:val="65310993"/>
    <w:rsid w:val="66E300DB"/>
    <w:rsid w:val="675B4115"/>
    <w:rsid w:val="6D702BDA"/>
    <w:rsid w:val="6E256335"/>
    <w:rsid w:val="6EA108D7"/>
    <w:rsid w:val="700912C5"/>
    <w:rsid w:val="717F6C52"/>
    <w:rsid w:val="74F62C86"/>
    <w:rsid w:val="761D2456"/>
    <w:rsid w:val="7BC1532A"/>
    <w:rsid w:val="7D67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批注框文本 字符"/>
    <w:basedOn w:val="7"/>
    <w:link w:val="2"/>
    <w:semiHidden/>
    <w:qFormat/>
    <w:uiPriority w:val="0"/>
    <w:rPr>
      <w:rFonts w:eastAsia="PMingLiU"/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F37682-83D2-421C-8C7F-7B473FA6A3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4</Pages>
  <Words>800</Words>
  <Characters>4307</Characters>
  <Lines>22</Lines>
  <Paragraphs>6</Paragraphs>
  <TotalTime>0</TotalTime>
  <ScaleCrop>false</ScaleCrop>
  <LinksUpToDate>false</LinksUpToDate>
  <CharactersWithSpaces>4848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陶然 Edy</cp:lastModifiedBy>
  <cp:lastPrinted>2015-03-18T03:45:00Z</cp:lastPrinted>
  <dcterms:modified xsi:type="dcterms:W3CDTF">2026-09-19T09:52:14Z</dcterms:modified>
  <dc:title>上海建桥学院教学进度计划表</dc:title>
  <cp:revision>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eyJoZGlkIjoiODBkMDMwOTZkNDJjNWQwNTlmZjEzNGY4MmQzMWVlNzQiLCJ1c2VySWQiOiI4NTk3NjcyOTAifQ==</vt:lpwstr>
  </property>
  <property fmtid="{D5CDD505-2E9C-101B-9397-08002B2CF9AE}" pid="4" name="ICV">
    <vt:lpwstr>12492F6AB8A4453AA2333971300DEF42_12</vt:lpwstr>
  </property>
</Properties>
</file>