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AD85447">
      <w:pPr>
        <w:snapToGrid w:val="0"/>
        <w:jc w:val="center"/>
        <w:rPr>
          <w:sz w:val="6"/>
          <w:szCs w:val="6"/>
        </w:rPr>
      </w:pPr>
    </w:p>
    <w:p w14:paraId="000F86B2">
      <w:pPr>
        <w:snapToGrid w:val="0"/>
        <w:jc w:val="center"/>
        <w:rPr>
          <w:sz w:val="6"/>
          <w:szCs w:val="6"/>
        </w:rPr>
      </w:pPr>
    </w:p>
    <w:p w14:paraId="4FAEA4C5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597B026">
      <w:pPr>
        <w:snapToGrid w:val="0"/>
        <w:spacing w:after="180" w:afterLines="50"/>
        <w:jc w:val="center"/>
        <w:rPr>
          <w:rFonts w:ascii="仿宋" w:hAnsi="仿宋" w:eastAsia="仿宋"/>
          <w:sz w:val="28"/>
          <w:szCs w:val="28"/>
        </w:rPr>
      </w:pPr>
    </w:p>
    <w:p w14:paraId="19815274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4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134"/>
        <w:gridCol w:w="3969"/>
      </w:tblGrid>
      <w:tr w14:paraId="598B2CBE">
        <w:trPr>
          <w:trHeight w:val="571" w:hRule="atLeast"/>
        </w:trPr>
        <w:tc>
          <w:tcPr>
            <w:tcW w:w="1418" w:type="dxa"/>
            <w:vAlign w:val="center"/>
          </w:tcPr>
          <w:p w14:paraId="34B09BC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650BD4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0" w:lineRule="atLeast"/>
              <w:ind w:left="0" w:right="0" w:hanging="360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22222"/>
                <w:spacing w:val="0"/>
                <w:sz w:val="18"/>
                <w:szCs w:val="18"/>
              </w:rPr>
              <w:t>2020388</w:t>
            </w:r>
          </w:p>
        </w:tc>
        <w:tc>
          <w:tcPr>
            <w:tcW w:w="1134" w:type="dxa"/>
            <w:vAlign w:val="center"/>
          </w:tcPr>
          <w:p w14:paraId="3489D31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50ACEED3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英语文体学</w:t>
            </w:r>
          </w:p>
        </w:tc>
      </w:tr>
      <w:tr w14:paraId="51C60497">
        <w:trPr>
          <w:trHeight w:val="571" w:hRule="atLeast"/>
        </w:trPr>
        <w:tc>
          <w:tcPr>
            <w:tcW w:w="1418" w:type="dxa"/>
            <w:vAlign w:val="center"/>
          </w:tcPr>
          <w:p w14:paraId="6A47C60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6C1EC49B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34" w:type="dxa"/>
            <w:vAlign w:val="center"/>
          </w:tcPr>
          <w:p w14:paraId="00257A7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7952593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16</w:t>
            </w:r>
          </w:p>
        </w:tc>
      </w:tr>
      <w:tr w14:paraId="7DBD598A">
        <w:trPr>
          <w:trHeight w:val="571" w:hRule="atLeast"/>
        </w:trPr>
        <w:tc>
          <w:tcPr>
            <w:tcW w:w="1418" w:type="dxa"/>
            <w:vAlign w:val="center"/>
          </w:tcPr>
          <w:p w14:paraId="42DF3D6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43FAD425">
            <w:pPr>
              <w:tabs>
                <w:tab w:val="left" w:pos="532"/>
              </w:tabs>
              <w:spacing w:line="340" w:lineRule="exact"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吴秀龙</w:t>
            </w:r>
          </w:p>
        </w:tc>
        <w:tc>
          <w:tcPr>
            <w:tcW w:w="1134" w:type="dxa"/>
            <w:vAlign w:val="center"/>
          </w:tcPr>
          <w:p w14:paraId="21FCF8C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5945785B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229807203@qq.com</w:t>
            </w:r>
          </w:p>
        </w:tc>
      </w:tr>
      <w:tr w14:paraId="78600364">
        <w:trPr>
          <w:trHeight w:val="571" w:hRule="atLeast"/>
        </w:trPr>
        <w:tc>
          <w:tcPr>
            <w:tcW w:w="1418" w:type="dxa"/>
            <w:vAlign w:val="center"/>
          </w:tcPr>
          <w:p w14:paraId="1B857D6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2BFF7263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/>
                <w:color w:val="auto"/>
                <w:sz w:val="20"/>
                <w:szCs w:val="20"/>
                <w:lang w:eastAsia="zh-CN"/>
              </w:rPr>
              <w:t>英语</w:t>
            </w:r>
          </w:p>
        </w:tc>
        <w:tc>
          <w:tcPr>
            <w:tcW w:w="1134" w:type="dxa"/>
            <w:vAlign w:val="center"/>
          </w:tcPr>
          <w:p w14:paraId="4AA4FB4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32A66112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一教216</w:t>
            </w:r>
          </w:p>
        </w:tc>
      </w:tr>
      <w:tr w14:paraId="6080DE32">
        <w:trPr>
          <w:trHeight w:val="571" w:hRule="atLeast"/>
        </w:trPr>
        <w:tc>
          <w:tcPr>
            <w:tcW w:w="1418" w:type="dxa"/>
            <w:vAlign w:val="center"/>
          </w:tcPr>
          <w:p w14:paraId="77FDAF6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164D7598">
            <w:pPr>
              <w:tabs>
                <w:tab w:val="left" w:pos="532"/>
              </w:tabs>
              <w:spacing w:line="340" w:lineRule="exact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周二三四节</w:t>
            </w:r>
          </w:p>
        </w:tc>
      </w:tr>
      <w:tr w14:paraId="0796729A">
        <w:trPr>
          <w:trHeight w:val="571" w:hRule="atLeast"/>
        </w:trPr>
        <w:tc>
          <w:tcPr>
            <w:tcW w:w="1418" w:type="dxa"/>
            <w:vAlign w:val="center"/>
          </w:tcPr>
          <w:p w14:paraId="38E7708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3769A7B9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《文体学》，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文旭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编著，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中国人民大学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出版社，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2025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月第1版</w:t>
            </w:r>
          </w:p>
        </w:tc>
      </w:tr>
      <w:tr w14:paraId="09EF1031">
        <w:trPr>
          <w:trHeight w:val="571" w:hRule="atLeast"/>
        </w:trPr>
        <w:tc>
          <w:tcPr>
            <w:tcW w:w="1418" w:type="dxa"/>
            <w:vAlign w:val="center"/>
          </w:tcPr>
          <w:p w14:paraId="73DCF52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7D48217E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Wright, L. &amp; Hope, J.</w:t>
            </w:r>
            <w:r>
              <w:rPr>
                <w:rFonts w:ascii="宋体" w:hAnsi="宋体" w:eastAsia="宋体"/>
                <w:color w:val="000000"/>
                <w:sz w:val="20"/>
                <w:szCs w:val="20"/>
              </w:rPr>
              <w:t>,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i/>
                <w:color w:val="000000"/>
                <w:sz w:val="20"/>
                <w:szCs w:val="20"/>
              </w:rPr>
              <w:t>Stylistics: A Practical Coursebook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. Beijing: Beijing Foreign Language Teaching and Research Press, 2000.</w:t>
            </w:r>
          </w:p>
          <w:p w14:paraId="3FDD40A7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侯维瑞. 《英语语体》. 上海：上海外语教学出版社，1988.</w:t>
            </w:r>
          </w:p>
          <w:p w14:paraId="533F965A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钱瑗. 《实用英语文体学》. 北京：外语教学与研究出版社, 2006.</w:t>
            </w:r>
          </w:p>
          <w:p w14:paraId="4C4F647E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秦秀白. 《英语语体和文体要略》. 上海：上海外语教育出版社，2002.</w:t>
            </w:r>
          </w:p>
          <w:p w14:paraId="31FE72C5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汪文珍. 《英语语音》. 上海：上海外语教育出版社，1999.</w:t>
            </w:r>
          </w:p>
          <w:p w14:paraId="3B917CEE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王佐良，丁往道. 《英语文体学引论》. 北京：外语教学与研究出版社, 1987.</w:t>
            </w:r>
          </w:p>
          <w:p w14:paraId="1C630072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薛汉荣. 《英语语体入门》. 西安：西安交通大学出版社，1998.</w:t>
            </w:r>
          </w:p>
        </w:tc>
      </w:tr>
    </w:tbl>
    <w:p w14:paraId="5C8E1063">
      <w:pPr>
        <w:snapToGrid w:val="0"/>
        <w:spacing w:line="340" w:lineRule="exact"/>
        <w:rPr>
          <w:rFonts w:ascii="Calibri" w:hAnsi="Calibri" w:eastAsia="宋体"/>
          <w:b/>
          <w:color w:val="000000"/>
          <w:szCs w:val="20"/>
          <w:lang w:eastAsia="zh-CN"/>
        </w:rPr>
      </w:pPr>
    </w:p>
    <w:p w14:paraId="22D924A2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4"/>
        <w:tblW w:w="8789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5295"/>
        <w:gridCol w:w="1417"/>
        <w:gridCol w:w="1418"/>
      </w:tblGrid>
      <w:tr w14:paraId="61074D7D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E8F3C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62CFCA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A2BB9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22F3E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8BB69D4">
        <w:trPr>
          <w:trHeight w:val="528" w:hRule="atLeast"/>
        </w:trPr>
        <w:tc>
          <w:tcPr>
            <w:tcW w:w="65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E5C2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0249E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文体学课程介绍：教学大纲，课堂纪律，成绩标准，考试方式；</w:t>
            </w:r>
          </w:p>
          <w:p w14:paraId="0A38A812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绪论：文体和文体学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BE48D9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E7C6B8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复习概念，预习第一、二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52C5AE66">
        <w:trPr>
          <w:trHeight w:val="528" w:hRule="atLeast"/>
        </w:trPr>
        <w:tc>
          <w:tcPr>
            <w:tcW w:w="65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F99E4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581918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第一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：文体的定义，文体学的定义、，文体学的研究范围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17ABD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223CC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背诵林肯的《葛底斯堡演说》</w:t>
            </w:r>
          </w:p>
        </w:tc>
      </w:tr>
      <w:tr w14:paraId="759C8C78">
        <w:trPr>
          <w:trHeight w:val="528" w:hRule="atLeast"/>
        </w:trPr>
        <w:tc>
          <w:tcPr>
            <w:tcW w:w="65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7B33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30C14C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第二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：文体分析方法和步骤 （I）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DA5779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2E1696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复习第一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1218827D">
        <w:trPr>
          <w:trHeight w:val="528" w:hRule="atLeast"/>
        </w:trPr>
        <w:tc>
          <w:tcPr>
            <w:tcW w:w="65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0AC8F3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F335A0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第二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：文体分析方法和步骤 （II）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9BB8F3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EF806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预习第三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332F2401">
        <w:trPr>
          <w:trHeight w:val="528" w:hRule="atLeast"/>
        </w:trPr>
        <w:tc>
          <w:tcPr>
            <w:tcW w:w="65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CDD5F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D1628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第三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：语音的文体功能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BFD790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5B666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预习第四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0BF5F480">
        <w:trPr>
          <w:trHeight w:val="528" w:hRule="atLeast"/>
        </w:trPr>
        <w:tc>
          <w:tcPr>
            <w:tcW w:w="65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0954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7FAEFF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第三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：字系、词汇、句法的文体功能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FD9C8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BEC1F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复习第二、三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7ADF39D9">
        <w:trPr>
          <w:trHeight w:val="528" w:hRule="atLeast"/>
        </w:trPr>
        <w:tc>
          <w:tcPr>
            <w:tcW w:w="65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FDFB05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BAD88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国庆节 放假 没有课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1CEB85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6FF2F00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复习第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一单元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，预习第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三四单元</w:t>
            </w:r>
          </w:p>
        </w:tc>
      </w:tr>
      <w:tr w14:paraId="76EA9CE9">
        <w:trPr>
          <w:trHeight w:val="528" w:hRule="atLeast"/>
        </w:trPr>
        <w:tc>
          <w:tcPr>
            <w:tcW w:w="65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E712F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EA2A60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第四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：英语的地域变体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0AB466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348BD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巩固林肯的《葛底斯堡演说》</w:t>
            </w:r>
          </w:p>
        </w:tc>
      </w:tr>
      <w:tr w14:paraId="7216D429">
        <w:trPr>
          <w:trHeight w:val="528" w:hRule="atLeast"/>
        </w:trPr>
        <w:tc>
          <w:tcPr>
            <w:tcW w:w="65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97219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90AED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口试：Memorization Delivery 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–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 Lincoln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 xml:space="preserve">’s </w:t>
            </w:r>
            <w:r>
              <w:rPr>
                <w:rFonts w:ascii="宋体" w:hAnsi="宋体" w:eastAsia="宋体" w:cs="Arial"/>
                <w:i/>
                <w:kern w:val="0"/>
                <w:sz w:val="18"/>
                <w:szCs w:val="18"/>
                <w:lang w:eastAsia="zh-CN"/>
              </w:rPr>
              <w:t>Gettysburg Address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C871B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7B8B16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预习第五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45403BFA">
        <w:trPr>
          <w:trHeight w:val="528" w:hRule="atLeast"/>
        </w:trPr>
        <w:tc>
          <w:tcPr>
            <w:tcW w:w="65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6F7323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1C24EA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第五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：口语和书面语体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B1A6F9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28FB0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复习第四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，预习第六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5E7EA241">
        <w:trPr>
          <w:trHeight w:val="528" w:hRule="atLeast"/>
        </w:trPr>
        <w:tc>
          <w:tcPr>
            <w:tcW w:w="65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F836B3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30C78A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第六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：正式和非正式语体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7F676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74F5C3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预习第七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316524B4">
        <w:trPr>
          <w:trHeight w:val="528" w:hRule="atLeast"/>
        </w:trPr>
        <w:tc>
          <w:tcPr>
            <w:tcW w:w="65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8ABF4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EB57DD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第七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：英语的社会变体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779F7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760846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复习第六、七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、自学第八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28DCBAF1">
        <w:trPr>
          <w:trHeight w:val="528" w:hRule="atLeast"/>
        </w:trPr>
        <w:tc>
          <w:tcPr>
            <w:tcW w:w="65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57FB04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B9D53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第九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：演讲中的英语文体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37B0A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7AE4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复习第九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、自学第十至十三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</w:p>
        </w:tc>
      </w:tr>
      <w:tr w14:paraId="0D8E42FD">
        <w:trPr>
          <w:trHeight w:val="528" w:hRule="atLeast"/>
        </w:trPr>
        <w:tc>
          <w:tcPr>
            <w:tcW w:w="65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98A025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45FBD6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第十四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：英语诗歌中的语体；复习前七周的授课内容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04FD9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讲授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、随堂测试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6A6F8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复习第十四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、自学第十五、十六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单元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；总复习</w:t>
            </w:r>
          </w:p>
        </w:tc>
      </w:tr>
      <w:tr w14:paraId="57F03578">
        <w:trPr>
          <w:trHeight w:val="528" w:hRule="atLeast"/>
        </w:trPr>
        <w:tc>
          <w:tcPr>
            <w:tcW w:w="65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59B60A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2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08BE22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期末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复习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C2B5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答疑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2A41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无</w:t>
            </w:r>
          </w:p>
        </w:tc>
      </w:tr>
    </w:tbl>
    <w:p w14:paraId="7A88A95F"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 w14:paraId="0053752A">
      <w:pPr>
        <w:numPr>
          <w:ilvl w:val="0"/>
          <w:numId w:val="2"/>
        </w:numPr>
        <w:snapToGrid w:val="0"/>
        <w:spacing w:before="360" w:beforeLines="100" w:after="180" w:afterLines="50"/>
        <w:jc w:val="both"/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评价方式以及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例</w:t>
      </w:r>
    </w:p>
    <w:p w14:paraId="22A3C3ED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hint="eastAsia" w:ascii="仿宋" w:hAnsi="仿宋" w:eastAsia="仿宋"/>
          <w:b/>
          <w:color w:val="000000"/>
          <w:sz w:val="28"/>
          <w:szCs w:val="28"/>
          <w:highlight w:val="yellow"/>
          <w:lang w:eastAsia="zh-CN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772"/>
        <w:gridCol w:w="2563"/>
        <w:gridCol w:w="667"/>
        <w:gridCol w:w="667"/>
        <w:gridCol w:w="667"/>
        <w:gridCol w:w="667"/>
        <w:gridCol w:w="667"/>
        <w:gridCol w:w="667"/>
        <w:gridCol w:w="769"/>
      </w:tblGrid>
      <w:tr w14:paraId="21E25150">
        <w:trPr>
          <w:trHeight w:val="454" w:hRule="atLeast"/>
        </w:trPr>
        <w:tc>
          <w:tcPr>
            <w:tcW w:w="855" w:type="dxa"/>
            <w:vMerge w:val="restart"/>
            <w:tcBorders>
              <w:top w:val="single" w:color="auto" w:sz="12" w:space="0"/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92B5B7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26" w:type="dxa"/>
            <w:vMerge w:val="restart"/>
            <w:tcBorders>
              <w:top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DD4A5C9">
            <w:pPr>
              <w:pStyle w:val="10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410" w:type="dxa"/>
            <w:vMerge w:val="restart"/>
            <w:tcBorders>
              <w:top w:val="single" w:color="auto" w:sz="12" w:space="0"/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EADC2EB">
            <w:pPr>
              <w:pStyle w:val="10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762" w:type="dxa"/>
            <w:gridSpan w:val="6"/>
            <w:tcBorders>
              <w:top w:val="single" w:color="auto" w:sz="12" w:space="0"/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8922814">
            <w:pPr>
              <w:pStyle w:val="10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23" w:type="dxa"/>
            <w:vMerge w:val="restart"/>
            <w:tcBorders>
              <w:top w:val="single" w:color="auto" w:sz="12" w:space="0"/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6BE51C6">
            <w:pPr>
              <w:pStyle w:val="10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1D71FB0A">
        <w:trPr>
          <w:trHeight w:val="454" w:hRule="atLeast"/>
        </w:trPr>
        <w:tc>
          <w:tcPr>
            <w:tcW w:w="855" w:type="dxa"/>
            <w:vMerge w:val="continue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278D6A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26" w:type="dxa"/>
            <w:vMerge w:val="continu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CC97776">
            <w:pPr>
              <w:pStyle w:val="10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96ECCDC">
            <w:pPr>
              <w:pStyle w:val="10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99B1EFC">
            <w:pPr>
              <w:pStyle w:val="10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5463934">
            <w:pPr>
              <w:pStyle w:val="10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97E9917">
            <w:pPr>
              <w:pStyle w:val="10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5B74F99">
            <w:pPr>
              <w:pStyle w:val="10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70C1205">
            <w:pPr>
              <w:pStyle w:val="10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0365A54">
            <w:pPr>
              <w:pStyle w:val="10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23" w:type="dxa"/>
            <w:vMerge w:val="continue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140B8A1">
            <w:pPr>
              <w:pStyle w:val="10"/>
              <w:widowControl w:val="0"/>
              <w:spacing w:line="240" w:lineRule="auto"/>
              <w:jc w:val="center"/>
              <w:rPr>
                <w:rFonts w:hint="default" w:ascii="Arial" w:hAnsi="Arial" w:cs="Arial"/>
                <w:bCs/>
                <w:sz w:val="21"/>
                <w:szCs w:val="21"/>
              </w:rPr>
            </w:pPr>
          </w:p>
        </w:tc>
      </w:tr>
      <w:tr w14:paraId="3CFCA597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905C11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X1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B33E349">
            <w:pPr>
              <w:pStyle w:val="11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20%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B105D43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文体学课堂</w:t>
            </w:r>
            <w:r>
              <w:rPr>
                <w:rFonts w:hint="eastAsia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小测+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作业+出勤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1BE668B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7A634FB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51E2475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7CBD2D5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AA401BE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E614055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E1D52AA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</w:t>
            </w:r>
          </w:p>
        </w:tc>
      </w:tr>
      <w:tr w14:paraId="06C322FE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7C44F8F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X2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FA401C2">
            <w:pPr>
              <w:pStyle w:val="11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B0ACEFF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课堂论文导读</w:t>
            </w:r>
            <w:r>
              <w:rPr>
                <w:rFonts w:hint="eastAsia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作品分享</w:t>
            </w:r>
            <w:r>
              <w:rPr>
                <w:rFonts w:hint="eastAsia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作品</w:t>
            </w:r>
            <w:r>
              <w:rPr>
                <w:rFonts w:hint="eastAsia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文体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分析</w:t>
            </w:r>
            <w:r>
              <w:rPr>
                <w:rFonts w:hint="eastAsia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展示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9BE10F0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ADB3646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F0949E8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AAAE719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52BBAFC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2F55807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ABD52D9">
            <w:pPr>
              <w:pStyle w:val="11"/>
              <w:widowControl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</w:tr>
      <w:tr w14:paraId="63C3CEA7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0F1960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X3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A73A94D">
            <w:pPr>
              <w:pStyle w:val="11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29E54FD">
            <w:pPr>
              <w:pStyle w:val="11"/>
              <w:widowControl w:val="0"/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文体学课程论文设计</w:t>
            </w:r>
          </w:p>
          <w:p w14:paraId="1B1DEA06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（电脑作业）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E3E13CE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2ADEB32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9A4A866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31B886B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F513E44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B889747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43C6AF9">
            <w:pPr>
              <w:pStyle w:val="11"/>
              <w:widowControl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</w:tr>
      <w:tr w14:paraId="66C29B5C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A88C617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26B1607">
            <w:pPr>
              <w:pStyle w:val="11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40%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2DD2E4C">
            <w:pPr>
              <w:pStyle w:val="11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作品</w:t>
            </w:r>
            <w:r>
              <w:rPr>
                <w:rFonts w:hint="eastAsia"/>
                <w:lang w:val="en-US" w:eastAsia="zh-CN"/>
              </w:rPr>
              <w:t>文体分析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随堂测试）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B5F9EBB">
            <w:pPr>
              <w:pStyle w:val="11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</w:rPr>
              <w:t>4</w:t>
            </w:r>
            <w:r>
              <w:rPr>
                <w:rFonts w:cs="Times New Roma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EEF89F3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9953B30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9B754A6">
            <w:pPr>
              <w:pStyle w:val="11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</w:rPr>
              <w:t>2</w:t>
            </w:r>
            <w:r>
              <w:rPr>
                <w:rFonts w:cs="Times New Roma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A37B4FC">
            <w:pPr>
              <w:pStyle w:val="11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</w:rPr>
              <w:t>2</w:t>
            </w:r>
            <w:r>
              <w:rPr>
                <w:rFonts w:cs="Times New Roma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41EF8C0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E62EA07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</w:rPr>
              <w:t>100</w:t>
            </w:r>
          </w:p>
        </w:tc>
      </w:tr>
    </w:tbl>
    <w:p w14:paraId="355D11CF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</w:pPr>
    </w:p>
    <w:p w14:paraId="27935965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drawing>
          <wp:inline distT="0" distB="0" distL="114300" distR="114300">
            <wp:extent cx="655320" cy="334645"/>
            <wp:effectExtent l="0" t="0" r="5080" b="2095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主任审核：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sz w:val="21"/>
          <w:szCs w:val="21"/>
        </w:rPr>
        <w:drawing>
          <wp:inline distT="0" distB="0" distL="0" distR="0">
            <wp:extent cx="713105" cy="290830"/>
            <wp:effectExtent l="0" t="0" r="23495" b="139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057" cy="290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日期：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>2026-9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0000000000000000000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B4319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2E8DF30">
    <w:pPr>
      <w:snapToGrid w:val="0"/>
      <w:spacing w:before="120" w:beforeLines="50" w:after="12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794F2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BC7A6A0">
    <w:pPr>
      <w:pStyle w:val="2"/>
      <w:ind w:right="360"/>
    </w:pPr>
    <w:r>
      <w:rPr>
        <w:lang w:eastAsia="zh-CN"/>
      </w:rPr>
      <w:drawing>
        <wp:inline distT="0" distB="0" distL="114300" distR="114300">
          <wp:extent cx="6616700" cy="254000"/>
          <wp:effectExtent l="0" t="0" r="12700" b="0"/>
          <wp:docPr id="2" name="Picture 1" descr="说明: 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说明: 底線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6700" cy="2540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46DD2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6350" b="2413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0C9091">
                          <w:pPr>
                            <w:rPr>
                              <w:rFonts w:ascii="宋体" w:hAnsi="宋体" w:eastAsia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eS&#10;Km/TAAAACQEAAA8AAAAAAAAAAQAgAAAAIgAAAGRycy9kb3ducmV2LnhtbFBLAQIUABQAAAAIAIdO&#10;4kA6neHrYQIAAKcEAAAOAAAAAAAAAAEAIAAAACIBAABkcnMvZTJvRG9jLnhtbFBLBQYAAAAABgAG&#10;AFkBAAD1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90C9091">
                    <w:pPr>
                      <w:rPr>
                        <w:rFonts w:ascii="宋体" w:hAnsi="宋体" w:eastAsia="宋体"/>
                        <w:spacing w:val="20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488D3">
    <w:pPr>
      <w:pStyle w:val="3"/>
      <w:spacing w:before="72" w:beforeLines="30"/>
      <w:ind w:firstLine="1700" w:firstLineChars="850"/>
      <w:jc w:val="both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668135" cy="365760"/>
          <wp:effectExtent l="0" t="0" r="12065" b="15240"/>
          <wp:wrapTight wrapText="bothSides">
            <wp:wrapPolygon>
              <wp:start x="0" y="0"/>
              <wp:lineTo x="0" y="21600"/>
              <wp:lineTo x="21600" y="21600"/>
              <wp:lineTo x="21600" y="0"/>
              <wp:lineTo x="0" y="0"/>
            </wp:wrapPolygon>
          </wp:wrapTight>
          <wp:docPr id="1" name="Picture 10" descr="说明: 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0" descr="说明: untitled"/>
                  <pic:cNvPicPr>
                    <a:picLocks noChangeAspect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BFED61"/>
    <w:multiLevelType w:val="multilevel"/>
    <w:tmpl w:val="D7BFED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3EBA946D"/>
    <w:multiLevelType w:val="singleLevel"/>
    <w:tmpl w:val="3EBA946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doNotDisplayPageBoundaries w:val="1"/>
  <w:bordersDoNotSurroundHeader w:val="0"/>
  <w:bordersDoNotSurroundFooter w:val="0"/>
  <w:doNotTrackMoves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79BB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358AE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2808"/>
    <w:rsid w:val="003958D4"/>
    <w:rsid w:val="003A11F8"/>
    <w:rsid w:val="003A440D"/>
    <w:rsid w:val="003B1E31"/>
    <w:rsid w:val="003B6082"/>
    <w:rsid w:val="003B743D"/>
    <w:rsid w:val="003B78CD"/>
    <w:rsid w:val="003B7925"/>
    <w:rsid w:val="003B79A5"/>
    <w:rsid w:val="003B7AA3"/>
    <w:rsid w:val="003B7E66"/>
    <w:rsid w:val="003C2AFE"/>
    <w:rsid w:val="003D016C"/>
    <w:rsid w:val="003D2737"/>
    <w:rsid w:val="003D3FA6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1D48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34712"/>
    <w:rsid w:val="00541E3A"/>
    <w:rsid w:val="005452F2"/>
    <w:rsid w:val="00551DD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340A"/>
    <w:rsid w:val="005A136E"/>
    <w:rsid w:val="005B6225"/>
    <w:rsid w:val="005C1881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285B"/>
    <w:rsid w:val="006777DC"/>
    <w:rsid w:val="00681194"/>
    <w:rsid w:val="006849D2"/>
    <w:rsid w:val="00686F11"/>
    <w:rsid w:val="00691127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494C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260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3DB4"/>
    <w:rsid w:val="008B56AB"/>
    <w:rsid w:val="008B71F2"/>
    <w:rsid w:val="008B7488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C98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249F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269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A72A9"/>
    <w:rsid w:val="00BB00B3"/>
    <w:rsid w:val="00BB6F19"/>
    <w:rsid w:val="00BC09B7"/>
    <w:rsid w:val="00BC3D1D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33810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0092"/>
    <w:rsid w:val="00F90B18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ADE76F2"/>
    <w:rsid w:val="0B02141F"/>
    <w:rsid w:val="0DB76A4A"/>
    <w:rsid w:val="199D2E85"/>
    <w:rsid w:val="1B9B294B"/>
    <w:rsid w:val="1DCF27B2"/>
    <w:rsid w:val="1FFF90EE"/>
    <w:rsid w:val="2DFA9376"/>
    <w:rsid w:val="2E59298A"/>
    <w:rsid w:val="2F5F8F13"/>
    <w:rsid w:val="37E50B00"/>
    <w:rsid w:val="3DE7469A"/>
    <w:rsid w:val="3DFAB2FA"/>
    <w:rsid w:val="3EFD4340"/>
    <w:rsid w:val="3FF4E3CB"/>
    <w:rsid w:val="49DF08B3"/>
    <w:rsid w:val="4FFFF7C6"/>
    <w:rsid w:val="57B72DD2"/>
    <w:rsid w:val="5EFBFB95"/>
    <w:rsid w:val="5F37EC30"/>
    <w:rsid w:val="65310993"/>
    <w:rsid w:val="6E256335"/>
    <w:rsid w:val="6EDE82E7"/>
    <w:rsid w:val="6F2F444E"/>
    <w:rsid w:val="6FFF7A29"/>
    <w:rsid w:val="700912C5"/>
    <w:rsid w:val="726F5E04"/>
    <w:rsid w:val="74F62C86"/>
    <w:rsid w:val="76EF2D13"/>
    <w:rsid w:val="7DE64D3F"/>
    <w:rsid w:val="7DF51ED5"/>
    <w:rsid w:val="7FFB4A98"/>
    <w:rsid w:val="86FECF21"/>
    <w:rsid w:val="97AB04D6"/>
    <w:rsid w:val="9BFBA6F3"/>
    <w:rsid w:val="9FDCA53A"/>
    <w:rsid w:val="B6F579E5"/>
    <w:rsid w:val="B78D1C92"/>
    <w:rsid w:val="BBBF9D4B"/>
    <w:rsid w:val="BE9D484D"/>
    <w:rsid w:val="CBFD4EC2"/>
    <w:rsid w:val="DD3F94EB"/>
    <w:rsid w:val="DDC7CD64"/>
    <w:rsid w:val="EC798DDE"/>
    <w:rsid w:val="EEDF8D49"/>
    <w:rsid w:val="EF5B2721"/>
    <w:rsid w:val="F6FF60D3"/>
    <w:rsid w:val="F947E00A"/>
    <w:rsid w:val="F9FF6482"/>
    <w:rsid w:val="FEBFB8E9"/>
    <w:rsid w:val="FFD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0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1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201</Words>
  <Characters>1148</Characters>
  <Lines>9</Lines>
  <Paragraphs>2</Paragraphs>
  <TotalTime>0</TotalTime>
  <ScaleCrop>false</ScaleCrop>
  <LinksUpToDate>false</LinksUpToDate>
  <CharactersWithSpaces>1347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2019-08-24T07:46:00Z</dcterms:created>
  <dc:creator>*****</dc:creator>
  <cp:lastModifiedBy>Lavender</cp:lastModifiedBy>
  <cp:lastPrinted>2015-03-20T19:45:00Z</cp:lastPrinted>
  <dcterms:modified xsi:type="dcterms:W3CDTF">2026-09-18T10:53:19Z</dcterms:modified>
  <dc:title>上海建桥学院教学进度计划表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68C914A869B4527723C7986AE00D1D1D_43</vt:lpwstr>
  </property>
</Properties>
</file>