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6C" w:rsidRPr="00AB76D7" w:rsidRDefault="00C6216C" w:rsidP="00C6216C">
      <w:pPr>
        <w:widowControl/>
        <w:shd w:val="clear" w:color="auto" w:fill="FFFFFF"/>
        <w:spacing w:line="252" w:lineRule="atLeast"/>
        <w:ind w:left="2811" w:hangingChars="1000" w:hanging="2811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【大学英语（</w:t>
      </w:r>
      <w:r>
        <w:rPr>
          <w:rFonts w:cs="Calibri" w:hint="eastAsia"/>
          <w:b/>
          <w:bCs/>
          <w:color w:val="000000"/>
          <w:kern w:val="0"/>
          <w:sz w:val="28"/>
          <w:szCs w:val="28"/>
        </w:rPr>
        <w:t>4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）】</w:t>
      </w:r>
    </w:p>
    <w:p w:rsidR="00C6216C" w:rsidRPr="00AB76D7" w:rsidRDefault="00C6216C" w:rsidP="00C6216C">
      <w:pPr>
        <w:widowControl/>
        <w:shd w:val="clear" w:color="auto" w:fill="F5F5F5"/>
        <w:jc w:val="center"/>
        <w:textAlignment w:val="top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【</w:t>
      </w:r>
      <w:r>
        <w:rPr>
          <w:rFonts w:cs="Calibri"/>
          <w:b/>
          <w:bCs/>
          <w:color w:val="000000"/>
          <w:kern w:val="0"/>
          <w:sz w:val="28"/>
          <w:szCs w:val="28"/>
        </w:rPr>
        <w:t xml:space="preserve">College English(Band </w:t>
      </w:r>
      <w:r>
        <w:rPr>
          <w:rFonts w:cs="Calibri" w:hint="eastAsia"/>
          <w:b/>
          <w:bCs/>
          <w:color w:val="000000"/>
          <w:kern w:val="0"/>
          <w:sz w:val="28"/>
          <w:szCs w:val="28"/>
        </w:rPr>
        <w:t>4</w:t>
      </w:r>
      <w:r w:rsidRPr="00AB76D7">
        <w:rPr>
          <w:rFonts w:cs="Calibri"/>
          <w:b/>
          <w:bCs/>
          <w:color w:val="000000"/>
          <w:kern w:val="0"/>
          <w:sz w:val="28"/>
          <w:szCs w:val="28"/>
        </w:rPr>
        <w:t>)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8"/>
          <w:szCs w:val="28"/>
        </w:rPr>
        <w:t>】</w:t>
      </w:r>
      <w:bookmarkStart w:id="0" w:name="a2"/>
      <w:bookmarkEnd w:id="0"/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60"/>
        <w:rPr>
          <w:rFonts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一、基本信息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9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课程代码：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cs="Calibri"/>
          <w:color w:val="000000"/>
          <w:kern w:val="0"/>
          <w:sz w:val="20"/>
          <w:szCs w:val="20"/>
        </w:rPr>
        <w:t>002000</w:t>
      </w:r>
      <w:r>
        <w:rPr>
          <w:rFonts w:cs="Calibri" w:hint="eastAsia"/>
          <w:color w:val="000000"/>
          <w:kern w:val="0"/>
          <w:sz w:val="20"/>
          <w:szCs w:val="20"/>
        </w:rPr>
        <w:t>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9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课程学分：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cs="Calibri"/>
          <w:color w:val="000000"/>
          <w:kern w:val="0"/>
          <w:sz w:val="20"/>
          <w:szCs w:val="20"/>
        </w:rPr>
        <w:t>4.0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9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面向专业：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r w:rsidRPr="00AB76D7">
        <w:rPr>
          <w:rFonts w:cs="Calibri"/>
          <w:color w:val="000000"/>
          <w:kern w:val="0"/>
          <w:sz w:val="20"/>
          <w:szCs w:val="20"/>
        </w:rPr>
        <w:t>1</w:t>
      </w:r>
      <w:r>
        <w:rPr>
          <w:rFonts w:cs="Calibri"/>
          <w:color w:val="000000"/>
          <w:kern w:val="0"/>
          <w:sz w:val="20"/>
          <w:szCs w:val="20"/>
        </w:rPr>
        <w:t>9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级专科各相关专业】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9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课程性质：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【通识教育必修课】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9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开课院系：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外国语学院</w:t>
      </w:r>
    </w:p>
    <w:p w:rsidR="00C6216C" w:rsidRPr="00AB76D7" w:rsidRDefault="00C6216C" w:rsidP="00C6216C">
      <w:pPr>
        <w:widowControl/>
        <w:shd w:val="clear" w:color="auto" w:fill="FFFFFF"/>
        <w:ind w:left="2543" w:hanging="2142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使用教材：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主教材</w:t>
      </w:r>
      <w:r>
        <w:rPr>
          <w:rFonts w:ascii="宋体" w:hAnsi="宋体" w:cs="Calibri"/>
          <w:color w:val="000000"/>
          <w:kern w:val="0"/>
          <w:sz w:val="20"/>
          <w:szCs w:val="20"/>
        </w:rPr>
        <w:t xml:space="preserve">   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《全新版大学进阶英语综合教程</w:t>
      </w:r>
      <w:r w:rsidRPr="00AB76D7">
        <w:rPr>
          <w:rFonts w:ascii="宋体" w:hAnsi="宋体" w:cs="Calibri" w:hint="eastAsia"/>
          <w:color w:val="000000"/>
          <w:kern w:val="0"/>
          <w:sz w:val="20"/>
        </w:rPr>
        <w:t> 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(4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)》，李荫华主编，上海外语教育出社，2017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23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《大学英语听说教程</w:t>
      </w:r>
      <w:r>
        <w:rPr>
          <w:rFonts w:ascii="宋体" w:hAnsi="宋体" w:cs="Calibri"/>
          <w:color w:val="000000"/>
          <w:kern w:val="0"/>
          <w:sz w:val="20"/>
          <w:szCs w:val="20"/>
        </w:rPr>
        <w:t>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》，陈向京主编，外语教学与研究出版社，2017】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left="2405" w:hanging="10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 xml:space="preserve">辅助教材 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《新视野大学英语(第二版)长篇阅读（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）》，郑树棠主编，外语教学与研究出版社，2014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left="2345" w:hanging="98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《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全新版大学进阶英语综合教程综合训练（</w:t>
      </w:r>
      <w:r>
        <w:rPr>
          <w:rFonts w:cs="Calibri" w:hint="eastAsia"/>
          <w:color w:val="000000"/>
          <w:kern w:val="0"/>
          <w:sz w:val="20"/>
          <w:szCs w:val="20"/>
        </w:rPr>
        <w:t>4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</w:t>
      </w: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》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，梁正溜主编，上海外语教育出版社，2017】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left="2222" w:hanging="8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 xml:space="preserve">参考教材 </w:t>
      </w:r>
      <w:r w:rsidR="00700118">
        <w:rPr>
          <w:rFonts w:hint="eastAsia"/>
          <w:b/>
          <w:bCs/>
          <w:sz w:val="20"/>
          <w:szCs w:val="20"/>
        </w:rPr>
        <w:t>【</w:t>
      </w:r>
      <w:r w:rsidR="00700118" w:rsidRPr="00B51C98">
        <w:rPr>
          <w:rFonts w:ascii="宋体" w:hAnsi="宋体" w:hint="eastAsia"/>
          <w:sz w:val="20"/>
          <w:szCs w:val="20"/>
        </w:rPr>
        <w:t>《大学英语语法与练习》，（上、下册）董亚芬、董眉君主编，上海外语教育出版社，</w:t>
      </w:r>
      <w:r w:rsidR="00700118" w:rsidRPr="00B51C98">
        <w:rPr>
          <w:rFonts w:ascii="宋体" w:hAnsi="宋体"/>
          <w:sz w:val="20"/>
          <w:szCs w:val="20"/>
        </w:rPr>
        <w:t>2017.7</w:t>
      </w:r>
      <w:r w:rsidR="00700118" w:rsidRPr="00B51C98">
        <w:rPr>
          <w:rFonts w:hint="eastAsia"/>
          <w:kern w:val="0"/>
          <w:sz w:val="20"/>
          <w:szCs w:val="20"/>
        </w:rPr>
        <w:t>】</w:t>
      </w:r>
      <w:r w:rsidR="00700118">
        <w:rPr>
          <w:kern w:val="0"/>
          <w:sz w:val="20"/>
          <w:szCs w:val="20"/>
        </w:rPr>
        <w:t xml:space="preserve">       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15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网上资源</w:t>
      </w:r>
      <w:proofErr w:type="gramStart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</w:t>
      </w:r>
      <w:proofErr w:type="gramEnd"/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上海外语教学出版社</w:t>
      </w:r>
      <w:hyperlink r:id="rId8" w:tgtFrame="_blank" w:history="1">
        <w:r w:rsidRPr="00AB76D7">
          <w:rPr>
            <w:rFonts w:ascii="宋体" w:hAnsi="宋体" w:cs="Calibri" w:hint="eastAsia"/>
            <w:kern w:val="0"/>
            <w:sz w:val="20"/>
            <w:u w:val="single"/>
          </w:rPr>
          <w:t>http://www.sflep.com.cn/</w:t>
        </w:r>
      </w:hyperlink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24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外语教学与研究出版社</w:t>
      </w:r>
      <w:hyperlink r:id="rId9" w:tgtFrame="_blank" w:history="1">
        <w:r w:rsidRPr="00AB76D7">
          <w:rPr>
            <w:rFonts w:ascii="宋体" w:hAnsi="宋体" w:cs="Calibri" w:hint="eastAsia"/>
            <w:kern w:val="0"/>
            <w:sz w:val="20"/>
            <w:u w:val="single"/>
          </w:rPr>
          <w:t>http://www.fltrp.com/</w:t>
        </w:r>
      </w:hyperlink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294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b/>
          <w:bCs/>
          <w:color w:val="000000"/>
          <w:kern w:val="0"/>
          <w:sz w:val="20"/>
          <w:szCs w:val="20"/>
        </w:rPr>
        <w:t>先修课程：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【大学英语（</w:t>
      </w:r>
      <w:r>
        <w:rPr>
          <w:rFonts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），</w:t>
      </w:r>
      <w:r w:rsidRPr="00AB76D7">
        <w:rPr>
          <w:rFonts w:cs="Calibri"/>
          <w:color w:val="000000"/>
          <w:kern w:val="0"/>
          <w:sz w:val="20"/>
          <w:szCs w:val="20"/>
        </w:rPr>
        <w:t>002000</w:t>
      </w:r>
      <w:r>
        <w:rPr>
          <w:rFonts w:cs="Calibri" w:hint="eastAsia"/>
          <w:color w:val="000000"/>
          <w:kern w:val="0"/>
          <w:sz w:val="20"/>
          <w:szCs w:val="20"/>
        </w:rPr>
        <w:t>3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】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48"/>
        <w:rPr>
          <w:rFonts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二、课程简介</w:t>
      </w:r>
    </w:p>
    <w:p w:rsidR="00C6216C" w:rsidRPr="00AB76D7" w:rsidRDefault="00C6216C" w:rsidP="00C6216C">
      <w:pPr>
        <w:widowControl/>
        <w:shd w:val="clear" w:color="auto" w:fill="FFFFFF"/>
        <w:ind w:firstLine="388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》课程，是高等教育中通识教育课程的重要组成部分。《大学英语》课程教学，是以“十三五”规划教材《大学进阶英语综合教程》为蓝本，以英语词汇与语法的语言知识为内容，以听说读写译的语言应用技能为目标，以基于课程的自主学习策略和跨文化语言交际为工具，以外语教学中教学法和二语习得理论为载体，融合现代多媒体信息技术和应用的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语言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课程教学体系。本课程目的是培养学生具有扎实，准确和熟练的听说读写译技能，使他们能运用英语，有效地交流学习和工作信息，从而帮助学生打下坚实的语言应用基础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，掌握良好的语言学习方法，具有较强的语言运用能力，以及较高的人文及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文化素养，适应学生专业课程学习，以及满足胜任实际工作所具备的外语能力需求。</w:t>
      </w:r>
    </w:p>
    <w:p w:rsidR="00C6216C" w:rsidRPr="00AB76D7" w:rsidRDefault="00C6216C" w:rsidP="00C6216C">
      <w:pPr>
        <w:widowControl/>
        <w:shd w:val="clear" w:color="auto" w:fill="FFFFFF"/>
        <w:ind w:firstLine="388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《大学英语</w:t>
      </w:r>
      <w:r>
        <w:rPr>
          <w:rFonts w:cs="Calibri" w:hint="eastAsia"/>
          <w:color w:val="000000"/>
          <w:kern w:val="0"/>
          <w:sz w:val="20"/>
          <w:szCs w:val="20"/>
        </w:rPr>
        <w:t>(4)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》是《大学英语》第</w:t>
      </w:r>
      <w:r>
        <w:rPr>
          <w:rFonts w:cs="Calibri" w:hint="eastAsia"/>
          <w:color w:val="000000"/>
          <w:kern w:val="0"/>
          <w:sz w:val="20"/>
          <w:szCs w:val="20"/>
        </w:rPr>
        <w:t>四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学期的课程。学生经过第三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学期《大学英语》课程的学习，在熟悉课程教学目标，内容，方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法以及基本要求的前提下，掌握了基础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的英语知识和技能。在《大学英语</w:t>
      </w:r>
      <w:r>
        <w:rPr>
          <w:rFonts w:cs="Calibri"/>
          <w:color w:val="000000"/>
          <w:kern w:val="0"/>
          <w:sz w:val="20"/>
          <w:szCs w:val="20"/>
        </w:rPr>
        <w:t>(4</w:t>
      </w:r>
      <w:r>
        <w:rPr>
          <w:rFonts w:cs="Calibri" w:hint="eastAsia"/>
          <w:color w:val="000000"/>
          <w:kern w:val="0"/>
          <w:sz w:val="20"/>
          <w:szCs w:val="20"/>
        </w:rPr>
        <w:t>)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》的课程学习中，课程教材注重选材的原汁原味，体现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中国元素，讲述中南过故事，体现中国文化内涵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。课堂课程学习以多媒体信息技术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为支撑，以主旨单元学习为模块，以课文语篇为载体，凸显跨文化的交际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特色，涵盖听说读写译能力的培养。该课程单元课文篇幅为</w:t>
      </w:r>
      <w:r>
        <w:rPr>
          <w:rFonts w:cs="Calibri" w:hint="eastAsia"/>
          <w:color w:val="000000"/>
          <w:kern w:val="0"/>
          <w:sz w:val="20"/>
          <w:szCs w:val="20"/>
        </w:rPr>
        <w:t>800</w:t>
      </w:r>
      <w:r>
        <w:rPr>
          <w:rFonts w:cs="Calibri"/>
          <w:color w:val="000000"/>
          <w:kern w:val="0"/>
          <w:sz w:val="20"/>
          <w:szCs w:val="20"/>
        </w:rPr>
        <w:t>~</w:t>
      </w:r>
      <w:r>
        <w:rPr>
          <w:rFonts w:cs="Calibri" w:hint="eastAsia"/>
          <w:color w:val="000000"/>
          <w:kern w:val="0"/>
          <w:sz w:val="20"/>
          <w:szCs w:val="20"/>
        </w:rPr>
        <w:t>9</w:t>
      </w:r>
      <w:r w:rsidRPr="00AB76D7">
        <w:rPr>
          <w:rFonts w:cs="Calibri"/>
          <w:color w:val="000000"/>
          <w:kern w:val="0"/>
          <w:sz w:val="20"/>
          <w:szCs w:val="20"/>
        </w:rPr>
        <w:t>00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单词，与课文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内容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配套有听说教程，以及课后练习册。通过该课程的学习，学生能够进一步提高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自主学习能力，提高跨文化交际意识，培养语言应用能力以及人文素养，为成为一专多能的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“应用型人才”打下坚实基础。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60"/>
        <w:jc w:val="left"/>
        <w:rPr>
          <w:rFonts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三、选课建议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40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大学英语课程是通识教育必修课程，是各个专业的专科生必须完成的学习任务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之一，也是各专业学生成长为“应用型人才”所必须和必备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的</w:t>
      </w:r>
      <w:r>
        <w:rPr>
          <w:rFonts w:ascii="宋体" w:hAnsi="宋体" w:cs="Calibri" w:hint="eastAsia"/>
          <w:color w:val="000000"/>
          <w:kern w:val="0"/>
          <w:sz w:val="20"/>
          <w:szCs w:val="20"/>
        </w:rPr>
        <w:t>基础知识学习以及基本技能训练课程</w:t>
      </w:r>
      <w:r w:rsidRPr="00AB76D7">
        <w:rPr>
          <w:rFonts w:ascii="宋体" w:hAnsi="宋体" w:cs="Calibri" w:hint="eastAsia"/>
          <w:color w:val="000000"/>
          <w:kern w:val="0"/>
          <w:sz w:val="20"/>
          <w:szCs w:val="20"/>
        </w:rPr>
        <w:t>。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15"/>
        <w:jc w:val="left"/>
        <w:rPr>
          <w:rFonts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Cs w:val="21"/>
        </w:rPr>
        <w:t>四、课程目标/课程预期学习成果</w:t>
      </w:r>
    </w:p>
    <w:tbl>
      <w:tblPr>
        <w:tblW w:w="8100" w:type="dxa"/>
        <w:tblInd w:w="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1151"/>
        <w:gridCol w:w="2893"/>
        <w:gridCol w:w="1620"/>
        <w:gridCol w:w="1980"/>
      </w:tblGrid>
      <w:tr w:rsidR="00C6216C" w:rsidRPr="00AB76D7" w:rsidTr="00EE035D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序</w:t>
            </w: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号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课程预期</w:t>
            </w: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学习成果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课程目标</w:t>
            </w: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（细化的预期学习成果）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lastRenderedPageBreak/>
              <w:t>教与</w:t>
            </w:r>
            <w:proofErr w:type="gramStart"/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学方式</w:t>
            </w:r>
            <w:proofErr w:type="gramEnd"/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20"/>
                <w:szCs w:val="20"/>
              </w:rPr>
              <w:t>评价方式</w:t>
            </w:r>
          </w:p>
        </w:tc>
      </w:tr>
      <w:tr w:rsidR="00C6216C" w:rsidRPr="00AB76D7" w:rsidTr="00EE035D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仿宋" w:eastAsia="仿宋" w:hAnsi="仿宋" w:cs="Calibri" w:hint="eastAsia"/>
                <w:kern w:val="0"/>
                <w:sz w:val="24"/>
              </w:rPr>
              <w:lastRenderedPageBreak/>
              <w:t>1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LO112</w:t>
            </w:r>
          </w:p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能用口头表达的方式，结合单元主旨，就针对关于校园生活现象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的话题阐明观点，进行有效沟通</w:t>
            </w:r>
            <w:r>
              <w:rPr>
                <w:rFonts w:ascii="宋体" w:hAnsi="宋体" w:cs="Calibri" w:hint="eastAsia"/>
                <w:kern w:val="0"/>
                <w:sz w:val="18"/>
              </w:rPr>
              <w:t>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教师教授</w:t>
            </w: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学生讨论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Chars="350" w:firstLine="630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口试</w:t>
            </w:r>
          </w:p>
        </w:tc>
      </w:tr>
      <w:tr w:rsidR="00C6216C" w:rsidRPr="00AB76D7" w:rsidTr="00EE035D">
        <w:trPr>
          <w:trHeight w:val="1248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Default="00C6216C" w:rsidP="00EE035D">
            <w:pPr>
              <w:rPr>
                <w:rFonts w:ascii="仿宋" w:eastAsia="仿宋" w:hAnsi="仿宋" w:cs="Calibri"/>
                <w:kern w:val="0"/>
                <w:sz w:val="24"/>
              </w:rPr>
            </w:pPr>
          </w:p>
          <w:p w:rsidR="00C6216C" w:rsidRDefault="00C6216C" w:rsidP="00EE035D">
            <w:pPr>
              <w:rPr>
                <w:rFonts w:ascii="仿宋" w:eastAsia="仿宋" w:hAnsi="仿宋" w:cs="Calibri"/>
                <w:kern w:val="0"/>
                <w:sz w:val="24"/>
              </w:rPr>
            </w:pPr>
          </w:p>
          <w:p w:rsidR="00C6216C" w:rsidRDefault="00C6216C" w:rsidP="00EE035D">
            <w:pPr>
              <w:rPr>
                <w:rFonts w:ascii="仿宋" w:eastAsia="仿宋" w:hAnsi="仿宋" w:cs="Calibri"/>
                <w:kern w:val="0"/>
                <w:sz w:val="24"/>
              </w:rPr>
            </w:pPr>
          </w:p>
          <w:p w:rsidR="00C6216C" w:rsidRPr="00AB76D7" w:rsidRDefault="00C6216C" w:rsidP="00EE035D">
            <w:pPr>
              <w:rPr>
                <w:rFonts w:ascii="仿宋" w:eastAsia="仿宋" w:hAnsi="仿宋" w:cs="Calibri"/>
                <w:kern w:val="0"/>
                <w:sz w:val="24"/>
              </w:rPr>
            </w:pPr>
            <w:r>
              <w:rPr>
                <w:rFonts w:ascii="仿宋" w:eastAsia="仿宋" w:hAnsi="仿宋" w:cs="Calibri" w:hint="eastAsia"/>
                <w:kern w:val="0"/>
                <w:sz w:val="24"/>
              </w:rPr>
              <w:t>2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LO212</w:t>
            </w:r>
          </w:p>
          <w:p w:rsidR="00C6216C" w:rsidRPr="00AB76D7" w:rsidRDefault="00C6216C" w:rsidP="00EE035D">
            <w:pPr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系统学习，全面掌握教材的基本知识和技能，并突出重点和难点，培养跨文化交际能力，培养思辨能力。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DF2993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 w:val="18"/>
                <w:szCs w:val="18"/>
              </w:rPr>
            </w:pPr>
            <w:r w:rsidRPr="00DF2993">
              <w:rPr>
                <w:rFonts w:cs="Calibri" w:hint="eastAsia"/>
                <w:kern w:val="0"/>
                <w:sz w:val="18"/>
                <w:szCs w:val="18"/>
              </w:rPr>
              <w:t>翻转课堂</w:t>
            </w:r>
          </w:p>
          <w:p w:rsidR="00C6216C" w:rsidRPr="00DF2993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 w:val="18"/>
                <w:szCs w:val="18"/>
              </w:rPr>
            </w:pPr>
            <w:r w:rsidRPr="00DF2993">
              <w:rPr>
                <w:rFonts w:cs="Calibri" w:hint="eastAsia"/>
                <w:kern w:val="0"/>
                <w:sz w:val="18"/>
                <w:szCs w:val="18"/>
              </w:rPr>
              <w:t>自主学习</w:t>
            </w: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DF2993">
              <w:rPr>
                <w:rFonts w:cs="Calibri" w:hint="eastAsia"/>
                <w:kern w:val="0"/>
                <w:sz w:val="18"/>
                <w:szCs w:val="18"/>
              </w:rPr>
              <w:t>教师讲授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Default="00CA0300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 w:val="18"/>
                <w:szCs w:val="18"/>
              </w:rPr>
            </w:pPr>
            <w:r>
              <w:rPr>
                <w:rFonts w:cs="Calibri" w:hint="eastAsia"/>
                <w:kern w:val="0"/>
                <w:sz w:val="18"/>
                <w:szCs w:val="18"/>
              </w:rPr>
              <w:t>测试</w:t>
            </w:r>
          </w:p>
          <w:p w:rsidR="00C6216C" w:rsidRPr="00BE0F8A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 w:val="18"/>
                <w:szCs w:val="18"/>
              </w:rPr>
            </w:pPr>
            <w:r>
              <w:rPr>
                <w:rFonts w:cs="Calibri" w:hint="eastAsia"/>
                <w:kern w:val="0"/>
                <w:sz w:val="18"/>
                <w:szCs w:val="18"/>
              </w:rPr>
              <w:t>+</w:t>
            </w:r>
            <w:r>
              <w:rPr>
                <w:rFonts w:cs="Calibri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kern w:val="0"/>
                <w:sz w:val="18"/>
                <w:szCs w:val="18"/>
              </w:rPr>
              <w:t>学生自我评估</w:t>
            </w:r>
          </w:p>
        </w:tc>
      </w:tr>
      <w:tr w:rsidR="00C6216C" w:rsidRPr="00AB76D7" w:rsidTr="00EE035D">
        <w:trPr>
          <w:trHeight w:val="1248"/>
        </w:trPr>
        <w:tc>
          <w:tcPr>
            <w:tcW w:w="4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能根据单元学习目标，主动搜集、获取达到目标所需的学习资源，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培养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自主学习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能力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，从而有效实现课程学习任务。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随行平台学习&amp;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全景智能网络作文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机器评估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Chars="250" w:firstLine="450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+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 xml:space="preserve"> 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教师评估</w:t>
            </w:r>
          </w:p>
        </w:tc>
      </w:tr>
      <w:tr w:rsidR="00C6216C" w:rsidRPr="00AB76D7" w:rsidTr="00EE035D">
        <w:trPr>
          <w:trHeight w:val="1248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仿宋" w:eastAsia="仿宋" w:hAnsi="仿宋" w:cs="Calibri" w:hint="eastAsia"/>
                <w:kern w:val="0"/>
                <w:sz w:val="24"/>
              </w:rPr>
              <w:t>3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LO711</w:t>
            </w:r>
          </w:p>
        </w:tc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把握课程学</w:t>
            </w:r>
            <w:r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习材料中的“中国元素”特征，培养新时代青年学生热爱报效国家</w:t>
            </w:r>
            <w:r w:rsidRPr="00AB76D7"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家国人文</w:t>
            </w:r>
            <w:r w:rsidRPr="00AB76D7">
              <w:rPr>
                <w:rFonts w:ascii="宋体" w:hAnsi="宋体" w:cs="Calibri" w:hint="eastAsia"/>
                <w:color w:val="000000"/>
                <w:kern w:val="0"/>
                <w:sz w:val="18"/>
                <w:szCs w:val="18"/>
              </w:rPr>
              <w:t>情怀。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</w:p>
          <w:p w:rsidR="00C6216C" w:rsidRPr="001B1BA2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课本&amp;练习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册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翻译练习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讲解与练习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  <w:p w:rsidR="00C6216C" w:rsidRPr="00AB76D7" w:rsidRDefault="00C6216C" w:rsidP="00EE035D">
            <w:pPr>
              <w:widowControl/>
              <w:spacing w:line="252" w:lineRule="atLeast"/>
              <w:jc w:val="center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教师评估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C6216C" w:rsidRPr="00AB76D7" w:rsidRDefault="00C6216C" w:rsidP="00C6216C">
      <w:pPr>
        <w:widowControl/>
        <w:shd w:val="clear" w:color="auto" w:fill="FFFFFF"/>
        <w:spacing w:line="252" w:lineRule="atLeast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宋体" w:hint="eastAsia"/>
          <w:color w:val="000000"/>
          <w:kern w:val="0"/>
          <w:sz w:val="24"/>
        </w:rPr>
        <w:t> </w:t>
      </w:r>
    </w:p>
    <w:p w:rsidR="00C6216C" w:rsidRPr="00AB76D7" w:rsidRDefault="00C6216C" w:rsidP="00C6216C">
      <w:pPr>
        <w:widowControl/>
        <w:shd w:val="clear" w:color="auto" w:fill="FFFFFF"/>
        <w:spacing w:line="252" w:lineRule="atLeast"/>
        <w:ind w:firstLine="360"/>
        <w:jc w:val="left"/>
        <w:rPr>
          <w:rFonts w:cs="Calibri"/>
          <w:color w:val="000000"/>
          <w:kern w:val="0"/>
          <w:szCs w:val="21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t>五、课程内容</w:t>
      </w:r>
    </w:p>
    <w:tbl>
      <w:tblPr>
        <w:tblW w:w="8184" w:type="dxa"/>
        <w:tblInd w:w="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"/>
        <w:gridCol w:w="3733"/>
        <w:gridCol w:w="3686"/>
      </w:tblGrid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单元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教学内容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1260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能力要求</w:t>
            </w: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从语言和语境角度，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、俚语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以及文章中的长难句；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熟悉文章中的背景知识：海洋探索与开发，是科技进步的结果，也给人类带来福祉，是人类构建命运共同体的重要物质财富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让学生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从“跨文化交际”的时空视角，掌握当代海洋开发的技术，方法，路径，成果和前景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在理解文章主题的前提下，掌握文章的组织结构和方法，理解归纳和演绎在文章组织结构中的作用，并能在作文中自觉运用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欣赏作者的写作技巧，理解文章时空变换的视角，给作者创造语境，提炼主旨，分析事实，概括观点提供的必要条件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训练学生通过梳理语篇的条理，讲究逻辑脉络，摄取事实，辨析细节，分析内容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来提高听力水平；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掌握词汇和短语搭配，语法搭配和语义搭配，来理解语法结构和语境意义，掌握高频词汇的用法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通过作者对海洋探索心路历程的细致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解读，让学生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从“跨文化交际”的角度理解构建人类命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运共同体是人类福祉的保证，海洋是人类籍以生存的重要物质资源，合理的海洋资源开发，是人与自然和谐共生的重要保证。海洋资源的蓝天碧水是“青山绿水就是金山银山”伟大理念的生动写照。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理解文章的主旨意义，现实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借鉴意义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以及培养学生人与自然和谐共生的人文观念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分析文章的篇章结构，段落主题和复杂句子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，以及时空变换的叙事方法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握本单元的高频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单词、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重点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短语及其在语境中的具体应用；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从认知分析，理解文章的叙述视角的变化，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掌握和文章标题“探索”一词的语义共现特征，充分理解“探索”一词的内涵与外延，体验作者心系浩瀚海洋的心历路程所蕴含的正能量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解和掌握重点单词、短语和句型，理解并掌握语篇线索和脉络，以及熟练运用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 w:rsidRPr="00E01A18">
              <w:rPr>
                <w:kern w:val="0"/>
                <w:sz w:val="18"/>
                <w:szCs w:val="18"/>
              </w:rPr>
              <w:t>need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作为实义动词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的用法以及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 w:rsidRPr="008E6DA7">
              <w:rPr>
                <w:kern w:val="0"/>
                <w:sz w:val="18"/>
                <w:szCs w:val="18"/>
              </w:rPr>
              <w:t xml:space="preserve">it is </w:t>
            </w:r>
            <w:r>
              <w:rPr>
                <w:rFonts w:hint="eastAsia"/>
                <w:kern w:val="0"/>
                <w:sz w:val="18"/>
                <w:szCs w:val="18"/>
              </w:rPr>
              <w:t>imperative that somebody do something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句型的用法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理解文章中涉及的跨文化交际中的社会文化，人文地理知识，了解评价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作者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努力探索海洋世界的科学观，了解科学知识和人文理念使得作者的认知不断升华和发展的过程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综合分析文章叙述视角，理解文章的语篇意义，语境特征，人文内涵，理解文章的组织框架和结构，以及以小见大，寓情于景的写作手法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逻辑要素在语篇脉络中所起的作用，从语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篇关键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词语入手，来分析语篇主旨内容，理解语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篇事实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和细节。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="126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从语境和语言的视角，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以及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准确理解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文章中的难句和隽语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，理解文章中的修辞手法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熟悉文章中的背景知识：从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跨文化交际视角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”，理解文章中“</w:t>
            </w:r>
            <w:r>
              <w:rPr>
                <w:rFonts w:hint="eastAsia"/>
                <w:kern w:val="0"/>
                <w:sz w:val="18"/>
                <w:szCs w:val="18"/>
              </w:rPr>
              <w:t>transition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的内涵与外延及其所体现的作者的社会文化价值观，评价文章中所折射的面对城市胡同变迁，作者的态度从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不理解原委，迷茫于始终”到欣赏，赞叹和讴歌的转变过程；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cs="Calibri" w:hint="eastAsia"/>
                <w:kern w:val="0"/>
                <w:sz w:val="18"/>
                <w:szCs w:val="18"/>
              </w:rPr>
              <w:t>理解，掌握以及综合运用文章中的类比，对比和例证的写作方法，理解文章</w:t>
            </w:r>
            <w:proofErr w:type="gramStart"/>
            <w:r>
              <w:rPr>
                <w:rFonts w:cs="Calibri" w:hint="eastAsia"/>
                <w:kern w:val="0"/>
                <w:sz w:val="18"/>
                <w:szCs w:val="18"/>
              </w:rPr>
              <w:t>题喻和</w:t>
            </w:r>
            <w:proofErr w:type="gramEnd"/>
            <w:r>
              <w:rPr>
                <w:rFonts w:cs="Calibri" w:hint="eastAsia"/>
                <w:kern w:val="0"/>
                <w:sz w:val="18"/>
                <w:szCs w:val="18"/>
              </w:rPr>
              <w:t>粘连的修辞技巧，分析作者为城市建设成就所折服的原因。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文章的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衔接和连贯，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分析文章的直接引语和间接引语，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分析文章脉络，掌握文章的主题：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欣赏作者的写作修辞技巧，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理解课文中反问，题喻，粘连，暗喻的修辞方式，领会作者观点；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引导学生熟悉听力文本中的词汇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，准确理解词汇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 w:rsidRPr="00287700">
              <w:rPr>
                <w:kern w:val="0"/>
                <w:sz w:val="18"/>
                <w:szCs w:val="18"/>
              </w:rPr>
              <w:t>beauty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语境意义，判断语篇信息，综合罗列要点，掌握语篇内容；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通过文章内容的学习，让学生理解胡同文化和社区不仅是传承传统文化的载体之一，也是新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时代伟大祖国建设成就，民生福祉极大改善提高的生动写照。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理解文章的论证方法，叙事视角，社会意义和启发意义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分析文章的文化背景知识，段落语境和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修辞隽语，运用整合作则叙述视角的方式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来综合分析；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掌握本单元的修辞手法，作者所罗列的直接引语和间接引语，理解作者褒扬的态度和观点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从认知角度分析城市胡同改造“</w:t>
            </w:r>
            <w:r>
              <w:rPr>
                <w:rFonts w:hint="eastAsia"/>
                <w:kern w:val="0"/>
                <w:sz w:val="18"/>
                <w:szCs w:val="18"/>
              </w:rPr>
              <w:t>transition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现象一词的内涵与外延，它的目的，方式，路径以及积极的社会意义，深刻理解光阴如流，岁月不居，小小胡同也走出一位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位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新时代的奋斗者和追梦人的积极现实意义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5)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掌握衔接和连贯，其定义，内容，方式，标识以及区别。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理解和掌握重点单词、短语和句型，理解并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掌握语篇线索和脉络，以及运用归纳和演绎的方式，分析短语的语义搭配与语法搭配；熟练运用英语非谓语动词表示目的的用法,以及条件从句的省略形式，掌握句型结构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if anything, it is </w:t>
            </w:r>
            <w:r>
              <w:rPr>
                <w:kern w:val="0"/>
                <w:sz w:val="18"/>
                <w:szCs w:val="18"/>
              </w:rPr>
              <w:t>……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以及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 w:rsidRPr="00D410FA">
              <w:rPr>
                <w:kern w:val="0"/>
                <w:sz w:val="18"/>
                <w:szCs w:val="18"/>
              </w:rPr>
              <w:t>in order to do somethin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g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的用法，掌握其在具体语境中的运用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；</w:t>
            </w:r>
          </w:p>
          <w:p w:rsidR="00C6216C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分析文章的相关背景知识，理解文章中作者所分析的胡同文化和胡同变迁的社会意义，人文特征，诗学内蕴，经济内涵以及民生福祉；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从跨文化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交际的角度，理解胡同一个个小家的兴旺，是祖国大家庭繁荣的家国情怀的生动写照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理解词汇的引申，类比和联想等意义，了解文章隽语的特征，以及粘连，暗喻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的修辞效果；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在听力语篇中，理解“</w:t>
            </w:r>
            <w:r>
              <w:rPr>
                <w:rFonts w:hint="eastAsia"/>
                <w:kern w:val="0"/>
                <w:sz w:val="18"/>
                <w:szCs w:val="18"/>
              </w:rPr>
              <w:t>发现美感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”主题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的基本内容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，掌握文本要点，了解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文本内容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。理解“美感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一词的语义共现，从而分析理解，评价推断语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篇人物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的观点。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="126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从语境和语言角度，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中单词、短语以及文章中的难句和隽语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，以及修辞方式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从“跨文化交际”视角，理解文章中，“求职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概念的基本要素，分析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求职”过程中，自我，他人，以及评价，是如何整合成一个有机的互动过程，分析理解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 w:rsidRPr="00F16FF6">
              <w:rPr>
                <w:kern w:val="0"/>
                <w:sz w:val="18"/>
                <w:szCs w:val="18"/>
              </w:rPr>
              <w:t>hunting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一词的内涵与外延及其参考借鉴意义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让学生熟悉和掌握分层次和分模块的写作方式，提炼和概括主题句，并且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归纳和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演绎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方法，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分析作者如何从“跨文化交际”的角度，总结在后工业的智能时代，“求职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社会现象所包含的诸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要素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理解文章叙述的基本方法，包括关键词导引阅读，作者独白和文本多声的穿插出现，作者独具匠心的论证方法，引证，枚举，对比，设问等方法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理解作者的观点，分析文章中一系列心理和行为描绘的词语，包括“谈及，评价，认可，放弃，谦逊，自我，总结”，理解求职的过程也是个体社会化的过程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引导听力语篇所描述的“企业家精神”的社会现象，并能依据文本信号词，准确理解作者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的观点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通过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文章叙事内容文本的学习，让学生理解“求职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不仅是个体行为，也是一个社会化的过程,深刻理解分析中华民族传统美德之一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内诚于心，外信于人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所蕴含的意义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理解文章的论证方法，引证，枚举，对比，设问等方法，理解分析文章观点的提炼概括的方法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分析文章的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文化背景知识，段落语境和隽语，运用认知分析的方法，分析文章中暗喻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的修辞作用；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掌握本单元单词搭配，短语含义，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剪缀法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构词法，语法结构“</w:t>
            </w:r>
            <w:r>
              <w:rPr>
                <w:rFonts w:hint="eastAsia"/>
                <w:kern w:val="0"/>
                <w:sz w:val="18"/>
                <w:szCs w:val="18"/>
              </w:rPr>
              <w:t>without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的条件，功能，意义，用法和搭配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从认知分析，运用提炼概括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的方法，综合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分析跨文化交流中求职行为中“</w:t>
            </w:r>
            <w:r w:rsidRPr="00043C0F">
              <w:rPr>
                <w:kern w:val="0"/>
                <w:sz w:val="18"/>
                <w:szCs w:val="18"/>
              </w:rPr>
              <w:t>hunting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”的意蕴，理解从时空变迁和个体演绎的角度，“</w:t>
            </w:r>
            <w:r w:rsidRPr="00043C0F">
              <w:rPr>
                <w:kern w:val="0"/>
                <w:sz w:val="18"/>
                <w:szCs w:val="18"/>
              </w:rPr>
              <w:t>hunting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所蕴含的新的要素，生产要素，即生产部类和生产关系，决定了它的内涵与外延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5)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掌握比喻，隐喻，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提喻的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内涵，理解文章生动有韵味的写作特色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和句型，理解并掌握语篇线索和脉络，以及运用归纳和演绎的方式，熟练掌握课后练习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句型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表达方法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，包括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剪缀法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所构成的实例用法，以及语法结构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kern w:val="0"/>
                <w:sz w:val="18"/>
                <w:szCs w:val="18"/>
              </w:rPr>
              <w:t>without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分析文章中涉及的相关背景知识，深入理解马克思恩格斯的论述深刻理解马克思论断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人就其本质是社会关系的总和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的意义，理解“求职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过程中的沟通，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是集语篇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载体，多声特质，人际互动，概念建构和价值契合的交流过程，从而分析理解作者的观点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在听力语篇中，理解“企业家精神”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的基本内容，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掌握背景知识，分析文本内容，对关于“企业家精神”的“什么是，如何做，会怎样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，进行概括总结，提炼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文本要点，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评价作者观点。</w:t>
            </w: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从语境和语言角度，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难句和隽语，俚语和习语，积极评价作者的观点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熟悉文章中的背景知识：</w:t>
            </w:r>
            <w:proofErr w:type="gramStart"/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从跨文化</w:t>
            </w:r>
            <w:proofErr w:type="gramEnd"/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交际视角，理解文章中，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一切诺贝尔奖的获得者，都在追求真理的过程中，克服艰难险阻，护念其初心，方得始终，到达真理彼岸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让学生理解文章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叙事中的时空要素，时间流变，空间腾挪，视角变换，人物始终是聚焦处。分析作者夹叙夹议委婉含蓄的写作手法和观点态度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运用归纳和演绎的方法，分析西方诺贝尔奖获得者的人文特质，科学素养，献身精神以及高尚境界，引导学生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增强文化自信，积极投身到日常学习中去：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理解作者的观点，分析作者观点中的态度价值，观念价值以及经验价值，借鉴其现实的指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导意义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cs="Calibri"/>
                <w:kern w:val="0"/>
                <w:sz w:val="18"/>
              </w:rPr>
              <w:t> </w:t>
            </w:r>
            <w:r>
              <w:rPr>
                <w:rFonts w:cs="Calibri"/>
                <w:kern w:val="0"/>
                <w:sz w:val="18"/>
                <w:szCs w:val="18"/>
              </w:rPr>
              <w:t>引导学生理解听力文本中，</w:t>
            </w:r>
            <w:r>
              <w:rPr>
                <w:rFonts w:cs="Calibri" w:hint="eastAsia"/>
                <w:kern w:val="0"/>
                <w:sz w:val="18"/>
                <w:szCs w:val="18"/>
              </w:rPr>
              <w:t>“人与自然和谐共生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>
              <w:rPr>
                <w:rFonts w:hint="eastAsia"/>
                <w:kern w:val="0"/>
                <w:sz w:val="18"/>
                <w:szCs w:val="18"/>
              </w:rPr>
              <w:t>的主题</w:t>
            </w:r>
            <w:r>
              <w:rPr>
                <w:rFonts w:cs="Calibri" w:hint="eastAsia"/>
                <w:kern w:val="0"/>
                <w:sz w:val="18"/>
                <w:szCs w:val="18"/>
              </w:rPr>
              <w:t>，分析听力文本，掌握相关信息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通过文章文本叙事内容的学习，让学生理解课文中科学家在追求真理的过程中，“踏平坎坷成大道，斗罢艰险又出发”的坚韧品格，“不忘初心，方得始终”的高尚节操，引导学生求真务实，创造创新，砥砺前行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理解文章归纳和演绎的论证方法，夹叙夹议的叙述手法，类比推断的表述方法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文章的文化背景知识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，理解无论在科学领域，还是在人文领域，追求真理的道路上困难重重，只有坚定信念，增强自信，不断奋斗，才能成功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掌握本单元词语搭配，情态动词表推测判断用法，以及条件从句的省略形式“</w:t>
            </w:r>
            <w:r>
              <w:rPr>
                <w:rFonts w:hint="eastAsia"/>
                <w:kern w:val="0"/>
                <w:sz w:val="18"/>
                <w:szCs w:val="18"/>
              </w:rPr>
              <w:t>if possible/ if likely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的功能和用法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从认知分析，运用归纳以及演绎的方法，综合“诺贝尔奖获得者”的诸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品质和要素，分析理解它的参考借鉴意义，从而印证马克思的真理性论断“在科学上没有平坦的大道，只有不畏艰险的人沿着陡峭山路攀登的人，才有可能达到光辉的顶点”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5)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掌握叙事方法，理解和分析定义，分类和例证的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，理解夹叙夹议的叙述手法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理解和掌握重点单词、短语和句型，理解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单词的比喻义，引申义，联想义和语境义，掌握短语的语义搭配和语法搭配，理解并运用条件省略句“</w:t>
            </w:r>
            <w:r>
              <w:rPr>
                <w:rFonts w:hint="eastAsia"/>
                <w:kern w:val="0"/>
                <w:sz w:val="18"/>
                <w:szCs w:val="18"/>
              </w:rPr>
              <w:t>if possible/ if likely/ if true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, 理解并运用情态动词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“</w:t>
            </w:r>
            <w:r w:rsidRPr="00317479">
              <w:rPr>
                <w:kern w:val="0"/>
                <w:sz w:val="18"/>
                <w:szCs w:val="18"/>
              </w:rPr>
              <w:t>could/ can/may/must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表示推测判断的用法；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理解文章中涉及的相关人文社会背景知识，分析科学探索中的人文素养，对真理探索由此岸性过渡到彼岸性的作用，分析人文工作中科学素养，对实践工作的巨大推动作用，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结合听力语篇，帮助学生理解并识记听力语篇中的事实与细节，分析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语篇脚本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的信号词的指示作用，并理解语篇话题和内容，信息和焦点，事实和细节，观点和态度，衔接和连贯，理解，评价和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完成听力练习。</w:t>
            </w:r>
          </w:p>
          <w:p w:rsidR="00C6216C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0417A3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rPr>
                <w:rFonts w:cs="Calibri"/>
                <w:szCs w:val="21"/>
              </w:rPr>
            </w:pPr>
          </w:p>
          <w:p w:rsidR="00C6216C" w:rsidRDefault="00C6216C" w:rsidP="00EE035D">
            <w:pPr>
              <w:rPr>
                <w:rFonts w:cs="Calibri"/>
                <w:szCs w:val="21"/>
              </w:rPr>
            </w:pPr>
          </w:p>
          <w:p w:rsidR="00C6216C" w:rsidRPr="00E5628D" w:rsidRDefault="00C6216C" w:rsidP="00EE035D">
            <w:pPr>
              <w:jc w:val="center"/>
              <w:rPr>
                <w:rFonts w:cs="Calibri"/>
                <w:szCs w:val="21"/>
              </w:rPr>
            </w:pP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 w:val="18"/>
                <w:szCs w:val="18"/>
              </w:rPr>
              <w:lastRenderedPageBreak/>
              <w:t xml:space="preserve"> 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5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从语境和语言角度，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网络语言的专属名词，掌握网络语言的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英文表达，综合分析词根“</w:t>
            </w:r>
            <w:r>
              <w:rPr>
                <w:rFonts w:hint="eastAsia"/>
                <w:kern w:val="0"/>
                <w:sz w:val="18"/>
                <w:szCs w:val="18"/>
              </w:rPr>
              <w:t>cyber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”的构词搭配；</w:t>
            </w:r>
          </w:p>
          <w:p w:rsidR="00C6216C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文章中的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网络语言的背景知识：比较分析自然语言和网络语言的交际功能，成分构成，表达载体，语境蕴含和发展趋势，引导学生理解网络语言的社会现象，分析网络语言产生的社会背景，理解常见网络语言的表达方式；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 xml:space="preserve"> 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深入分析文章中的词汇“简化，遵守，交际，限定，影响，渗透”的含义和用法，从而理解网络语言对日常生活影响的方方面面。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网络语言在日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常工作中运用的情景，理解网络语言的优势和前景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理解作者的观点，深入分析理解网络语言具有情景性，及时性，交际性，简短性，以及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互文性的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特征，它是自然语言和互联网技术相互融合的产物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cs="Calibri"/>
                <w:kern w:val="0"/>
                <w:sz w:val="18"/>
              </w:rPr>
              <w:t> 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引导学生理解</w:t>
            </w:r>
            <w:r>
              <w:rPr>
                <w:rFonts w:cs="Calibri" w:hint="eastAsia"/>
                <w:kern w:val="0"/>
                <w:sz w:val="18"/>
                <w:szCs w:val="18"/>
              </w:rPr>
              <w:t>听力文本中，听力文本语境中关键词语的理解和掌握，分析关键词语“文化顺应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>
              <w:rPr>
                <w:rFonts w:cs="Calibri" w:hint="eastAsia"/>
                <w:kern w:val="0"/>
                <w:sz w:val="18"/>
                <w:szCs w:val="18"/>
              </w:rPr>
              <w:t>的内涵和意义，学会用同义转述的方式来理解关键词语意义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过文章文本叙事内容的学习，让学生理解网络语言的双重特点，它既可以在工作场所表情达意，又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可以从跨文化</w:t>
            </w:r>
            <w:proofErr w:type="gramEnd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角度，促进人们交往沟通，最大限度引起交往双方的移情和共鸣，从这个意义上说，网络语言符合双方的交际需要，情感需要和审美需要。新时代的科技进步，使得网络语言也丰富多彩，使得青年学生弘扬中华美德“文质彬彬，然后君子”有了生动的注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解文章的词汇运用，文章动词分类及运用，从认知角度，理解文章中模型“</w:t>
            </w:r>
            <w:r w:rsidRPr="006E21B9">
              <w:rPr>
                <w:kern w:val="0"/>
                <w:sz w:val="18"/>
                <w:szCs w:val="18"/>
              </w:rPr>
              <w:t>cyber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”词源，搭配，功能和语境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分析文章中网络语言的构成要素，交际功能，情感特征以及审美需要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以及存现句句型“</w:t>
            </w:r>
            <w:r w:rsidRPr="006E21B9">
              <w:rPr>
                <w:kern w:val="0"/>
                <w:sz w:val="18"/>
                <w:szCs w:val="18"/>
              </w:rPr>
              <w:t>There is no doubt that somebody do something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4)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从构词法的角度，掌握计算机英语中相关术语表达，如</w:t>
            </w:r>
            <w:r w:rsidRPr="00DD4097">
              <w:rPr>
                <w:rFonts w:ascii="宋体" w:hAnsi="宋体"/>
                <w:kern w:val="0"/>
                <w:sz w:val="18"/>
                <w:szCs w:val="18"/>
              </w:rPr>
              <w:t>“</w:t>
            </w:r>
            <w:r w:rsidRPr="006E21B9">
              <w:rPr>
                <w:kern w:val="0"/>
                <w:sz w:val="18"/>
                <w:szCs w:val="18"/>
              </w:rPr>
              <w:t>note, link, streamline, excel</w:t>
            </w:r>
            <w:r w:rsidRPr="00DD4097">
              <w:rPr>
                <w:rFonts w:ascii="宋体" w:hAnsi="宋体"/>
                <w:kern w:val="0"/>
                <w:sz w:val="18"/>
                <w:szCs w:val="18"/>
              </w:rPr>
              <w:t>”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等词的含义用法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掌握重点单词、短语和句型，理解并掌握语篇线索和脉络，并进一步熟练掌握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单词和短语在语境中的语义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搭配和语法搭配，以及核心高频词的用法，同时掌握练习句型的表达方法，包括</w:t>
            </w:r>
            <w:r>
              <w:rPr>
                <w:rFonts w:cs="Calibri" w:hint="eastAsia"/>
                <w:kern w:val="0"/>
                <w:sz w:val="18"/>
                <w:szCs w:val="18"/>
              </w:rPr>
              <w:t>在具体语境熟练掌握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kern w:val="0"/>
                <w:sz w:val="18"/>
                <w:szCs w:val="18"/>
              </w:rPr>
              <w:t>the same goes to</w:t>
            </w:r>
            <w:r>
              <w:rPr>
                <w:kern w:val="0"/>
                <w:sz w:val="18"/>
                <w:szCs w:val="18"/>
              </w:rPr>
              <w:t>…</w:t>
            </w:r>
            <w:r>
              <w:rPr>
                <w:rFonts w:cs="Calibri" w:hint="eastAsia"/>
                <w:kern w:val="0"/>
                <w:sz w:val="18"/>
                <w:szCs w:val="18"/>
              </w:rPr>
              <w:t>”表示省略的结构的用法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分析文章中涉及的相关科学背景知识，以“</w:t>
            </w:r>
            <w:r>
              <w:rPr>
                <w:rFonts w:hint="eastAsia"/>
                <w:kern w:val="0"/>
                <w:sz w:val="18"/>
                <w:szCs w:val="18"/>
              </w:rPr>
              <w:t>cyber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”为词根掌握网络空间英语词汇，理解网络语言的内涵与外延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结合听力语篇，帮助学生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理解关键词汇在语境中的确切含义，并以此为线索，分析作者的观点和态度，理解“文化顺应”的内涵，理解和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完成听力练习。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="126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</w:tr>
      <w:tr w:rsidR="00C6216C" w:rsidRPr="00AB76D7" w:rsidTr="00EE035D"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ind w:firstLine="90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Cs w:val="21"/>
              </w:rPr>
              <w:lastRenderedPageBreak/>
              <w:t>6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知识目标：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>
              <w:rPr>
                <w:rFonts w:cs="Calibri" w:hint="eastAsia"/>
                <w:kern w:val="0"/>
                <w:sz w:val="18"/>
                <w:szCs w:val="18"/>
              </w:rPr>
              <w:t>从语境和语言角度，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学习</w:t>
            </w:r>
            <w:r w:rsidRPr="00AB76D7">
              <w:rPr>
                <w:kern w:val="0"/>
                <w:sz w:val="18"/>
                <w:szCs w:val="18"/>
              </w:rPr>
              <w:t>Text A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中单词、短语以及文章中的难句和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人工智能的专属名词，掌握人工智能的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英文表达，综合分析词根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“ar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tificial intelligence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”的短语构成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Default="00C6216C" w:rsidP="00EE035D">
            <w:pPr>
              <w:widowControl/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文章中的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网络语言的背景知识：比较分析人工智能的人文性，科学性，社会性以及给人类带来的福祉；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 xml:space="preserve"> 3)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深入分析文章中的词汇“提升，融合，变化，增强等”的含义和用法，从而理解人工智能对日常生活影响的方方面面。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lastRenderedPageBreak/>
              <w:t>能力目标：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1)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运用归纳和演绎的方法，分析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人工智能在日常工作中运用的情景，理解人工智能的优势和前景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理解作者的观点，深入分析理解人工智能具有的特性，人类需要因势利导，让人工智能扬长避短更好服务人类生产生活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cs="Calibri"/>
                <w:kern w:val="0"/>
                <w:sz w:val="18"/>
              </w:rPr>
              <w:t> 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引导学生理解</w:t>
            </w:r>
            <w:r>
              <w:rPr>
                <w:rFonts w:cs="Calibri" w:hint="eastAsia"/>
                <w:kern w:val="0"/>
                <w:sz w:val="18"/>
                <w:szCs w:val="18"/>
              </w:rPr>
              <w:t>听力文本中，听力文本语境中关键词语的理解和掌握，分析关键词语“性别问题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</w:t>
            </w:r>
            <w:r>
              <w:rPr>
                <w:rFonts w:cs="Calibri" w:hint="eastAsia"/>
                <w:kern w:val="0"/>
                <w:sz w:val="18"/>
                <w:szCs w:val="18"/>
              </w:rPr>
              <w:t>的内涵和意义，学会用语义推断的方式来理解关键词语意义</w:t>
            </w:r>
            <w:r w:rsidRPr="00AB76D7">
              <w:rPr>
                <w:rFonts w:cs="Calibri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情感目标：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通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过文章文本叙事内容的学习，让学生理解人工智技术应用的双重特点，从生物医药技术的应用，到生活中的便利助手，人工智能体现了工具理性的特点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。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b/>
                <w:bCs/>
                <w:kern w:val="0"/>
                <w:sz w:val="18"/>
                <w:szCs w:val="18"/>
              </w:rPr>
              <w:t>教学难点：</w:t>
            </w:r>
          </w:p>
          <w:p w:rsidR="00C6216C" w:rsidRPr="000C43E8" w:rsidRDefault="00C6216C" w:rsidP="00EE035D">
            <w:pPr>
              <w:widowControl/>
              <w:numPr>
                <w:ilvl w:val="0"/>
                <w:numId w:val="1"/>
              </w:numPr>
              <w:spacing w:line="252" w:lineRule="atLeast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理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解文章的词汇运用，文章动词分类及运用，从认知角度，理解文章中的“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intel-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”&amp;“ar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ti-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”的词缀搭配用法；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2)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分析文章中人工智能应用详实的例子；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3)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掌握本单元单词搭配，短语含义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以及复合句表示原因，条件和让步的用法，非限制性定语从句“a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..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”的用法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lastRenderedPageBreak/>
              <w:t>理解和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掌握重点单词、短语和句型，理解并掌握语篇线索和脉络，并进一步熟练掌握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单词和短语在语境中的语义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搭配和语法搭配，以及核心高频词的用法，同时掌握练习句型的表达方法，包括</w:t>
            </w:r>
            <w:r>
              <w:rPr>
                <w:rFonts w:cs="Calibri" w:hint="eastAsia"/>
                <w:kern w:val="0"/>
                <w:sz w:val="18"/>
                <w:szCs w:val="18"/>
              </w:rPr>
              <w:t>在具体语境熟练掌握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“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si</w:t>
            </w:r>
            <w:r>
              <w:rPr>
                <w:rFonts w:ascii="宋体" w:hAnsi="宋体" w:cs="Calibri"/>
                <w:kern w:val="0"/>
                <w:sz w:val="18"/>
                <w:szCs w:val="18"/>
              </w:rPr>
              <w:t>milar to…</w:t>
            </w:r>
            <w:r>
              <w:rPr>
                <w:rFonts w:cs="Calibri" w:hint="eastAsia"/>
                <w:kern w:val="0"/>
                <w:sz w:val="18"/>
                <w:szCs w:val="18"/>
              </w:rPr>
              <w:t>”表示伴随状语结构的用法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；</w:t>
            </w:r>
          </w:p>
          <w:p w:rsidR="00C6216C" w:rsidRPr="00AB76D7" w:rsidRDefault="00C6216C" w:rsidP="00EE035D">
            <w:pPr>
              <w:widowControl/>
              <w:spacing w:line="252" w:lineRule="atLeast"/>
              <w:rPr>
                <w:rFonts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结合听力语篇，帮助学生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分析和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理解关键词汇在语境中的确切含义，并以此为线索，分析作者的观点和态度，理解“性别问题”的社会人文意义，理解和</w:t>
            </w:r>
            <w:r w:rsidRPr="00AB76D7">
              <w:rPr>
                <w:rFonts w:ascii="宋体" w:hAnsi="宋体" w:cs="Calibri" w:hint="eastAsia"/>
                <w:kern w:val="0"/>
                <w:sz w:val="18"/>
                <w:szCs w:val="18"/>
              </w:rPr>
              <w:t>完成听力练习。</w:t>
            </w:r>
          </w:p>
          <w:p w:rsidR="00C6216C" w:rsidRPr="00AB76D7" w:rsidRDefault="00C6216C" w:rsidP="00EE035D">
            <w:pPr>
              <w:widowControl/>
              <w:spacing w:line="252" w:lineRule="atLeast"/>
              <w:ind w:firstLine="1260"/>
              <w:rPr>
                <w:rFonts w:cs="Calibri"/>
                <w:kern w:val="0"/>
                <w:szCs w:val="21"/>
              </w:rPr>
            </w:pPr>
            <w:r w:rsidRPr="00AB76D7">
              <w:rPr>
                <w:rFonts w:cs="Calibri"/>
                <w:kern w:val="0"/>
                <w:sz w:val="18"/>
                <w:szCs w:val="18"/>
              </w:rPr>
              <w:t> </w:t>
            </w:r>
          </w:p>
        </w:tc>
      </w:tr>
    </w:tbl>
    <w:p w:rsidR="00C6216C" w:rsidRDefault="00C6216C" w:rsidP="00C6216C">
      <w:pPr>
        <w:widowControl/>
        <w:shd w:val="clear" w:color="auto" w:fill="FFFFFF"/>
        <w:spacing w:line="252" w:lineRule="atLeast"/>
        <w:jc w:val="left"/>
        <w:rPr>
          <w:rFonts w:ascii="黑体" w:eastAsia="黑体" w:hAnsi="黑体" w:cs="Calibri"/>
          <w:color w:val="000000"/>
          <w:kern w:val="0"/>
          <w:sz w:val="24"/>
        </w:rPr>
      </w:pPr>
      <w:r w:rsidRPr="00AB76D7">
        <w:rPr>
          <w:rFonts w:ascii="黑体" w:eastAsia="黑体" w:hAnsi="黑体" w:cs="Calibri" w:hint="eastAsia"/>
          <w:color w:val="000000"/>
          <w:kern w:val="0"/>
          <w:sz w:val="24"/>
        </w:rPr>
        <w:lastRenderedPageBreak/>
        <w:t>七、评价方式与成绩（必填项）</w:t>
      </w:r>
    </w:p>
    <w:tbl>
      <w:tblPr>
        <w:tblpPr w:leftFromText="180" w:rightFromText="180" w:vertAnchor="text" w:horzAnchor="margin" w:tblpY="31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843"/>
      </w:tblGrid>
      <w:tr w:rsidR="00C6216C" w:rsidTr="00EE03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总评构成（1+X）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评价方式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占比</w:t>
            </w:r>
          </w:p>
        </w:tc>
      </w:tr>
      <w:tr w:rsidR="00C6216C" w:rsidTr="00EE03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期</w:t>
            </w:r>
            <w:r w:rsidR="00B31D87">
              <w:rPr>
                <w:rFonts w:ascii="宋体" w:hAnsi="宋体" w:hint="eastAsia"/>
                <w:bCs/>
                <w:color w:val="000000"/>
                <w:szCs w:val="20"/>
              </w:rPr>
              <w:t>末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闭卷考试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40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  <w:tr w:rsidR="00C6216C" w:rsidTr="00EE03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 w:hint="eastAsia"/>
                <w:bCs/>
                <w:color w:val="000000"/>
                <w:szCs w:val="20"/>
              </w:rPr>
              <w:t>期中</w:t>
            </w:r>
            <w:r w:rsidR="00B31D87">
              <w:rPr>
                <w:rFonts w:ascii="宋体" w:hint="eastAsia"/>
                <w:bCs/>
                <w:color w:val="000000"/>
                <w:szCs w:val="20"/>
              </w:rPr>
              <w:t>测</w:t>
            </w:r>
            <w:r w:rsidR="00CA0300">
              <w:rPr>
                <w:rFonts w:ascii="宋体" w:hint="eastAsia"/>
                <w:bCs/>
                <w:color w:val="000000"/>
                <w:szCs w:val="20"/>
              </w:rPr>
              <w:t>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10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  <w:tr w:rsidR="00C6216C" w:rsidTr="00EE03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/>
                <w:bCs/>
                <w:color w:val="000000"/>
                <w:szCs w:val="20"/>
              </w:rPr>
              <w:t>线上学习</w:t>
            </w:r>
            <w:r>
              <w:rPr>
                <w:rFonts w:ascii="宋体" w:hint="eastAsia"/>
                <w:bCs/>
                <w:color w:val="000000"/>
                <w:szCs w:val="20"/>
              </w:rPr>
              <w:t>（随行课堂、网络作文、词达人）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40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  <w:tr w:rsidR="00C6216C" w:rsidTr="00EE03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  <w:highlight w:val="yellow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X3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color w:val="000000"/>
                <w:szCs w:val="20"/>
              </w:rPr>
            </w:pPr>
            <w:r>
              <w:rPr>
                <w:rFonts w:ascii="宋体"/>
                <w:bCs/>
                <w:color w:val="000000"/>
                <w:szCs w:val="20"/>
              </w:rPr>
              <w:t>听说</w:t>
            </w:r>
            <w:r>
              <w:rPr>
                <w:rFonts w:ascii="宋体" w:hint="eastAsia"/>
                <w:bCs/>
                <w:color w:val="000000"/>
                <w:szCs w:val="20"/>
              </w:rPr>
              <w:t>（口试和课堂表现）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16C" w:rsidRDefault="00C6216C" w:rsidP="00EE035D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color w:val="000000"/>
                <w:szCs w:val="20"/>
              </w:rPr>
            </w:pPr>
            <w:r>
              <w:rPr>
                <w:rFonts w:ascii="宋体" w:hAnsi="宋体"/>
                <w:bCs/>
                <w:color w:val="000000"/>
                <w:szCs w:val="20"/>
              </w:rPr>
              <w:t>10</w:t>
            </w:r>
            <w:r>
              <w:rPr>
                <w:rFonts w:ascii="宋体" w:hAnsi="宋体" w:hint="eastAsia"/>
                <w:bCs/>
                <w:color w:val="000000"/>
                <w:szCs w:val="20"/>
              </w:rPr>
              <w:t>%</w:t>
            </w:r>
          </w:p>
        </w:tc>
      </w:tr>
    </w:tbl>
    <w:p w:rsidR="00C6216C" w:rsidRPr="00B3537C" w:rsidRDefault="004D5C02" w:rsidP="00C6216C">
      <w:pPr>
        <w:widowControl/>
        <w:shd w:val="clear" w:color="auto" w:fill="FFFFFF"/>
        <w:spacing w:line="252" w:lineRule="atLeast"/>
        <w:rPr>
          <w:rFonts w:cs="Calibri"/>
          <w:color w:val="00000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282B39" wp14:editId="07AAF807">
            <wp:simplePos x="0" y="0"/>
            <wp:positionH relativeFrom="column">
              <wp:posOffset>781050</wp:posOffset>
            </wp:positionH>
            <wp:positionV relativeFrom="paragraph">
              <wp:posOffset>2152016</wp:posOffset>
            </wp:positionV>
            <wp:extent cx="457200" cy="282222"/>
            <wp:effectExtent l="0" t="0" r="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20" t="52556" r="52324" b="33899"/>
                    <a:stretch/>
                  </pic:blipFill>
                  <pic:spPr bwMode="auto">
                    <a:xfrm>
                      <a:off x="0" y="0"/>
                      <a:ext cx="460732" cy="28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16C" w:rsidRPr="00AB76D7">
        <w:rPr>
          <w:rFonts w:ascii="宋体" w:hAnsi="宋体" w:cs="Calibri" w:hint="eastAsia"/>
          <w:color w:val="000000"/>
          <w:kern w:val="0"/>
          <w:sz w:val="28"/>
          <w:szCs w:val="28"/>
        </w:rPr>
        <w:t>撰写人：</w:t>
      </w:r>
      <w:r>
        <w:rPr>
          <w:rFonts w:ascii="宋体" w:hAnsi="宋体" w:cs="Calibri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Calibri"/>
          <w:color w:val="000000"/>
          <w:kern w:val="0"/>
          <w:sz w:val="28"/>
          <w:szCs w:val="28"/>
        </w:rPr>
        <w:t xml:space="preserve">       </w:t>
      </w:r>
      <w:r w:rsidR="00C6216C" w:rsidRPr="00AB76D7">
        <w:rPr>
          <w:rFonts w:cs="Calibri"/>
          <w:color w:val="000000"/>
          <w:kern w:val="0"/>
          <w:sz w:val="28"/>
          <w:szCs w:val="28"/>
        </w:rPr>
        <w:t> </w:t>
      </w:r>
      <w:r w:rsidR="004669B3">
        <w:rPr>
          <w:rFonts w:cs="Calibri"/>
          <w:noProof/>
          <w:color w:val="000000"/>
          <w:kern w:val="0"/>
          <w:sz w:val="28"/>
          <w:szCs w:val="28"/>
        </w:rPr>
        <w:drawing>
          <wp:inline distT="0" distB="0" distL="0" distR="0" wp14:anchorId="22A8B9E5" wp14:editId="21971891">
            <wp:extent cx="540124" cy="2819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2" cy="28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Calibri"/>
          <w:color w:val="000000"/>
          <w:kern w:val="0"/>
          <w:sz w:val="28"/>
          <w:szCs w:val="28"/>
        </w:rPr>
        <w:t xml:space="preserve"> </w:t>
      </w:r>
      <w:r>
        <w:rPr>
          <w:rFonts w:cs="Calibri"/>
          <w:noProof/>
          <w:color w:val="000000"/>
          <w:kern w:val="0"/>
          <w:sz w:val="28"/>
          <w:szCs w:val="28"/>
        </w:rPr>
        <w:drawing>
          <wp:inline distT="0" distB="0" distL="0" distR="0" wp14:anchorId="1A461C9B" wp14:editId="35F645E2">
            <wp:extent cx="501681" cy="3143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97" cy="3378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216C" w:rsidRPr="00AB76D7">
        <w:rPr>
          <w:rFonts w:cs="Calibri"/>
          <w:color w:val="000000"/>
          <w:kern w:val="0"/>
          <w:sz w:val="28"/>
          <w:szCs w:val="28"/>
        </w:rPr>
        <w:t>     </w:t>
      </w:r>
      <w:r w:rsidR="00C6216C" w:rsidRPr="00AB76D7">
        <w:rPr>
          <w:rFonts w:cs="Calibri"/>
          <w:color w:val="000000"/>
          <w:kern w:val="0"/>
          <w:sz w:val="28"/>
        </w:rPr>
        <w:t> </w:t>
      </w:r>
      <w:r w:rsidR="004669B3">
        <w:rPr>
          <w:rFonts w:cs="Calibri"/>
          <w:color w:val="000000"/>
          <w:kern w:val="0"/>
          <w:sz w:val="28"/>
        </w:rPr>
        <w:t xml:space="preserve">  </w:t>
      </w:r>
      <w:r w:rsidR="00B3537C">
        <w:rPr>
          <w:rFonts w:cs="Calibri"/>
          <w:color w:val="000000"/>
          <w:kern w:val="0"/>
          <w:sz w:val="28"/>
          <w:szCs w:val="28"/>
        </w:rPr>
        <w:t>系</w:t>
      </w:r>
      <w:bookmarkStart w:id="1" w:name="_GoBack"/>
      <w:bookmarkEnd w:id="1"/>
      <w:r w:rsidR="00B3537C">
        <w:rPr>
          <w:rFonts w:cs="Calibri"/>
          <w:color w:val="000000"/>
          <w:kern w:val="0"/>
          <w:sz w:val="28"/>
          <w:szCs w:val="28"/>
        </w:rPr>
        <w:t>主任审核签名：</w:t>
      </w:r>
      <w:r w:rsidR="00B3537C">
        <w:rPr>
          <w:rFonts w:cs="Calibri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86740" cy="291365"/>
            <wp:effectExtent l="0" t="0" r="3810" b="0"/>
            <wp:docPr id="4" name="图片 4" descr="E:\Users\Administrator\Desktop\教师签名\陈永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Administrator\Desktop\教师签名\陈永明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9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16C" w:rsidRPr="00AB76D7" w:rsidRDefault="00C6216C" w:rsidP="004D5C02">
      <w:pPr>
        <w:widowControl/>
        <w:shd w:val="clear" w:color="auto" w:fill="FFFFFF"/>
        <w:spacing w:line="252" w:lineRule="atLeast"/>
        <w:ind w:firstLineChars="1700" w:firstLine="4760"/>
        <w:rPr>
          <w:rFonts w:cs="Calibri"/>
          <w:color w:val="000000"/>
          <w:kern w:val="0"/>
          <w:szCs w:val="21"/>
        </w:rPr>
      </w:pPr>
      <w:r w:rsidRPr="00AB76D7">
        <w:rPr>
          <w:rFonts w:ascii="宋体" w:hAnsi="宋体" w:cs="Calibri" w:hint="eastAsia"/>
          <w:color w:val="000000"/>
          <w:kern w:val="0"/>
          <w:sz w:val="28"/>
          <w:szCs w:val="28"/>
        </w:rPr>
        <w:t>审核时间：</w:t>
      </w:r>
      <w:r>
        <w:rPr>
          <w:rFonts w:cs="Calibri"/>
          <w:color w:val="000000"/>
          <w:kern w:val="0"/>
          <w:sz w:val="28"/>
          <w:szCs w:val="28"/>
        </w:rPr>
        <w:t>2021</w:t>
      </w:r>
      <w:r w:rsidR="0051681D">
        <w:rPr>
          <w:rFonts w:cs="Calibri" w:hint="eastAsia"/>
          <w:color w:val="000000"/>
          <w:kern w:val="0"/>
          <w:sz w:val="28"/>
          <w:szCs w:val="28"/>
        </w:rPr>
        <w:t>年</w:t>
      </w:r>
      <w:r w:rsidR="0051681D">
        <w:rPr>
          <w:rFonts w:cs="Calibri"/>
          <w:color w:val="000000"/>
          <w:kern w:val="0"/>
          <w:sz w:val="28"/>
          <w:szCs w:val="28"/>
        </w:rPr>
        <w:t>2</w:t>
      </w:r>
      <w:r w:rsidR="0051681D">
        <w:rPr>
          <w:rFonts w:cs="Calibri" w:hint="eastAsia"/>
          <w:color w:val="000000"/>
          <w:kern w:val="0"/>
          <w:sz w:val="28"/>
          <w:szCs w:val="28"/>
        </w:rPr>
        <w:t>月</w:t>
      </w:r>
      <w:r>
        <w:rPr>
          <w:rFonts w:cs="Calibri"/>
          <w:color w:val="000000"/>
          <w:kern w:val="0"/>
          <w:sz w:val="28"/>
          <w:szCs w:val="28"/>
        </w:rPr>
        <w:t>2</w:t>
      </w:r>
      <w:r w:rsidR="00DB133E">
        <w:rPr>
          <w:rFonts w:cs="Calibri"/>
          <w:color w:val="000000"/>
          <w:kern w:val="0"/>
          <w:sz w:val="28"/>
          <w:szCs w:val="28"/>
        </w:rPr>
        <w:t>5</w:t>
      </w:r>
      <w:r w:rsidR="0051681D">
        <w:rPr>
          <w:rFonts w:cs="Calibri" w:hint="eastAsia"/>
          <w:color w:val="000000"/>
          <w:kern w:val="0"/>
          <w:sz w:val="28"/>
          <w:szCs w:val="28"/>
        </w:rPr>
        <w:t>日</w:t>
      </w:r>
    </w:p>
    <w:p w:rsidR="00C6216C" w:rsidRDefault="00C6216C" w:rsidP="00C6216C">
      <w:pPr>
        <w:widowControl/>
        <w:shd w:val="clear" w:color="auto" w:fill="FFFFFF"/>
      </w:pPr>
      <w:r w:rsidRPr="00AB76D7">
        <w:rPr>
          <w:rFonts w:cs="Calibri"/>
          <w:color w:val="000000"/>
          <w:kern w:val="0"/>
          <w:szCs w:val="21"/>
        </w:rPr>
        <w:t> </w:t>
      </w:r>
    </w:p>
    <w:p w:rsidR="00705654" w:rsidRPr="00C6216C" w:rsidRDefault="00705654" w:rsidP="00C6216C"/>
    <w:sectPr w:rsidR="00705654" w:rsidRPr="00C6216C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519" w:rsidRDefault="009C6519" w:rsidP="002913EE">
      <w:r>
        <w:separator/>
      </w:r>
    </w:p>
  </w:endnote>
  <w:endnote w:type="continuationSeparator" w:id="0">
    <w:p w:rsidR="009C6519" w:rsidRDefault="009C6519" w:rsidP="0029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828" w:rsidRPr="00030828" w:rsidRDefault="00030828" w:rsidP="00030828">
    <w:pPr>
      <w:pStyle w:val="a5"/>
      <w:jc w:val="center"/>
      <w:rPr>
        <w:caps/>
        <w:color w:val="000000" w:themeColor="text1"/>
      </w:rPr>
    </w:pPr>
    <w:r>
      <w:rPr>
        <w:caps/>
        <w:color w:val="000000" w:themeColor="text1"/>
      </w:rPr>
      <w:t>第</w:t>
    </w:r>
    <w:r w:rsidRPr="00030828">
      <w:rPr>
        <w:caps/>
        <w:color w:val="000000" w:themeColor="text1"/>
      </w:rPr>
      <w:fldChar w:fldCharType="begin"/>
    </w:r>
    <w:r w:rsidRPr="00030828">
      <w:rPr>
        <w:caps/>
        <w:color w:val="000000" w:themeColor="text1"/>
      </w:rPr>
      <w:instrText>PAGE   \* MERGEFORMAT</w:instrText>
    </w:r>
    <w:r w:rsidRPr="00030828">
      <w:rPr>
        <w:caps/>
        <w:color w:val="000000" w:themeColor="text1"/>
      </w:rPr>
      <w:fldChar w:fldCharType="separate"/>
    </w:r>
    <w:r w:rsidR="0051681D" w:rsidRPr="0051681D">
      <w:rPr>
        <w:caps/>
        <w:noProof/>
        <w:color w:val="000000" w:themeColor="text1"/>
        <w:lang w:val="zh-CN"/>
      </w:rPr>
      <w:t>8</w:t>
    </w:r>
    <w:r w:rsidRPr="00030828">
      <w:rPr>
        <w:caps/>
        <w:color w:val="000000" w:themeColor="text1"/>
      </w:rPr>
      <w:fldChar w:fldCharType="end"/>
    </w:r>
    <w:r>
      <w:rPr>
        <w:caps/>
        <w:color w:val="000000" w:themeColor="text1"/>
      </w:rPr>
      <w:t>页</w:t>
    </w:r>
    <w:r>
      <w:rPr>
        <w:rFonts w:hint="eastAsia"/>
        <w:caps/>
        <w:color w:val="000000" w:themeColor="text1"/>
      </w:rPr>
      <w:t xml:space="preserve"> </w:t>
    </w:r>
    <w:r>
      <w:rPr>
        <w:rFonts w:hint="eastAsia"/>
        <w:caps/>
        <w:color w:val="000000" w:themeColor="text1"/>
      </w:rPr>
      <w:t>共</w:t>
    </w:r>
    <w:r w:rsidR="00C6216C">
      <w:rPr>
        <w:caps/>
        <w:color w:val="000000" w:themeColor="text1"/>
      </w:rPr>
      <w:t>8</w:t>
    </w:r>
    <w:r>
      <w:rPr>
        <w:caps/>
        <w:color w:val="000000" w:themeColor="text1"/>
      </w:rPr>
      <w:t>页</w:t>
    </w:r>
  </w:p>
  <w:p w:rsidR="00030828" w:rsidRDefault="000308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519" w:rsidRDefault="009C6519" w:rsidP="002913EE">
      <w:r>
        <w:separator/>
      </w:r>
    </w:p>
  </w:footnote>
  <w:footnote w:type="continuationSeparator" w:id="0">
    <w:p w:rsidR="009C6519" w:rsidRDefault="009C6519" w:rsidP="00291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3EE" w:rsidRPr="002913EE" w:rsidRDefault="002913EE" w:rsidP="002913EE">
    <w:pPr>
      <w:jc w:val="left"/>
      <w:rPr>
        <w:rFonts w:ascii="宋体" w:hAnsi="宋体"/>
        <w:spacing w:val="20"/>
        <w:sz w:val="24"/>
        <w:szCs w:val="24"/>
      </w:rPr>
    </w:pPr>
    <w:r>
      <w:rPr>
        <w:rFonts w:ascii="宋体" w:hAnsi="宋体" w:hint="eastAsia"/>
        <w:spacing w:val="20"/>
        <w:sz w:val="24"/>
        <w:szCs w:val="24"/>
      </w:rPr>
      <w:t>SJQU-</w:t>
    </w:r>
    <w:r>
      <w:rPr>
        <w:rFonts w:ascii="宋体" w:hAnsi="宋体"/>
        <w:spacing w:val="20"/>
        <w:sz w:val="24"/>
        <w:szCs w:val="24"/>
      </w:rPr>
      <w:t>Q</w:t>
    </w:r>
    <w:r>
      <w:rPr>
        <w:rFonts w:ascii="宋体" w:hAnsi="宋体" w:hint="eastAsia"/>
        <w:spacing w:val="20"/>
        <w:sz w:val="24"/>
        <w:szCs w:val="24"/>
      </w:rPr>
      <w:t>R-JW-</w:t>
    </w:r>
    <w:r>
      <w:rPr>
        <w:rFonts w:ascii="宋体" w:hAnsi="宋体"/>
        <w:spacing w:val="20"/>
        <w:sz w:val="24"/>
        <w:szCs w:val="24"/>
      </w:rPr>
      <w:t>0</w:t>
    </w:r>
    <w:r>
      <w:rPr>
        <w:rFonts w:ascii="宋体" w:hAnsi="宋体" w:hint="eastAsia"/>
        <w:spacing w:val="20"/>
        <w:sz w:val="24"/>
        <w:szCs w:val="24"/>
      </w:rPr>
      <w:t>26（A</w:t>
    </w:r>
    <w:r>
      <w:rPr>
        <w:rFonts w:ascii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4pt;height:30pt;visibility:visible;mso-wrap-style:square" o:bullet="t">
        <v:imagedata r:id="rId1" o:title=""/>
      </v:shape>
    </w:pict>
  </w:numPicBullet>
  <w:abstractNum w:abstractNumId="0">
    <w:nsid w:val="217B26B8"/>
    <w:multiLevelType w:val="hybridMultilevel"/>
    <w:tmpl w:val="6E401476"/>
    <w:lvl w:ilvl="0" w:tplc="41CC81C8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B18"/>
    <w:rsid w:val="000307BB"/>
    <w:rsid w:val="00030828"/>
    <w:rsid w:val="00186748"/>
    <w:rsid w:val="001A2FA7"/>
    <w:rsid w:val="001C5DB5"/>
    <w:rsid w:val="001E3D68"/>
    <w:rsid w:val="001E4C80"/>
    <w:rsid w:val="00290356"/>
    <w:rsid w:val="002913EE"/>
    <w:rsid w:val="002D3F0C"/>
    <w:rsid w:val="002D572D"/>
    <w:rsid w:val="0031567B"/>
    <w:rsid w:val="003351AF"/>
    <w:rsid w:val="00357053"/>
    <w:rsid w:val="003C4CB8"/>
    <w:rsid w:val="004041B4"/>
    <w:rsid w:val="00415897"/>
    <w:rsid w:val="004669B3"/>
    <w:rsid w:val="004773AF"/>
    <w:rsid w:val="004958B6"/>
    <w:rsid w:val="004C4E44"/>
    <w:rsid w:val="004D5C02"/>
    <w:rsid w:val="004E0EE2"/>
    <w:rsid w:val="004F54F0"/>
    <w:rsid w:val="00507A22"/>
    <w:rsid w:val="0051681D"/>
    <w:rsid w:val="005D04F7"/>
    <w:rsid w:val="006009F3"/>
    <w:rsid w:val="00661650"/>
    <w:rsid w:val="00700118"/>
    <w:rsid w:val="00705654"/>
    <w:rsid w:val="00713FD4"/>
    <w:rsid w:val="007910EB"/>
    <w:rsid w:val="007F10D1"/>
    <w:rsid w:val="007F32EA"/>
    <w:rsid w:val="008429C7"/>
    <w:rsid w:val="00855C51"/>
    <w:rsid w:val="00910CC7"/>
    <w:rsid w:val="00956DB0"/>
    <w:rsid w:val="009676F8"/>
    <w:rsid w:val="009C6519"/>
    <w:rsid w:val="009F7F83"/>
    <w:rsid w:val="00A30735"/>
    <w:rsid w:val="00B31D87"/>
    <w:rsid w:val="00B3537C"/>
    <w:rsid w:val="00C6216C"/>
    <w:rsid w:val="00C706FB"/>
    <w:rsid w:val="00C87DC5"/>
    <w:rsid w:val="00CA0300"/>
    <w:rsid w:val="00D20BA4"/>
    <w:rsid w:val="00DA08CB"/>
    <w:rsid w:val="00DA4F2A"/>
    <w:rsid w:val="00DB133E"/>
    <w:rsid w:val="00EE37A0"/>
    <w:rsid w:val="00FB611C"/>
    <w:rsid w:val="00FD5B18"/>
    <w:rsid w:val="00FE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BE5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13EE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91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13E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1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13EE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3537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537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13EE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91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13E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1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13EE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3537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53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ltrp.com/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1204</Words>
  <Characters>6866</Characters>
  <Application>Microsoft Office Word</Application>
  <DocSecurity>0</DocSecurity>
  <Lines>57</Lines>
  <Paragraphs>16</Paragraphs>
  <ScaleCrop>false</ScaleCrop>
  <Company/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qingq</dc:creator>
  <cp:keywords/>
  <dc:description/>
  <cp:lastModifiedBy>Administrator</cp:lastModifiedBy>
  <cp:revision>10</cp:revision>
  <dcterms:created xsi:type="dcterms:W3CDTF">2021-02-25T08:15:00Z</dcterms:created>
  <dcterms:modified xsi:type="dcterms:W3CDTF">2021-03-23T07:41:00Z</dcterms:modified>
</cp:coreProperties>
</file>