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68181914"/>
    <w:p w:rsidR="00DC254B" w:rsidRDefault="000A2ADB">
      <w:pPr>
        <w:pStyle w:val="1"/>
        <w:rPr>
          <w:rFonts w:ascii="方正小标宋简体" w:hAnsi="宋体"/>
          <w:kern w:val="0"/>
          <w:szCs w:val="21"/>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11" name="文本框 69"/>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C254B" w:rsidRDefault="000A2ADB">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w:t>
                            </w:r>
                            <w:r>
                              <w:rPr>
                                <w:rFonts w:ascii="宋体" w:hAnsi="宋体" w:hint="eastAsia"/>
                                <w:spacing w:val="20"/>
                                <w:sz w:val="24"/>
                              </w:rPr>
                              <w:t>（</w:t>
                            </w:r>
                            <w:r>
                              <w:rPr>
                                <w:rFonts w:ascii="宋体" w:hAnsi="宋体" w:hint="eastAsia"/>
                                <w:spacing w:val="20"/>
                                <w:sz w:val="24"/>
                              </w:rPr>
                              <w:t>A</w:t>
                            </w:r>
                            <w:r>
                              <w:rPr>
                                <w:rFonts w:ascii="宋体" w:hAnsi="宋体"/>
                                <w:spacing w:val="20"/>
                                <w:sz w:val="24"/>
                              </w:rPr>
                              <w:t>0</w:t>
                            </w:r>
                            <w:r>
                              <w:rPr>
                                <w:rFonts w:ascii="宋体" w:hAnsi="宋体"/>
                                <w:spacing w:val="2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69"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Vkea1AAAAAgB&#10;AAAPAAAAAAAAAAEAIAAAACIAAABkcnMvZG93bnJldi54bWxQSwECFAAUAAAACACHTuJAvbJu9lgC&#10;AACgBAAADgAAAAAAAAABACAAAAAjAQAAZHJzL2Uyb0RvYy54bWxQSwUGAAAAAAYABgBZAQAA7QUA&#10;AAAA&#10;">
                <v:fill on="t" focussize="0,0"/>
                <v:stroke on="f" weight="0.5pt"/>
                <v:imagedata o:title=""/>
                <o:lock v:ext="edit" aspectratio="f"/>
                <v:textbox>
                  <w:txbxContent>
                    <w:p>
                      <w:pPr>
                        <w:jc w:val="left"/>
                        <w:rPr>
                          <w:rFonts w:ascii="SimSun" w:hAnsi="SimSun"/>
                          <w:spacing w:val="20"/>
                          <w:sz w:val="24"/>
                        </w:rPr>
                      </w:pPr>
                      <w:r>
                        <w:rPr>
                          <w:rFonts w:hint="eastAsia" w:ascii="SimSun" w:hAnsi="SimSun"/>
                          <w:spacing w:val="20"/>
                          <w:sz w:val="24"/>
                        </w:rPr>
                        <w:t>SJQU-</w:t>
                      </w:r>
                      <w:r>
                        <w:rPr>
                          <w:rFonts w:ascii="SimSun" w:hAnsi="SimSun"/>
                          <w:spacing w:val="20"/>
                          <w:sz w:val="24"/>
                        </w:rPr>
                        <w:t>Q</w:t>
                      </w:r>
                      <w:r>
                        <w:rPr>
                          <w:rFonts w:hint="eastAsia" w:ascii="SimSun" w:hAnsi="SimSun"/>
                          <w:spacing w:val="20"/>
                          <w:sz w:val="24"/>
                        </w:rPr>
                        <w:t>R-JW-</w:t>
                      </w:r>
                      <w:r>
                        <w:rPr>
                          <w:rFonts w:ascii="SimSun" w:hAnsi="SimSun"/>
                          <w:spacing w:val="20"/>
                          <w:sz w:val="24"/>
                        </w:rPr>
                        <w:t>0</w:t>
                      </w:r>
                      <w:r>
                        <w:rPr>
                          <w:rFonts w:hint="eastAsia" w:ascii="SimSun" w:hAnsi="SimSun"/>
                          <w:spacing w:val="20"/>
                          <w:sz w:val="24"/>
                        </w:rPr>
                        <w:t>33（A</w:t>
                      </w:r>
                      <w:r>
                        <w:rPr>
                          <w:rFonts w:ascii="SimSun" w:hAnsi="SimSun"/>
                          <w:spacing w:val="20"/>
                          <w:sz w:val="24"/>
                        </w:rPr>
                        <w:t>0）</w:t>
                      </w:r>
                    </w:p>
                  </w:txbxContent>
                </v:textbox>
              </v:shape>
            </w:pict>
          </mc:Fallback>
        </mc:AlternateContent>
      </w:r>
      <w:r>
        <w:rPr>
          <w:rFonts w:hint="eastAsia"/>
        </w:rPr>
        <w:t>【</w:t>
      </w:r>
      <w:bookmarkStart w:id="1" w:name="_Hlk68171990"/>
      <w:r>
        <w:rPr>
          <w:rFonts w:hint="eastAsia"/>
        </w:rPr>
        <w:t>德语语言与正音</w:t>
      </w:r>
      <w:bookmarkEnd w:id="1"/>
      <w:r>
        <w:rPr>
          <w:rFonts w:hint="eastAsia"/>
        </w:rPr>
        <w:t>】</w:t>
      </w:r>
      <w:bookmarkEnd w:id="0"/>
    </w:p>
    <w:p w:rsidR="00DC254B" w:rsidRDefault="000A2ADB">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German pronunciation and orthodox</w:t>
      </w:r>
      <w:r>
        <w:rPr>
          <w:rFonts w:hint="eastAsia"/>
          <w:b/>
          <w:sz w:val="28"/>
          <w:szCs w:val="30"/>
        </w:rPr>
        <w:t>】</w:t>
      </w:r>
    </w:p>
    <w:p w:rsidR="00DC254B" w:rsidRDefault="000A2ADB">
      <w:pPr>
        <w:spacing w:beforeLines="50" w:before="120" w:afterLines="50" w:after="12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DC254B" w:rsidRDefault="000A2ADB">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2025011</w:t>
      </w:r>
    </w:p>
    <w:p w:rsidR="00DC254B" w:rsidRDefault="000A2ADB">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rsidR="00DC254B" w:rsidRDefault="000A2ADB">
      <w:pPr>
        <w:snapToGrid w:val="0"/>
        <w:spacing w:line="288" w:lineRule="auto"/>
        <w:ind w:firstLineChars="196" w:firstLine="394"/>
        <w:rPr>
          <w:color w:val="000000"/>
          <w:szCs w:val="21"/>
        </w:rPr>
      </w:pPr>
      <w:r>
        <w:rPr>
          <w:b/>
          <w:bCs/>
          <w:color w:val="000000"/>
          <w:sz w:val="20"/>
          <w:szCs w:val="20"/>
        </w:rPr>
        <w:t>面向专业：</w:t>
      </w:r>
      <w:r>
        <w:rPr>
          <w:rFonts w:hint="eastAsia"/>
          <w:color w:val="000000"/>
          <w:sz w:val="20"/>
          <w:szCs w:val="20"/>
        </w:rPr>
        <w:t>德语本科</w:t>
      </w:r>
    </w:p>
    <w:p w:rsidR="00DC254B" w:rsidRDefault="000A2ADB">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院级必修课</w:t>
      </w:r>
    </w:p>
    <w:p w:rsidR="00DC254B" w:rsidRDefault="000A2ADB">
      <w:pPr>
        <w:snapToGrid w:val="0"/>
        <w:spacing w:line="288" w:lineRule="auto"/>
        <w:ind w:firstLineChars="196" w:firstLine="394"/>
        <w:rPr>
          <w:bCs/>
          <w:color w:val="000000"/>
          <w:szCs w:val="21"/>
        </w:rPr>
      </w:pPr>
      <w:r>
        <w:rPr>
          <w:b/>
          <w:bCs/>
          <w:color w:val="000000"/>
          <w:sz w:val="20"/>
          <w:szCs w:val="20"/>
        </w:rPr>
        <w:t>开课院系：</w:t>
      </w:r>
      <w:r>
        <w:rPr>
          <w:rFonts w:hint="eastAsia"/>
          <w:bCs/>
          <w:color w:val="000000"/>
          <w:sz w:val="20"/>
          <w:szCs w:val="20"/>
        </w:rPr>
        <w:t>外国语学院德语系</w:t>
      </w:r>
    </w:p>
    <w:p w:rsidR="00DC254B" w:rsidRDefault="000A2ADB">
      <w:pPr>
        <w:snapToGrid w:val="0"/>
        <w:spacing w:line="288" w:lineRule="auto"/>
        <w:ind w:firstLineChars="196" w:firstLine="394"/>
        <w:rPr>
          <w:rFonts w:ascii="宋体" w:hAnsi="宋体"/>
          <w:bCs/>
          <w:color w:val="000000"/>
          <w:sz w:val="20"/>
          <w:szCs w:val="20"/>
        </w:rPr>
      </w:pPr>
      <w:r>
        <w:rPr>
          <w:b/>
          <w:bCs/>
          <w:color w:val="000000"/>
          <w:sz w:val="20"/>
          <w:szCs w:val="20"/>
        </w:rPr>
        <w:t>使用教材：</w:t>
      </w:r>
      <w:r>
        <w:rPr>
          <w:rFonts w:ascii="宋体" w:hAnsi="宋体" w:hint="eastAsia"/>
          <w:color w:val="000000"/>
          <w:sz w:val="20"/>
          <w:szCs w:val="20"/>
        </w:rPr>
        <w:t>德语语音教程，</w:t>
      </w:r>
      <w:bookmarkStart w:id="2" w:name="_Hlk68171975"/>
      <w:r>
        <w:rPr>
          <w:rFonts w:ascii="宋体" w:hAnsi="宋体" w:hint="eastAsia"/>
          <w:color w:val="000000"/>
          <w:sz w:val="20"/>
          <w:szCs w:val="20"/>
        </w:rPr>
        <w:t>上海外语教育出版社，</w:t>
      </w:r>
      <w:bookmarkEnd w:id="2"/>
      <w:r>
        <w:rPr>
          <w:rFonts w:ascii="宋体" w:hAnsi="宋体" w:hint="eastAsia"/>
          <w:color w:val="000000"/>
          <w:sz w:val="20"/>
          <w:szCs w:val="20"/>
        </w:rPr>
        <w:t>李媛，江莹，卫茂平，</w:t>
      </w:r>
      <w:r>
        <w:rPr>
          <w:rFonts w:ascii="宋体" w:hAnsi="宋体"/>
          <w:color w:val="000000"/>
          <w:sz w:val="20"/>
          <w:szCs w:val="20"/>
        </w:rPr>
        <w:t>2014</w:t>
      </w:r>
    </w:p>
    <w:p w:rsidR="00DC254B" w:rsidRDefault="000A2ADB">
      <w:pPr>
        <w:snapToGrid w:val="0"/>
        <w:spacing w:line="300" w:lineRule="auto"/>
        <w:ind w:firstLineChars="196" w:firstLine="394"/>
        <w:rPr>
          <w:rFonts w:ascii="宋体" w:hAnsi="宋体"/>
          <w:color w:val="000000"/>
          <w:szCs w:val="21"/>
        </w:rPr>
      </w:pPr>
      <w:r>
        <w:rPr>
          <w:rFonts w:ascii="宋体" w:hAnsi="宋体" w:hint="eastAsia"/>
          <w:b/>
          <w:bCs/>
          <w:color w:val="000000"/>
          <w:sz w:val="20"/>
          <w:szCs w:val="20"/>
        </w:rPr>
        <w:t>参考书目：</w:t>
      </w:r>
      <w:r>
        <w:rPr>
          <w:rFonts w:ascii="宋体" w:hAnsi="宋体" w:hint="eastAsia"/>
          <w:color w:val="000000"/>
          <w:sz w:val="20"/>
          <w:szCs w:val="20"/>
        </w:rPr>
        <w:t>当代大学德语</w:t>
      </w:r>
      <w:r>
        <w:rPr>
          <w:rFonts w:ascii="宋体" w:hAnsi="宋体"/>
          <w:color w:val="000000"/>
          <w:sz w:val="20"/>
          <w:szCs w:val="20"/>
        </w:rPr>
        <w:t xml:space="preserve"> 1</w:t>
      </w:r>
      <w:r>
        <w:rPr>
          <w:rFonts w:ascii="宋体" w:hAnsi="宋体" w:hint="eastAsia"/>
          <w:color w:val="000000"/>
          <w:sz w:val="20"/>
          <w:szCs w:val="20"/>
        </w:rPr>
        <w:t>练习手册，外语教学与研究出版社，梁敏，聂黎曦，</w:t>
      </w:r>
      <w:r>
        <w:rPr>
          <w:rFonts w:ascii="宋体" w:hAnsi="宋体"/>
          <w:color w:val="000000"/>
          <w:sz w:val="20"/>
          <w:szCs w:val="20"/>
        </w:rPr>
        <w:t>2004</w:t>
      </w:r>
    </w:p>
    <w:p w:rsidR="00DC254B" w:rsidRDefault="000A2ADB">
      <w:pPr>
        <w:snapToGrid w:val="0"/>
        <w:spacing w:line="288" w:lineRule="auto"/>
        <w:ind w:firstLineChars="196" w:firstLine="392"/>
        <w:rPr>
          <w:rFonts w:ascii="宋体" w:hAnsi="宋体"/>
          <w:color w:val="000000"/>
          <w:sz w:val="20"/>
          <w:szCs w:val="20"/>
        </w:rPr>
      </w:pPr>
      <w:r>
        <w:rPr>
          <w:rFonts w:ascii="宋体" w:hAnsi="宋体" w:hint="eastAsia"/>
          <w:color w:val="000000"/>
          <w:sz w:val="20"/>
          <w:szCs w:val="20"/>
        </w:rPr>
        <w:t>德语语音教程（第三版）（新版），同济大学出版社，周抗美，</w:t>
      </w:r>
      <w:r>
        <w:rPr>
          <w:rFonts w:ascii="宋体" w:hAnsi="宋体" w:hint="eastAsia"/>
          <w:color w:val="000000"/>
          <w:sz w:val="20"/>
          <w:szCs w:val="20"/>
        </w:rPr>
        <w:t>2019.</w:t>
      </w:r>
    </w:p>
    <w:p w:rsidR="00DC254B" w:rsidRDefault="000A2ADB">
      <w:pPr>
        <w:snapToGrid w:val="0"/>
        <w:spacing w:line="288" w:lineRule="auto"/>
        <w:ind w:firstLineChars="196" w:firstLine="392"/>
        <w:rPr>
          <w:rFonts w:ascii="宋体" w:hAnsi="宋体"/>
          <w:color w:val="000000"/>
          <w:sz w:val="20"/>
          <w:szCs w:val="20"/>
        </w:rPr>
      </w:pPr>
      <w:r>
        <w:rPr>
          <w:rFonts w:ascii="宋体" w:hAnsi="宋体" w:hint="eastAsia"/>
          <w:color w:val="000000"/>
          <w:sz w:val="20"/>
          <w:szCs w:val="20"/>
        </w:rPr>
        <w:t>德语语音</w:t>
      </w:r>
      <w:r>
        <w:rPr>
          <w:rFonts w:ascii="宋体" w:hAnsi="宋体" w:hint="eastAsia"/>
          <w:color w:val="000000"/>
          <w:sz w:val="20"/>
          <w:szCs w:val="20"/>
        </w:rPr>
        <w:t>(</w:t>
      </w:r>
      <w:r>
        <w:rPr>
          <w:rFonts w:ascii="宋体" w:hAnsi="宋体" w:hint="eastAsia"/>
          <w:color w:val="000000"/>
          <w:sz w:val="20"/>
          <w:szCs w:val="20"/>
        </w:rPr>
        <w:t>第二版</w:t>
      </w:r>
      <w:r>
        <w:rPr>
          <w:rFonts w:ascii="宋体" w:hAnsi="宋体" w:hint="eastAsia"/>
          <w:color w:val="000000"/>
          <w:sz w:val="20"/>
          <w:szCs w:val="20"/>
        </w:rPr>
        <w:t>)</w:t>
      </w:r>
      <w:r>
        <w:rPr>
          <w:rFonts w:ascii="宋体" w:hAnsi="宋体" w:hint="eastAsia"/>
          <w:color w:val="000000"/>
          <w:sz w:val="20"/>
          <w:szCs w:val="20"/>
        </w:rPr>
        <w:t>，外语教学与研究出版社，庄慧丽</w:t>
      </w:r>
      <w:r>
        <w:rPr>
          <w:rFonts w:ascii="宋体" w:hAnsi="宋体" w:hint="eastAsia"/>
          <w:color w:val="000000"/>
          <w:sz w:val="20"/>
          <w:szCs w:val="20"/>
        </w:rPr>
        <w:t>,</w:t>
      </w:r>
      <w:r>
        <w:rPr>
          <w:rFonts w:ascii="宋体" w:hAnsi="宋体" w:hint="eastAsia"/>
          <w:color w:val="000000"/>
          <w:sz w:val="20"/>
          <w:szCs w:val="20"/>
        </w:rPr>
        <w:t>穆兰，</w:t>
      </w:r>
      <w:r>
        <w:rPr>
          <w:rFonts w:ascii="宋体" w:hAnsi="宋体" w:hint="eastAsia"/>
          <w:color w:val="000000"/>
          <w:sz w:val="20"/>
          <w:szCs w:val="20"/>
        </w:rPr>
        <w:t>2</w:t>
      </w:r>
      <w:r>
        <w:rPr>
          <w:rFonts w:ascii="宋体" w:hAnsi="宋体"/>
          <w:color w:val="000000"/>
          <w:sz w:val="20"/>
          <w:szCs w:val="20"/>
        </w:rPr>
        <w:t>015.</w:t>
      </w:r>
    </w:p>
    <w:p w:rsidR="00DC254B" w:rsidRDefault="000A2ADB">
      <w:pPr>
        <w:snapToGrid w:val="0"/>
        <w:spacing w:line="288" w:lineRule="auto"/>
        <w:ind w:firstLineChars="196" w:firstLine="394"/>
        <w:rPr>
          <w:color w:val="000000"/>
          <w:sz w:val="20"/>
          <w:szCs w:val="20"/>
          <w:highlight w:val="yellow"/>
        </w:rPr>
      </w:pPr>
      <w:r>
        <w:rPr>
          <w:rFonts w:hint="eastAsia"/>
          <w:b/>
          <w:bCs/>
          <w:color w:val="000000"/>
          <w:sz w:val="20"/>
          <w:szCs w:val="20"/>
        </w:rPr>
        <w:t>课程网站网址：</w:t>
      </w:r>
      <w:r>
        <w:rPr>
          <w:bCs/>
          <w:color w:val="000000"/>
          <w:sz w:val="20"/>
          <w:szCs w:val="20"/>
        </w:rPr>
        <w:t>https://elearning.gench.edu.cn</w:t>
      </w:r>
    </w:p>
    <w:p w:rsidR="00DC254B" w:rsidRDefault="000A2ADB">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b/>
          <w:bCs/>
          <w:color w:val="000000"/>
          <w:sz w:val="20"/>
          <w:szCs w:val="20"/>
        </w:rPr>
        <w:t>：无</w:t>
      </w:r>
    </w:p>
    <w:p w:rsidR="00DC254B" w:rsidRDefault="00DC254B">
      <w:pPr>
        <w:adjustRightInd w:val="0"/>
        <w:snapToGrid w:val="0"/>
        <w:spacing w:line="288" w:lineRule="auto"/>
        <w:ind w:firstLineChars="196" w:firstLine="392"/>
        <w:rPr>
          <w:color w:val="000000"/>
          <w:sz w:val="20"/>
          <w:szCs w:val="20"/>
        </w:rPr>
      </w:pPr>
    </w:p>
    <w:p w:rsidR="00DC254B" w:rsidRDefault="000A2ADB">
      <w:pPr>
        <w:adjustRightInd w:val="0"/>
        <w:snapToGrid w:val="0"/>
        <w:spacing w:beforeLines="50" w:before="120" w:afterLines="50" w:after="12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DC254B" w:rsidRDefault="000A2ADB">
      <w:pPr>
        <w:snapToGrid w:val="0"/>
        <w:spacing w:line="288" w:lineRule="auto"/>
        <w:ind w:firstLineChars="200" w:firstLine="400"/>
        <w:rPr>
          <w:color w:val="000000"/>
          <w:sz w:val="20"/>
          <w:szCs w:val="20"/>
        </w:rPr>
      </w:pPr>
      <w:r>
        <w:rPr>
          <w:rFonts w:hint="eastAsia"/>
          <w:color w:val="000000"/>
          <w:sz w:val="20"/>
          <w:szCs w:val="20"/>
        </w:rPr>
        <w:t>《德语语言与正音》课程是德语专业初级阶段的基础课程，同《基础德语</w:t>
      </w:r>
      <w:r>
        <w:rPr>
          <w:rFonts w:hint="eastAsia"/>
          <w:color w:val="000000"/>
          <w:sz w:val="20"/>
          <w:szCs w:val="20"/>
        </w:rPr>
        <w:t>1</w:t>
      </w:r>
      <w:r>
        <w:rPr>
          <w:rFonts w:hint="eastAsia"/>
          <w:color w:val="000000"/>
          <w:sz w:val="20"/>
          <w:szCs w:val="20"/>
        </w:rPr>
        <w:t>》的授课同时进行。本课程旨在向德语专业的新生详细介绍德语语音的发音规则和发音特点，包括发音方法讲解、单音练习、音素比较、读音规则、移行规则等，科学系统地带领学生学习德语语音。</w:t>
      </w:r>
    </w:p>
    <w:p w:rsidR="00DC254B" w:rsidRDefault="000A2ADB">
      <w:pPr>
        <w:snapToGrid w:val="0"/>
        <w:spacing w:line="288" w:lineRule="auto"/>
        <w:ind w:firstLineChars="200" w:firstLine="400"/>
        <w:rPr>
          <w:color w:val="000000"/>
          <w:sz w:val="20"/>
          <w:szCs w:val="20"/>
        </w:rPr>
      </w:pPr>
      <w:r>
        <w:rPr>
          <w:rFonts w:hint="eastAsia"/>
          <w:color w:val="000000"/>
          <w:sz w:val="20"/>
          <w:szCs w:val="20"/>
        </w:rPr>
        <w:t>课堂练习配有各种单词、词组、句型、短课文和对话的练习形式，供学生经过训练初步掌握各种单词的正确读音，以及句子的语调变化。通过大量的语音练习，教师纠音，使学生能够正确地拼读单词、朗读课文和进行简单的对话。</w:t>
      </w:r>
    </w:p>
    <w:p w:rsidR="00DC254B" w:rsidRDefault="00DC254B">
      <w:pPr>
        <w:snapToGrid w:val="0"/>
        <w:spacing w:line="288" w:lineRule="auto"/>
        <w:ind w:firstLineChars="200" w:firstLine="420"/>
        <w:rPr>
          <w:color w:val="000000"/>
          <w:szCs w:val="21"/>
        </w:rPr>
      </w:pPr>
    </w:p>
    <w:p w:rsidR="00DC254B" w:rsidRDefault="000A2ADB">
      <w:pPr>
        <w:widowControl/>
        <w:spacing w:beforeLines="50" w:before="120" w:afterLines="50" w:after="12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DC254B" w:rsidRDefault="000A2ADB">
      <w:pPr>
        <w:snapToGrid w:val="0"/>
        <w:spacing w:line="288" w:lineRule="auto"/>
        <w:ind w:firstLineChars="200" w:firstLine="400"/>
        <w:rPr>
          <w:color w:val="000000"/>
          <w:sz w:val="20"/>
          <w:szCs w:val="20"/>
        </w:rPr>
      </w:pPr>
      <w:r>
        <w:rPr>
          <w:rFonts w:hint="eastAsia"/>
          <w:color w:val="000000"/>
          <w:sz w:val="20"/>
          <w:szCs w:val="20"/>
        </w:rPr>
        <w:t>该课程是德语本科大一上学期必修课程。</w:t>
      </w:r>
    </w:p>
    <w:p w:rsidR="00DC254B" w:rsidRDefault="00DC254B">
      <w:pPr>
        <w:snapToGrid w:val="0"/>
        <w:spacing w:line="288" w:lineRule="auto"/>
        <w:rPr>
          <w:color w:val="000000"/>
          <w:sz w:val="20"/>
          <w:szCs w:val="20"/>
        </w:rPr>
      </w:pPr>
    </w:p>
    <w:p w:rsidR="00DC254B" w:rsidRDefault="000A2ADB">
      <w:pPr>
        <w:widowControl/>
        <w:spacing w:beforeLines="50" w:before="120" w:afterLines="100" w:after="24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5" w:type="dxa"/>
        <w:tblLayout w:type="fixed"/>
        <w:tblLook w:val="04A0" w:firstRow="1" w:lastRow="0" w:firstColumn="1" w:lastColumn="0" w:noHBand="0" w:noVBand="1"/>
      </w:tblPr>
      <w:tblGrid>
        <w:gridCol w:w="988"/>
        <w:gridCol w:w="992"/>
        <w:gridCol w:w="6031"/>
        <w:gridCol w:w="464"/>
      </w:tblGrid>
      <w:tr w:rsidR="00DC254B">
        <w:trPr>
          <w:trHeight w:val="536"/>
        </w:trPr>
        <w:tc>
          <w:tcPr>
            <w:tcW w:w="8011" w:type="dxa"/>
            <w:gridSpan w:val="3"/>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b/>
                <w:bCs/>
                <w:color w:val="000000"/>
                <w:kern w:val="0"/>
                <w:szCs w:val="21"/>
              </w:rPr>
            </w:pPr>
            <w:r>
              <w:rPr>
                <w:rFonts w:ascii="黑体" w:eastAsia="黑体" w:hAnsi="黑体" w:cs="黑体" w:hint="eastAsia"/>
                <w:b/>
                <w:bCs/>
                <w:szCs w:val="21"/>
              </w:rPr>
              <w:t>专业毕业要求</w:t>
            </w:r>
          </w:p>
        </w:tc>
        <w:tc>
          <w:tcPr>
            <w:tcW w:w="464" w:type="dxa"/>
            <w:tcBorders>
              <w:top w:val="single" w:sz="4" w:space="0" w:color="auto"/>
              <w:left w:val="nil"/>
              <w:bottom w:val="single" w:sz="4" w:space="0" w:color="auto"/>
              <w:right w:val="single" w:sz="4" w:space="0" w:color="auto"/>
            </w:tcBorders>
            <w:vAlign w:val="center"/>
          </w:tcPr>
          <w:p w:rsidR="00DC254B" w:rsidRDefault="000A2ADB">
            <w:pPr>
              <w:jc w:val="center"/>
              <w:rPr>
                <w:rFonts w:ascii="宋体" w:hAnsi="宋体" w:cs="宋体"/>
                <w:color w:val="000000"/>
                <w:szCs w:val="21"/>
              </w:rPr>
            </w:pPr>
            <w:r>
              <w:rPr>
                <w:rFonts w:ascii="宋体" w:hAnsi="宋体" w:cs="宋体" w:hint="eastAsia"/>
                <w:color w:val="000000"/>
                <w:szCs w:val="21"/>
              </w:rPr>
              <w:t>关联</w:t>
            </w:r>
          </w:p>
        </w:tc>
      </w:tr>
      <w:tr w:rsidR="00DC254B">
        <w:trPr>
          <w:trHeight w:val="536"/>
        </w:trPr>
        <w:tc>
          <w:tcPr>
            <w:tcW w:w="988" w:type="dxa"/>
            <w:vMerge w:val="restart"/>
            <w:tcBorders>
              <w:top w:val="single" w:sz="4" w:space="0" w:color="auto"/>
              <w:left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w:t>
            </w:r>
            <w:r>
              <w:rPr>
                <w:rFonts w:ascii="宋体" w:hAnsi="宋体" w:cs="宋体" w:hint="eastAsia"/>
                <w:color w:val="000000"/>
                <w:kern w:val="0"/>
                <w:szCs w:val="21"/>
              </w:rPr>
              <w:t>品德修养</w:t>
            </w:r>
          </w:p>
        </w:tc>
        <w:tc>
          <w:tcPr>
            <w:tcW w:w="992" w:type="dxa"/>
            <w:tcBorders>
              <w:top w:val="single" w:sz="4" w:space="0" w:color="auto"/>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LO11</w:t>
            </w:r>
          </w:p>
        </w:tc>
        <w:tc>
          <w:tcPr>
            <w:tcW w:w="6031" w:type="dxa"/>
            <w:tcBorders>
              <w:top w:val="single" w:sz="4" w:space="0" w:color="auto"/>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爱党爱国，坚决拥护党的领导，热爱祖国的大好河山、悠久历史、灿烂文化，自觉维护民族利益和国家尊严。</w:t>
            </w:r>
          </w:p>
        </w:tc>
        <w:tc>
          <w:tcPr>
            <w:tcW w:w="464" w:type="dxa"/>
            <w:tcBorders>
              <w:top w:val="single" w:sz="4" w:space="0" w:color="auto"/>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6"/>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nil"/>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w:t>
            </w:r>
            <w:r>
              <w:rPr>
                <w:rFonts w:ascii="宋体" w:hAnsi="宋体" w:cs="宋体"/>
                <w:color w:val="000000"/>
                <w:kern w:val="0"/>
                <w:szCs w:val="21"/>
              </w:rPr>
              <w:t>2</w:t>
            </w:r>
          </w:p>
        </w:tc>
        <w:tc>
          <w:tcPr>
            <w:tcW w:w="6031" w:type="dxa"/>
            <w:tcBorders>
              <w:top w:val="nil"/>
              <w:left w:val="single" w:sz="4" w:space="0" w:color="auto"/>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遵纪守法，增强法律意识，培养法律思维，自觉遵守法律法规、校纪校规。</w:t>
            </w:r>
          </w:p>
        </w:tc>
        <w:tc>
          <w:tcPr>
            <w:tcW w:w="464" w:type="dxa"/>
            <w:tcBorders>
              <w:top w:val="nil"/>
              <w:left w:val="single" w:sz="4" w:space="0" w:color="auto"/>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6"/>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nil"/>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w:t>
            </w:r>
            <w:r>
              <w:rPr>
                <w:rFonts w:ascii="宋体" w:hAnsi="宋体" w:cs="宋体"/>
                <w:color w:val="000000"/>
                <w:kern w:val="0"/>
                <w:szCs w:val="21"/>
              </w:rPr>
              <w:t>3</w:t>
            </w:r>
          </w:p>
        </w:tc>
        <w:tc>
          <w:tcPr>
            <w:tcW w:w="6031" w:type="dxa"/>
            <w:tcBorders>
              <w:top w:val="nil"/>
              <w:left w:val="single" w:sz="4" w:space="0" w:color="auto"/>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奉献社会，富有爱心，懂得感恩，自觉传承和弘扬雷锋精神，具有服务社会的意愿和行动，积极参加志愿者服务。</w:t>
            </w:r>
          </w:p>
        </w:tc>
        <w:tc>
          <w:tcPr>
            <w:tcW w:w="464" w:type="dxa"/>
            <w:tcBorders>
              <w:top w:val="nil"/>
              <w:left w:val="single" w:sz="4" w:space="0" w:color="auto"/>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6"/>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nil"/>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w:t>
            </w:r>
            <w:r>
              <w:rPr>
                <w:rFonts w:ascii="宋体" w:hAnsi="宋体" w:cs="宋体"/>
                <w:color w:val="000000"/>
                <w:kern w:val="0"/>
                <w:szCs w:val="21"/>
              </w:rPr>
              <w:t>4</w:t>
            </w:r>
          </w:p>
        </w:tc>
        <w:tc>
          <w:tcPr>
            <w:tcW w:w="6031" w:type="dxa"/>
            <w:tcBorders>
              <w:top w:val="nil"/>
              <w:left w:val="single" w:sz="4" w:space="0" w:color="auto"/>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诚信尽责，为人诚实，信守承诺，勤奋努力，精益求精，勇于担责。</w:t>
            </w:r>
          </w:p>
        </w:tc>
        <w:tc>
          <w:tcPr>
            <w:tcW w:w="464" w:type="dxa"/>
            <w:tcBorders>
              <w:top w:val="nil"/>
              <w:left w:val="single" w:sz="4" w:space="0" w:color="auto"/>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6"/>
        </w:trPr>
        <w:tc>
          <w:tcPr>
            <w:tcW w:w="988" w:type="dxa"/>
            <w:vMerge/>
            <w:tcBorders>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nil"/>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LO1</w:t>
            </w:r>
            <w:r>
              <w:rPr>
                <w:rFonts w:ascii="宋体" w:hAnsi="宋体" w:cs="宋体"/>
                <w:color w:val="000000"/>
                <w:kern w:val="0"/>
                <w:szCs w:val="21"/>
              </w:rPr>
              <w:t>5</w:t>
            </w:r>
          </w:p>
        </w:tc>
        <w:tc>
          <w:tcPr>
            <w:tcW w:w="6031" w:type="dxa"/>
            <w:tcBorders>
              <w:top w:val="nil"/>
              <w:left w:val="single" w:sz="4" w:space="0" w:color="auto"/>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爱岗敬业，热爱所学专业，勤学多练，锤炼技能。熟悉本专业相关的法律法规，在实习实践中自觉遵守职业规范，具备职业道德操守。</w:t>
            </w:r>
          </w:p>
        </w:tc>
        <w:tc>
          <w:tcPr>
            <w:tcW w:w="464" w:type="dxa"/>
            <w:tcBorders>
              <w:top w:val="nil"/>
              <w:left w:val="single" w:sz="4" w:space="0" w:color="auto"/>
              <w:bottom w:val="single" w:sz="4" w:space="0" w:color="auto"/>
              <w:right w:val="single" w:sz="4" w:space="0" w:color="auto"/>
            </w:tcBorders>
            <w:vAlign w:val="center"/>
          </w:tcPr>
          <w:p w:rsidR="00DC254B" w:rsidRDefault="000A2ADB">
            <w:pPr>
              <w:jc w:val="center"/>
              <w:rPr>
                <w:rFonts w:ascii="宋体" w:hAnsi="宋体" w:cs="宋体"/>
                <w:color w:val="000000"/>
                <w:szCs w:val="21"/>
              </w:rPr>
            </w:pPr>
            <w:r>
              <w:rPr>
                <w:rFonts w:ascii="宋体" w:hAnsi="宋体" w:cs="宋体" w:hint="eastAsia"/>
                <w:color w:val="000000"/>
                <w:szCs w:val="21"/>
              </w:rPr>
              <w:t>M</w:t>
            </w:r>
          </w:p>
        </w:tc>
      </w:tr>
      <w:tr w:rsidR="00DC254B">
        <w:trPr>
          <w:trHeight w:val="383"/>
        </w:trPr>
        <w:tc>
          <w:tcPr>
            <w:tcW w:w="988" w:type="dxa"/>
            <w:vMerge w:val="restart"/>
            <w:tcBorders>
              <w:top w:val="nil"/>
              <w:left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lastRenderedPageBreak/>
              <w:t>LO2</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专业</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能力</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LO21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具有德语专业所需的人文科学素养。</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0"/>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LO2</w:t>
            </w:r>
            <w:r>
              <w:rPr>
                <w:rFonts w:ascii="宋体" w:hAnsi="宋体" w:cs="宋体"/>
                <w:color w:val="000000"/>
                <w:kern w:val="0"/>
                <w:szCs w:val="21"/>
              </w:rPr>
              <w:t>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掌握德语语言基本理论与知识，具备扎实的语言基本功和听、说、读、写、译等语言应用能力。</w:t>
            </w:r>
          </w:p>
        </w:tc>
        <w:tc>
          <w:tcPr>
            <w:tcW w:w="464" w:type="dxa"/>
            <w:tcBorders>
              <w:top w:val="nil"/>
              <w:left w:val="nil"/>
              <w:bottom w:val="single" w:sz="4" w:space="0" w:color="auto"/>
              <w:right w:val="single" w:sz="4" w:space="0" w:color="auto"/>
            </w:tcBorders>
            <w:vAlign w:val="center"/>
          </w:tcPr>
          <w:p w:rsidR="00DC254B" w:rsidRDefault="000A2ADB">
            <w:pPr>
              <w:jc w:val="center"/>
              <w:rPr>
                <w:rFonts w:ascii="宋体" w:hAnsi="宋体" w:cs="宋体"/>
                <w:color w:val="000000"/>
                <w:szCs w:val="21"/>
              </w:rPr>
            </w:pPr>
            <w:r>
              <w:rPr>
                <w:rFonts w:ascii="宋体" w:hAnsi="宋体" w:cs="宋体" w:hint="eastAsia"/>
                <w:color w:val="000000"/>
                <w:szCs w:val="21"/>
              </w:rPr>
              <w:t>H</w:t>
            </w:r>
          </w:p>
        </w:tc>
      </w:tr>
      <w:tr w:rsidR="00DC254B">
        <w:trPr>
          <w:trHeight w:val="260"/>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t>LO23</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掌握德语语言学、文学等相关知识，具有文学鉴赏能力。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0"/>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t>LO24</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了解德国国情历史和社会概况，熟悉两国文化差异，能够与德国人进行深入交流。</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0"/>
        </w:trPr>
        <w:tc>
          <w:tcPr>
            <w:tcW w:w="988" w:type="dxa"/>
            <w:vMerge/>
            <w:tcBorders>
              <w:left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t>LO25</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掌握一定的商贸知识，具备从事外贸工作的基本技能。</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0"/>
        </w:trPr>
        <w:tc>
          <w:tcPr>
            <w:tcW w:w="988" w:type="dxa"/>
            <w:vMerge/>
            <w:tcBorders>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LO2</w:t>
            </w:r>
            <w:r>
              <w:rPr>
                <w:rFonts w:ascii="宋体" w:hAnsi="宋体" w:cs="宋体"/>
                <w:color w:val="000000"/>
                <w:kern w:val="0"/>
                <w:szCs w:val="21"/>
              </w:rPr>
              <w:t>6</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具有较熟练运用德语进行笔译和口译工作的能力。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23"/>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t>LO3</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表达沟通</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L031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185"/>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560"/>
        </w:trPr>
        <w:tc>
          <w:tcPr>
            <w:tcW w:w="988" w:type="dxa"/>
            <w:vMerge w:val="restart"/>
            <w:tcBorders>
              <w:top w:val="single" w:sz="4" w:space="0" w:color="auto"/>
              <w:left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color w:val="000000"/>
                <w:kern w:val="0"/>
                <w:szCs w:val="21"/>
              </w:rPr>
              <w:t>LO4</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自主学习</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w:t>
            </w:r>
            <w:r>
              <w:rPr>
                <w:rFonts w:ascii="宋体" w:hAnsi="宋体" w:cs="宋体"/>
                <w:color w:val="000000"/>
                <w:kern w:val="0"/>
                <w:szCs w:val="21"/>
              </w:rPr>
              <w:t>41</w:t>
            </w:r>
          </w:p>
        </w:tc>
        <w:tc>
          <w:tcPr>
            <w:tcW w:w="6031" w:type="dxa"/>
            <w:tcBorders>
              <w:top w:val="nil"/>
              <w:left w:val="nil"/>
              <w:bottom w:val="single" w:sz="4" w:space="0" w:color="auto"/>
              <w:right w:val="single" w:sz="4" w:space="0" w:color="auto"/>
            </w:tcBorders>
          </w:tcPr>
          <w:p w:rsidR="00DC254B" w:rsidRDefault="000A2ADB">
            <w:pPr>
              <w:widowControl/>
              <w:jc w:val="left"/>
              <w:rPr>
                <w:rFonts w:ascii="宋体" w:hAnsi="宋体" w:cs="宋体"/>
                <w:color w:val="000000"/>
                <w:kern w:val="0"/>
                <w:szCs w:val="21"/>
              </w:rPr>
            </w:pPr>
            <w:r>
              <w:rPr>
                <w:rFonts w:hint="eastAsia"/>
              </w:rPr>
              <w:t>能根据需要确定学习目标，并设计学习计划。</w:t>
            </w:r>
          </w:p>
        </w:tc>
        <w:tc>
          <w:tcPr>
            <w:tcW w:w="464" w:type="dxa"/>
            <w:tcBorders>
              <w:top w:val="nil"/>
              <w:left w:val="nil"/>
              <w:bottom w:val="single" w:sz="4" w:space="0" w:color="auto"/>
              <w:right w:val="single" w:sz="4" w:space="0" w:color="auto"/>
            </w:tcBorders>
            <w:vAlign w:val="center"/>
          </w:tcPr>
          <w:p w:rsidR="00DC254B" w:rsidRDefault="000A2ADB">
            <w:pPr>
              <w:jc w:val="center"/>
              <w:rPr>
                <w:rFonts w:ascii="宋体" w:hAnsi="宋体" w:cs="宋体"/>
                <w:color w:val="000000"/>
                <w:szCs w:val="21"/>
              </w:rPr>
            </w:pPr>
            <w:r>
              <w:rPr>
                <w:rFonts w:ascii="宋体" w:hAnsi="宋体" w:cs="宋体" w:hint="eastAsia"/>
                <w:color w:val="000000"/>
                <w:szCs w:val="21"/>
              </w:rPr>
              <w:t>H</w:t>
            </w:r>
          </w:p>
        </w:tc>
      </w:tr>
      <w:tr w:rsidR="00DC254B">
        <w:trPr>
          <w:trHeight w:val="560"/>
        </w:trPr>
        <w:tc>
          <w:tcPr>
            <w:tcW w:w="988" w:type="dxa"/>
            <w:vMerge/>
            <w:tcBorders>
              <w:left w:val="single" w:sz="4" w:space="0" w:color="auto"/>
              <w:bottom w:val="single" w:sz="4" w:space="0" w:color="auto"/>
              <w:right w:val="single" w:sz="4" w:space="0" w:color="auto"/>
            </w:tcBorders>
            <w:vAlign w:val="center"/>
          </w:tcPr>
          <w:p w:rsidR="00DC254B" w:rsidRDefault="00DC254B">
            <w:pPr>
              <w:widowControl/>
              <w:jc w:val="center"/>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w:t>
            </w:r>
            <w:r>
              <w:rPr>
                <w:rFonts w:ascii="宋体" w:hAnsi="宋体" w:cs="宋体"/>
                <w:color w:val="000000"/>
                <w:kern w:val="0"/>
                <w:szCs w:val="21"/>
              </w:rPr>
              <w:t>42</w:t>
            </w:r>
          </w:p>
        </w:tc>
        <w:tc>
          <w:tcPr>
            <w:tcW w:w="6031" w:type="dxa"/>
            <w:tcBorders>
              <w:top w:val="nil"/>
              <w:left w:val="nil"/>
              <w:bottom w:val="single" w:sz="4" w:space="0" w:color="auto"/>
              <w:right w:val="single" w:sz="4" w:space="0" w:color="auto"/>
            </w:tcBorders>
          </w:tcPr>
          <w:p w:rsidR="00DC254B" w:rsidRDefault="000A2ADB">
            <w:pPr>
              <w:widowControl/>
              <w:jc w:val="left"/>
            </w:pPr>
            <w:r>
              <w:rPr>
                <w:rFonts w:hint="eastAsia"/>
              </w:rPr>
              <w:t>能搜集、获取达到目标所需要的学习资源，实施学习计划、反思学习计划、持续改进，达到学习目标。</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97"/>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LO5</w:t>
            </w:r>
            <w:r>
              <w:rPr>
                <w:rFonts w:ascii="宋体" w:hAnsi="宋体" w:cs="宋体" w:hint="eastAsia"/>
                <w:color w:val="000000"/>
                <w:kern w:val="0"/>
                <w:szCs w:val="21"/>
              </w:rPr>
              <w:t>健康发展</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51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身体健康，具有良好的卫生习惯，积极参加体育活动。</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FF0000"/>
                <w:szCs w:val="21"/>
              </w:rPr>
            </w:pPr>
          </w:p>
        </w:tc>
      </w:tr>
      <w:tr w:rsidR="00DC254B">
        <w:trPr>
          <w:trHeight w:val="259"/>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52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心理健康，学习和参与心理调</w:t>
            </w:r>
            <w:proofErr w:type="gramStart"/>
            <w:r>
              <w:rPr>
                <w:rFonts w:ascii="宋体" w:hAnsi="宋体" w:cs="宋体" w:hint="eastAsia"/>
                <w:kern w:val="0"/>
                <w:szCs w:val="21"/>
              </w:rPr>
              <w:t>适各项</w:t>
            </w:r>
            <w:proofErr w:type="gramEnd"/>
            <w:r>
              <w:rPr>
                <w:rFonts w:ascii="宋体" w:hAnsi="宋体" w:cs="宋体" w:hint="eastAsia"/>
                <w:kern w:val="0"/>
                <w:szCs w:val="21"/>
              </w:rPr>
              <w:t>活动，耐挫折，能承受学习和生活中的压力。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FF0000"/>
                <w:szCs w:val="21"/>
              </w:rPr>
            </w:pPr>
          </w:p>
        </w:tc>
      </w:tr>
      <w:tr w:rsidR="00DC254B">
        <w:trPr>
          <w:trHeight w:val="363"/>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53</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懂得审美，有发现美、感受美、鉴赏美、评价美、创造美的能力。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FF0000"/>
                <w:szCs w:val="21"/>
              </w:rPr>
            </w:pPr>
          </w:p>
        </w:tc>
      </w:tr>
      <w:tr w:rsidR="00DC254B">
        <w:trPr>
          <w:trHeight w:val="145"/>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54</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热爱劳动，具有正确的劳动观念和态度，热爱劳动和劳动人民，养成劳动习惯。</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145"/>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55</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持续发展，具有爱护环境的意识，与自然和谐相处的环保理念与行动；具备终生学习的意识和能力。。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49"/>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w:t>
            </w:r>
            <w:r>
              <w:rPr>
                <w:rFonts w:ascii="宋体" w:hAnsi="宋体" w:cs="宋体"/>
                <w:color w:val="000000"/>
                <w:kern w:val="0"/>
                <w:szCs w:val="21"/>
              </w:rPr>
              <w:t>6</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协同创新</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61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74"/>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62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B050"/>
                <w:szCs w:val="21"/>
              </w:rPr>
            </w:pPr>
          </w:p>
        </w:tc>
      </w:tr>
      <w:tr w:rsidR="00DC254B">
        <w:trPr>
          <w:trHeight w:val="251"/>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63</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B050"/>
                <w:szCs w:val="21"/>
              </w:rPr>
            </w:pPr>
          </w:p>
        </w:tc>
      </w:tr>
      <w:tr w:rsidR="00DC254B">
        <w:trPr>
          <w:trHeight w:val="212"/>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64</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了解行业前沿知识技术。</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B050"/>
                <w:szCs w:val="21"/>
              </w:rPr>
            </w:pPr>
          </w:p>
        </w:tc>
      </w:tr>
      <w:tr w:rsidR="00DC254B">
        <w:trPr>
          <w:trHeight w:val="302"/>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w:t>
            </w:r>
            <w:r>
              <w:rPr>
                <w:rFonts w:ascii="宋体" w:hAnsi="宋体" w:cs="宋体"/>
                <w:color w:val="000000"/>
                <w:kern w:val="0"/>
                <w:szCs w:val="21"/>
              </w:rPr>
              <w:t>7</w:t>
            </w:r>
          </w:p>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信息应用</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7</w:t>
            </w:r>
            <w:r>
              <w:rPr>
                <w:rFonts w:ascii="宋体" w:hAnsi="宋体" w:cs="宋体" w:hint="eastAsia"/>
                <w:color w:val="000000"/>
                <w:kern w:val="0"/>
                <w:szCs w:val="21"/>
              </w:rPr>
              <w:t>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381"/>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72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86"/>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LO</w:t>
            </w:r>
            <w:r>
              <w:rPr>
                <w:rFonts w:ascii="宋体" w:hAnsi="宋体" w:cs="宋体"/>
                <w:color w:val="000000"/>
                <w:kern w:val="0"/>
                <w:szCs w:val="21"/>
              </w:rPr>
              <w:t>73</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01"/>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L08</w:t>
            </w:r>
          </w:p>
          <w:p w:rsidR="00DC254B" w:rsidRDefault="000A2ADB">
            <w:pPr>
              <w:widowControl/>
              <w:rPr>
                <w:rFonts w:ascii="宋体" w:hAnsi="宋体" w:cs="宋体"/>
                <w:color w:val="000000"/>
                <w:kern w:val="0"/>
                <w:szCs w:val="21"/>
              </w:rPr>
            </w:pPr>
            <w:r>
              <w:rPr>
                <w:rFonts w:ascii="宋体" w:hAnsi="宋体" w:cs="宋体" w:hint="eastAsia"/>
                <w:color w:val="000000"/>
                <w:kern w:val="0"/>
                <w:szCs w:val="21"/>
              </w:rPr>
              <w:t>国际视野</w:t>
            </w: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304"/>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L08</w:t>
            </w:r>
            <w:r>
              <w:rPr>
                <w:rFonts w:ascii="宋体" w:hAnsi="宋体" w:cs="宋体"/>
                <w:color w:val="000000"/>
                <w:kern w:val="0"/>
                <w:szCs w:val="21"/>
              </w:rPr>
              <w:t>2</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r w:rsidR="00DC254B">
        <w:trPr>
          <w:trHeight w:val="267"/>
        </w:trPr>
        <w:tc>
          <w:tcPr>
            <w:tcW w:w="988" w:type="dxa"/>
            <w:vMerge/>
            <w:tcBorders>
              <w:top w:val="single" w:sz="4" w:space="0" w:color="auto"/>
              <w:left w:val="single" w:sz="4" w:space="0" w:color="auto"/>
              <w:bottom w:val="single" w:sz="4" w:space="0" w:color="auto"/>
              <w:right w:val="single" w:sz="4" w:space="0" w:color="auto"/>
            </w:tcBorders>
            <w:vAlign w:val="center"/>
          </w:tcPr>
          <w:p w:rsidR="00DC254B" w:rsidRDefault="00DC254B">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vAlign w:val="center"/>
          </w:tcPr>
          <w:p w:rsidR="00DC254B" w:rsidRDefault="000A2ADB">
            <w:pPr>
              <w:widowControl/>
              <w:jc w:val="center"/>
              <w:rPr>
                <w:rFonts w:ascii="宋体" w:hAnsi="宋体" w:cs="宋体"/>
                <w:color w:val="000000"/>
                <w:kern w:val="0"/>
                <w:szCs w:val="21"/>
              </w:rPr>
            </w:pPr>
            <w:r>
              <w:rPr>
                <w:rFonts w:ascii="宋体" w:hAnsi="宋体" w:cs="宋体" w:hint="eastAsia"/>
                <w:color w:val="000000"/>
                <w:kern w:val="0"/>
                <w:szCs w:val="21"/>
              </w:rPr>
              <w:t>L08</w:t>
            </w:r>
            <w:r>
              <w:rPr>
                <w:rFonts w:ascii="宋体" w:hAnsi="宋体" w:cs="宋体"/>
                <w:color w:val="000000"/>
                <w:kern w:val="0"/>
                <w:szCs w:val="21"/>
              </w:rPr>
              <w:t>3</w:t>
            </w:r>
          </w:p>
        </w:tc>
        <w:tc>
          <w:tcPr>
            <w:tcW w:w="6031" w:type="dxa"/>
            <w:tcBorders>
              <w:top w:val="nil"/>
              <w:left w:val="nil"/>
              <w:bottom w:val="single" w:sz="4" w:space="0" w:color="auto"/>
              <w:right w:val="single" w:sz="4" w:space="0" w:color="auto"/>
            </w:tcBorders>
            <w:vAlign w:val="center"/>
          </w:tcPr>
          <w:p w:rsidR="00DC254B" w:rsidRDefault="000A2ADB">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464" w:type="dxa"/>
            <w:tcBorders>
              <w:top w:val="nil"/>
              <w:left w:val="nil"/>
              <w:bottom w:val="single" w:sz="4" w:space="0" w:color="auto"/>
              <w:right w:val="single" w:sz="4" w:space="0" w:color="auto"/>
            </w:tcBorders>
            <w:vAlign w:val="center"/>
          </w:tcPr>
          <w:p w:rsidR="00DC254B" w:rsidRDefault="00DC254B">
            <w:pPr>
              <w:jc w:val="center"/>
              <w:rPr>
                <w:rFonts w:ascii="宋体" w:hAnsi="宋体" w:cs="宋体"/>
                <w:color w:val="000000"/>
                <w:szCs w:val="21"/>
              </w:rPr>
            </w:pPr>
          </w:p>
        </w:tc>
      </w:tr>
    </w:tbl>
    <w:p w:rsidR="00DC254B" w:rsidRDefault="00DC254B"/>
    <w:p w:rsidR="00DC254B" w:rsidRDefault="000A2ADB">
      <w:pPr>
        <w:widowControl/>
        <w:spacing w:beforeLines="50" w:before="120" w:afterLines="50" w:after="12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1874" w:tblpY="152"/>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3402"/>
        <w:gridCol w:w="1428"/>
        <w:gridCol w:w="1554"/>
      </w:tblGrid>
      <w:tr w:rsidR="00DC254B">
        <w:tc>
          <w:tcPr>
            <w:tcW w:w="562" w:type="dxa"/>
          </w:tcPr>
          <w:p w:rsidR="00DC254B" w:rsidRDefault="000A2ADB">
            <w:pPr>
              <w:snapToGrid w:val="0"/>
              <w:spacing w:line="288" w:lineRule="auto"/>
              <w:jc w:val="center"/>
              <w:rPr>
                <w:b/>
                <w:bCs/>
                <w:color w:val="000000"/>
              </w:rPr>
            </w:pPr>
            <w:r>
              <w:rPr>
                <w:rFonts w:cs="宋体" w:hint="eastAsia"/>
                <w:b/>
                <w:bCs/>
                <w:color w:val="000000"/>
              </w:rPr>
              <w:t>序号</w:t>
            </w:r>
          </w:p>
        </w:tc>
        <w:tc>
          <w:tcPr>
            <w:tcW w:w="1276" w:type="dxa"/>
          </w:tcPr>
          <w:p w:rsidR="00DC254B" w:rsidRDefault="000A2ADB">
            <w:pPr>
              <w:snapToGrid w:val="0"/>
              <w:spacing w:line="288" w:lineRule="auto"/>
              <w:jc w:val="center"/>
              <w:rPr>
                <w:b/>
                <w:bCs/>
                <w:color w:val="000000"/>
              </w:rPr>
            </w:pPr>
            <w:r>
              <w:rPr>
                <w:rFonts w:cs="宋体" w:hint="eastAsia"/>
                <w:b/>
                <w:bCs/>
                <w:color w:val="000000"/>
              </w:rPr>
              <w:t>课程预期</w:t>
            </w:r>
          </w:p>
          <w:p w:rsidR="00DC254B" w:rsidRDefault="000A2ADB">
            <w:pPr>
              <w:snapToGrid w:val="0"/>
              <w:spacing w:line="288" w:lineRule="auto"/>
              <w:jc w:val="center"/>
              <w:rPr>
                <w:b/>
                <w:bCs/>
                <w:color w:val="000000"/>
              </w:rPr>
            </w:pPr>
            <w:r>
              <w:rPr>
                <w:rFonts w:cs="宋体" w:hint="eastAsia"/>
                <w:b/>
                <w:bCs/>
                <w:color w:val="000000"/>
              </w:rPr>
              <w:t>学习成果</w:t>
            </w:r>
          </w:p>
        </w:tc>
        <w:tc>
          <w:tcPr>
            <w:tcW w:w="3402" w:type="dxa"/>
            <w:vAlign w:val="center"/>
          </w:tcPr>
          <w:p w:rsidR="00DC254B" w:rsidRDefault="000A2ADB">
            <w:pPr>
              <w:snapToGrid w:val="0"/>
              <w:spacing w:line="288" w:lineRule="auto"/>
              <w:jc w:val="center"/>
              <w:rPr>
                <w:b/>
                <w:bCs/>
                <w:color w:val="000000"/>
                <w:highlight w:val="yellow"/>
              </w:rPr>
            </w:pPr>
            <w:r>
              <w:rPr>
                <w:rFonts w:cs="宋体" w:hint="eastAsia"/>
                <w:b/>
                <w:bCs/>
                <w:color w:val="000000"/>
              </w:rPr>
              <w:t>课程目标</w:t>
            </w:r>
          </w:p>
          <w:p w:rsidR="00DC254B" w:rsidRDefault="00DC254B">
            <w:pPr>
              <w:snapToGrid w:val="0"/>
              <w:spacing w:line="288" w:lineRule="auto"/>
              <w:jc w:val="center"/>
              <w:rPr>
                <w:b/>
                <w:bCs/>
                <w:color w:val="000000"/>
              </w:rPr>
            </w:pPr>
          </w:p>
        </w:tc>
        <w:tc>
          <w:tcPr>
            <w:tcW w:w="1428" w:type="dxa"/>
            <w:vAlign w:val="center"/>
          </w:tcPr>
          <w:p w:rsidR="00DC254B" w:rsidRDefault="000A2ADB">
            <w:pPr>
              <w:snapToGrid w:val="0"/>
              <w:spacing w:line="288" w:lineRule="auto"/>
              <w:jc w:val="center"/>
              <w:rPr>
                <w:b/>
                <w:bCs/>
                <w:color w:val="000000"/>
              </w:rPr>
            </w:pPr>
            <w:r>
              <w:rPr>
                <w:rFonts w:cs="宋体" w:hint="eastAsia"/>
                <w:b/>
                <w:bCs/>
                <w:color w:val="000000"/>
              </w:rPr>
              <w:t>教与</w:t>
            </w:r>
            <w:proofErr w:type="gramStart"/>
            <w:r>
              <w:rPr>
                <w:rFonts w:cs="宋体" w:hint="eastAsia"/>
                <w:b/>
                <w:bCs/>
                <w:color w:val="000000"/>
              </w:rPr>
              <w:t>学方式</w:t>
            </w:r>
            <w:proofErr w:type="gramEnd"/>
          </w:p>
        </w:tc>
        <w:tc>
          <w:tcPr>
            <w:tcW w:w="1554" w:type="dxa"/>
            <w:vAlign w:val="center"/>
          </w:tcPr>
          <w:p w:rsidR="00DC254B" w:rsidRDefault="000A2ADB">
            <w:pPr>
              <w:snapToGrid w:val="0"/>
              <w:spacing w:line="288" w:lineRule="auto"/>
              <w:jc w:val="center"/>
              <w:rPr>
                <w:b/>
                <w:bCs/>
                <w:color w:val="000000"/>
              </w:rPr>
            </w:pPr>
            <w:r>
              <w:rPr>
                <w:rFonts w:cs="宋体" w:hint="eastAsia"/>
                <w:b/>
                <w:bCs/>
                <w:color w:val="000000"/>
              </w:rPr>
              <w:t>评价方式</w:t>
            </w:r>
          </w:p>
        </w:tc>
      </w:tr>
      <w:tr w:rsidR="00DC254B">
        <w:trPr>
          <w:trHeight w:val="605"/>
        </w:trPr>
        <w:tc>
          <w:tcPr>
            <w:tcW w:w="562" w:type="dxa"/>
          </w:tcPr>
          <w:p w:rsidR="00DC254B" w:rsidRDefault="000A2ADB">
            <w:pPr>
              <w:rPr>
                <w:color w:val="000000"/>
                <w:kern w:val="0"/>
                <w:szCs w:val="21"/>
              </w:rPr>
            </w:pPr>
            <w:r>
              <w:rPr>
                <w:color w:val="000000"/>
                <w:kern w:val="0"/>
                <w:szCs w:val="21"/>
              </w:rPr>
              <w:t>1</w:t>
            </w:r>
          </w:p>
        </w:tc>
        <w:tc>
          <w:tcPr>
            <w:tcW w:w="1276" w:type="dxa"/>
            <w:vAlign w:val="center"/>
          </w:tcPr>
          <w:p w:rsidR="00DC254B" w:rsidRDefault="000A2ADB">
            <w:pPr>
              <w:rPr>
                <w:color w:val="000000"/>
                <w:kern w:val="0"/>
                <w:szCs w:val="21"/>
              </w:rPr>
            </w:pPr>
            <w:r>
              <w:rPr>
                <w:color w:val="000000"/>
                <w:kern w:val="0"/>
                <w:szCs w:val="21"/>
              </w:rPr>
              <w:t>LO15</w:t>
            </w:r>
          </w:p>
        </w:tc>
        <w:tc>
          <w:tcPr>
            <w:tcW w:w="3402" w:type="dxa"/>
          </w:tcPr>
          <w:p w:rsidR="00DC254B" w:rsidRDefault="000A2ADB">
            <w:pPr>
              <w:snapToGrid w:val="0"/>
              <w:rPr>
                <w:color w:val="000000"/>
                <w:kern w:val="0"/>
                <w:szCs w:val="21"/>
              </w:rPr>
            </w:pPr>
            <w:r>
              <w:rPr>
                <w:color w:val="000000"/>
                <w:kern w:val="0"/>
                <w:szCs w:val="21"/>
              </w:rPr>
              <w:t>爱岗敬业，热爱所学专业，勤学多练，锤炼技能。</w:t>
            </w:r>
          </w:p>
        </w:tc>
        <w:tc>
          <w:tcPr>
            <w:tcW w:w="1428" w:type="dxa"/>
          </w:tcPr>
          <w:p w:rsidR="00DC254B" w:rsidRDefault="000A2ADB">
            <w:pPr>
              <w:snapToGrid w:val="0"/>
              <w:spacing w:line="288" w:lineRule="auto"/>
              <w:jc w:val="center"/>
              <w:rPr>
                <w:szCs w:val="21"/>
              </w:rPr>
            </w:pPr>
            <w:r>
              <w:rPr>
                <w:szCs w:val="21"/>
              </w:rPr>
              <w:t>讲授与练习</w:t>
            </w:r>
          </w:p>
        </w:tc>
        <w:tc>
          <w:tcPr>
            <w:tcW w:w="1554" w:type="dxa"/>
          </w:tcPr>
          <w:p w:rsidR="00DC254B" w:rsidRDefault="000A2ADB">
            <w:pPr>
              <w:snapToGrid w:val="0"/>
              <w:spacing w:line="288" w:lineRule="auto"/>
              <w:jc w:val="center"/>
              <w:rPr>
                <w:szCs w:val="21"/>
              </w:rPr>
            </w:pPr>
            <w:r>
              <w:rPr>
                <w:rFonts w:hint="eastAsia"/>
                <w:szCs w:val="21"/>
              </w:rPr>
              <w:t>平时作业</w:t>
            </w:r>
          </w:p>
        </w:tc>
      </w:tr>
      <w:tr w:rsidR="00DC254B">
        <w:tc>
          <w:tcPr>
            <w:tcW w:w="562" w:type="dxa"/>
          </w:tcPr>
          <w:p w:rsidR="00DC254B" w:rsidRDefault="000A2ADB">
            <w:pPr>
              <w:rPr>
                <w:color w:val="000000"/>
                <w:kern w:val="0"/>
                <w:szCs w:val="21"/>
              </w:rPr>
            </w:pPr>
            <w:r>
              <w:rPr>
                <w:color w:val="000000"/>
                <w:kern w:val="0"/>
                <w:szCs w:val="21"/>
              </w:rPr>
              <w:t>2</w:t>
            </w:r>
          </w:p>
        </w:tc>
        <w:tc>
          <w:tcPr>
            <w:tcW w:w="1276" w:type="dxa"/>
          </w:tcPr>
          <w:p w:rsidR="00DC254B" w:rsidRDefault="000A2ADB">
            <w:pPr>
              <w:rPr>
                <w:color w:val="000000"/>
                <w:kern w:val="0"/>
                <w:szCs w:val="21"/>
              </w:rPr>
            </w:pPr>
            <w:r>
              <w:rPr>
                <w:color w:val="000000"/>
                <w:kern w:val="0"/>
                <w:szCs w:val="21"/>
              </w:rPr>
              <w:t>LO22</w:t>
            </w:r>
          </w:p>
        </w:tc>
        <w:tc>
          <w:tcPr>
            <w:tcW w:w="3402" w:type="dxa"/>
          </w:tcPr>
          <w:p w:rsidR="00DC254B" w:rsidRDefault="000A2ADB">
            <w:pPr>
              <w:rPr>
                <w:color w:val="000000"/>
                <w:kern w:val="0"/>
                <w:szCs w:val="21"/>
              </w:rPr>
            </w:pPr>
            <w:r>
              <w:rPr>
                <w:color w:val="000000"/>
                <w:kern w:val="0"/>
                <w:szCs w:val="21"/>
              </w:rPr>
              <w:t>具备德语语音基础和理论知识</w:t>
            </w:r>
            <w:r>
              <w:rPr>
                <w:color w:val="000000"/>
                <w:kern w:val="0"/>
                <w:szCs w:val="21"/>
              </w:rPr>
              <w:t>,</w:t>
            </w:r>
            <w:r>
              <w:rPr>
                <w:color w:val="000000"/>
                <w:kern w:val="0"/>
                <w:szCs w:val="21"/>
              </w:rPr>
              <w:t>如长短音的辨别，</w:t>
            </w:r>
            <w:r>
              <w:rPr>
                <w:rFonts w:hint="eastAsia"/>
                <w:color w:val="000000"/>
                <w:kern w:val="0"/>
                <w:szCs w:val="21"/>
              </w:rPr>
              <w:t>音节的划分，重音的确认。</w:t>
            </w:r>
          </w:p>
        </w:tc>
        <w:tc>
          <w:tcPr>
            <w:tcW w:w="1428" w:type="dxa"/>
          </w:tcPr>
          <w:p w:rsidR="00DC254B" w:rsidRDefault="000A2ADB">
            <w:pPr>
              <w:snapToGrid w:val="0"/>
              <w:spacing w:line="288" w:lineRule="auto"/>
              <w:jc w:val="center"/>
              <w:rPr>
                <w:szCs w:val="21"/>
              </w:rPr>
            </w:pPr>
            <w:r>
              <w:rPr>
                <w:szCs w:val="21"/>
              </w:rPr>
              <w:t>讲授与练习</w:t>
            </w:r>
          </w:p>
        </w:tc>
        <w:tc>
          <w:tcPr>
            <w:tcW w:w="1554" w:type="dxa"/>
          </w:tcPr>
          <w:p w:rsidR="00DC254B" w:rsidRDefault="000A2ADB">
            <w:pPr>
              <w:snapToGrid w:val="0"/>
              <w:spacing w:line="288" w:lineRule="auto"/>
              <w:jc w:val="center"/>
              <w:rPr>
                <w:szCs w:val="21"/>
              </w:rPr>
            </w:pPr>
            <w:r>
              <w:rPr>
                <w:rFonts w:hint="eastAsia"/>
                <w:szCs w:val="21"/>
              </w:rPr>
              <w:t>听力测试、语音测验、期末考试</w:t>
            </w:r>
          </w:p>
        </w:tc>
      </w:tr>
      <w:tr w:rsidR="00DC254B">
        <w:tc>
          <w:tcPr>
            <w:tcW w:w="562" w:type="dxa"/>
          </w:tcPr>
          <w:p w:rsidR="00DC254B" w:rsidRDefault="000A2ADB">
            <w:pPr>
              <w:rPr>
                <w:color w:val="000000"/>
                <w:kern w:val="0"/>
                <w:szCs w:val="21"/>
              </w:rPr>
            </w:pPr>
            <w:r>
              <w:rPr>
                <w:color w:val="000000"/>
                <w:kern w:val="0"/>
                <w:szCs w:val="21"/>
              </w:rPr>
              <w:t>3</w:t>
            </w:r>
          </w:p>
        </w:tc>
        <w:tc>
          <w:tcPr>
            <w:tcW w:w="1276" w:type="dxa"/>
          </w:tcPr>
          <w:p w:rsidR="00DC254B" w:rsidRDefault="000A2ADB">
            <w:pPr>
              <w:rPr>
                <w:color w:val="000000"/>
                <w:kern w:val="0"/>
                <w:szCs w:val="21"/>
              </w:rPr>
            </w:pPr>
            <w:r>
              <w:rPr>
                <w:color w:val="000000"/>
                <w:kern w:val="0"/>
                <w:szCs w:val="21"/>
              </w:rPr>
              <w:t>LO41</w:t>
            </w:r>
          </w:p>
        </w:tc>
        <w:tc>
          <w:tcPr>
            <w:tcW w:w="3402" w:type="dxa"/>
          </w:tcPr>
          <w:p w:rsidR="00DC254B" w:rsidRDefault="000A2ADB">
            <w:pPr>
              <w:rPr>
                <w:color w:val="000000"/>
                <w:kern w:val="0"/>
                <w:szCs w:val="21"/>
              </w:rPr>
            </w:pPr>
            <w:r>
              <w:rPr>
                <w:color w:val="000000"/>
                <w:kern w:val="0"/>
                <w:szCs w:val="21"/>
              </w:rPr>
              <w:t>制定德语语音的学习和练习计划。</w:t>
            </w:r>
          </w:p>
        </w:tc>
        <w:tc>
          <w:tcPr>
            <w:tcW w:w="1428" w:type="dxa"/>
          </w:tcPr>
          <w:p w:rsidR="00DC254B" w:rsidRDefault="000A2ADB">
            <w:pPr>
              <w:snapToGrid w:val="0"/>
              <w:spacing w:line="288" w:lineRule="auto"/>
              <w:jc w:val="center"/>
              <w:rPr>
                <w:szCs w:val="21"/>
              </w:rPr>
            </w:pPr>
            <w:r>
              <w:rPr>
                <w:szCs w:val="21"/>
              </w:rPr>
              <w:t>课后练习</w:t>
            </w:r>
          </w:p>
        </w:tc>
        <w:tc>
          <w:tcPr>
            <w:tcW w:w="1554" w:type="dxa"/>
          </w:tcPr>
          <w:p w:rsidR="00DC254B" w:rsidRDefault="000A2ADB">
            <w:pPr>
              <w:snapToGrid w:val="0"/>
              <w:spacing w:line="288" w:lineRule="auto"/>
              <w:jc w:val="center"/>
              <w:rPr>
                <w:szCs w:val="21"/>
              </w:rPr>
            </w:pPr>
            <w:r>
              <w:rPr>
                <w:szCs w:val="21"/>
              </w:rPr>
              <w:t>平时作业</w:t>
            </w:r>
          </w:p>
        </w:tc>
      </w:tr>
    </w:tbl>
    <w:p w:rsidR="00DC254B" w:rsidRDefault="000A2ADB">
      <w:pPr>
        <w:widowControl/>
        <w:spacing w:beforeLines="50" w:before="120" w:afterLines="50" w:after="120" w:line="288" w:lineRule="auto"/>
        <w:ind w:firstLineChars="200" w:firstLine="48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rsidR="00DC254B" w:rsidRDefault="000A2ADB">
      <w:pPr>
        <w:snapToGrid w:val="0"/>
        <w:spacing w:afterLines="50" w:after="120" w:line="288" w:lineRule="auto"/>
        <w:ind w:firstLineChars="200" w:firstLine="400"/>
        <w:rPr>
          <w:rFonts w:asciiTheme="majorEastAsia" w:eastAsiaTheme="majorEastAsia" w:hAnsiTheme="majorEastAsia"/>
          <w:sz w:val="20"/>
          <w:szCs w:val="20"/>
        </w:rPr>
      </w:pPr>
      <w:r>
        <w:rPr>
          <w:rFonts w:asciiTheme="majorEastAsia" w:eastAsiaTheme="majorEastAsia" w:hAnsiTheme="majorEastAsia" w:hint="eastAsia"/>
          <w:bCs/>
          <w:sz w:val="20"/>
          <w:szCs w:val="20"/>
        </w:rPr>
        <w:t>本课程总课时为</w:t>
      </w:r>
      <w:r>
        <w:rPr>
          <w:rFonts w:asciiTheme="majorEastAsia" w:eastAsiaTheme="majorEastAsia" w:hAnsiTheme="majorEastAsia" w:hint="eastAsia"/>
          <w:bCs/>
          <w:sz w:val="20"/>
          <w:szCs w:val="20"/>
        </w:rPr>
        <w:t>32</w:t>
      </w:r>
      <w:r>
        <w:rPr>
          <w:rFonts w:asciiTheme="majorEastAsia" w:eastAsiaTheme="majorEastAsia" w:hAnsiTheme="majorEastAsia" w:hint="eastAsia"/>
          <w:bCs/>
          <w:sz w:val="20"/>
          <w:szCs w:val="20"/>
        </w:rPr>
        <w:t>学时。</w:t>
      </w:r>
      <w:r>
        <w:rPr>
          <w:rFonts w:hint="eastAsia"/>
          <w:bCs/>
          <w:sz w:val="20"/>
          <w:szCs w:val="20"/>
        </w:rPr>
        <w:t>理论课时为</w:t>
      </w:r>
      <w:r>
        <w:rPr>
          <w:rFonts w:hint="eastAsia"/>
          <w:bCs/>
          <w:sz w:val="20"/>
          <w:szCs w:val="20"/>
        </w:rPr>
        <w:t>8</w:t>
      </w:r>
      <w:r>
        <w:rPr>
          <w:rFonts w:hint="eastAsia"/>
          <w:bCs/>
          <w:sz w:val="20"/>
          <w:szCs w:val="20"/>
        </w:rPr>
        <w:t>学时，实验课时为</w:t>
      </w:r>
      <w:r>
        <w:rPr>
          <w:rFonts w:hint="eastAsia"/>
          <w:bCs/>
          <w:sz w:val="20"/>
          <w:szCs w:val="20"/>
        </w:rPr>
        <w:t>24</w:t>
      </w:r>
      <w:r>
        <w:rPr>
          <w:rFonts w:hint="eastAsia"/>
          <w:bCs/>
          <w:sz w:val="20"/>
          <w:szCs w:val="20"/>
        </w:rPr>
        <w:t>学时。</w:t>
      </w:r>
    </w:p>
    <w:tbl>
      <w:tblPr>
        <w:tblW w:w="9202" w:type="dxa"/>
        <w:tblInd w:w="2" w:type="dxa"/>
        <w:tblLayout w:type="fixed"/>
        <w:tblCellMar>
          <w:left w:w="0" w:type="dxa"/>
          <w:right w:w="0" w:type="dxa"/>
        </w:tblCellMar>
        <w:tblLook w:val="04A0" w:firstRow="1" w:lastRow="0" w:firstColumn="1" w:lastColumn="0" w:noHBand="0" w:noVBand="1"/>
      </w:tblPr>
      <w:tblGrid>
        <w:gridCol w:w="550"/>
        <w:gridCol w:w="2699"/>
        <w:gridCol w:w="3260"/>
        <w:gridCol w:w="1843"/>
        <w:gridCol w:w="850"/>
      </w:tblGrid>
      <w:tr w:rsidR="00DC254B">
        <w:trPr>
          <w:trHeight w:val="528"/>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center"/>
              <w:rPr>
                <w:rFonts w:eastAsiaTheme="majorEastAsia"/>
                <w:b/>
                <w:bCs/>
                <w:kern w:val="0"/>
                <w:sz w:val="20"/>
                <w:szCs w:val="20"/>
              </w:rPr>
            </w:pPr>
            <w:r>
              <w:rPr>
                <w:rFonts w:eastAsiaTheme="majorEastAsia"/>
                <w:b/>
                <w:bCs/>
                <w:kern w:val="0"/>
                <w:sz w:val="20"/>
                <w:szCs w:val="20"/>
              </w:rPr>
              <w:t>单元</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center"/>
              <w:rPr>
                <w:rFonts w:eastAsiaTheme="majorEastAsia"/>
                <w:b/>
                <w:bCs/>
                <w:kern w:val="0"/>
                <w:sz w:val="20"/>
                <w:szCs w:val="20"/>
              </w:rPr>
            </w:pPr>
            <w:r>
              <w:rPr>
                <w:rFonts w:eastAsiaTheme="majorEastAsia"/>
                <w:b/>
                <w:bCs/>
                <w:kern w:val="0"/>
                <w:sz w:val="20"/>
                <w:szCs w:val="20"/>
              </w:rPr>
              <w:t>知识点</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center"/>
              <w:rPr>
                <w:rFonts w:eastAsiaTheme="majorEastAsia"/>
                <w:b/>
                <w:bCs/>
                <w:kern w:val="0"/>
                <w:sz w:val="20"/>
                <w:szCs w:val="20"/>
              </w:rPr>
            </w:pPr>
            <w:r>
              <w:rPr>
                <w:rFonts w:eastAsiaTheme="majorEastAsia"/>
                <w:b/>
                <w:bCs/>
                <w:kern w:val="0"/>
                <w:sz w:val="20"/>
                <w:szCs w:val="20"/>
              </w:rPr>
              <w:t>能力要求</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center"/>
              <w:rPr>
                <w:rFonts w:eastAsiaTheme="majorEastAsia"/>
                <w:b/>
                <w:bCs/>
                <w:kern w:val="0"/>
                <w:sz w:val="20"/>
                <w:szCs w:val="20"/>
              </w:rPr>
            </w:pPr>
            <w:r>
              <w:rPr>
                <w:rFonts w:eastAsiaTheme="majorEastAsia"/>
                <w:b/>
                <w:bCs/>
                <w:kern w:val="0"/>
                <w:sz w:val="20"/>
                <w:szCs w:val="20"/>
              </w:rPr>
              <w:t>教学难点</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center"/>
              <w:rPr>
                <w:rFonts w:eastAsiaTheme="majorEastAsia"/>
                <w:b/>
                <w:bCs/>
                <w:kern w:val="0"/>
                <w:sz w:val="20"/>
                <w:szCs w:val="20"/>
              </w:rPr>
            </w:pPr>
            <w:r>
              <w:rPr>
                <w:rFonts w:eastAsiaTheme="majorEastAsia"/>
                <w:b/>
                <w:bCs/>
                <w:kern w:val="0"/>
                <w:sz w:val="20"/>
                <w:szCs w:val="20"/>
              </w:rPr>
              <w:t>理论</w:t>
            </w:r>
            <w:r>
              <w:rPr>
                <w:rFonts w:eastAsiaTheme="majorEastAsia"/>
                <w:b/>
                <w:bCs/>
                <w:kern w:val="0"/>
                <w:sz w:val="20"/>
                <w:szCs w:val="20"/>
              </w:rPr>
              <w:t>/</w:t>
            </w:r>
            <w:r>
              <w:rPr>
                <w:rFonts w:eastAsiaTheme="majorEastAsia"/>
                <w:b/>
                <w:bCs/>
                <w:kern w:val="0"/>
                <w:sz w:val="20"/>
                <w:szCs w:val="20"/>
              </w:rPr>
              <w:t>实践课时</w:t>
            </w:r>
          </w:p>
        </w:tc>
      </w:tr>
      <w:tr w:rsidR="00DC254B">
        <w:trPr>
          <w:trHeight w:val="528"/>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德语字母的读法、元音，长元音和短元音、辅音</w:t>
            </w:r>
            <w:r>
              <w:rPr>
                <w:rFonts w:eastAsiaTheme="majorEastAsia"/>
                <w:kern w:val="0"/>
                <w:sz w:val="20"/>
                <w:szCs w:val="20"/>
              </w:rPr>
              <w:t>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了解德语语音的基本知识，掌握本单元的元音、辅音、重音，能够正确朗读。</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长短元音、词重音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528"/>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2</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音节和词重音，句重音</w:t>
            </w:r>
            <w:r>
              <w:rPr>
                <w:rFonts w:eastAsiaTheme="majorEastAsia"/>
                <w:kern w:val="0"/>
                <w:sz w:val="20"/>
                <w:szCs w:val="20"/>
              </w:rPr>
              <w:t>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了解德语语音的基本知识，掌握本单元的元音、辅音、重音，能够正确朗读。</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长短元音、词重音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743"/>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3</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元音</w:t>
            </w:r>
            <w:r>
              <w:rPr>
                <w:rFonts w:eastAsiaTheme="majorEastAsia"/>
                <w:kern w:val="0"/>
                <w:sz w:val="20"/>
                <w:szCs w:val="20"/>
              </w:rPr>
              <w:t>II</w:t>
            </w:r>
            <w:r>
              <w:rPr>
                <w:rFonts w:eastAsiaTheme="majorEastAsia"/>
                <w:kern w:val="0"/>
                <w:sz w:val="20"/>
                <w:szCs w:val="20"/>
              </w:rPr>
              <w:t>，辅音</w:t>
            </w:r>
            <w:r>
              <w:rPr>
                <w:rFonts w:eastAsiaTheme="majorEastAsia"/>
                <w:kern w:val="0"/>
                <w:sz w:val="20"/>
                <w:szCs w:val="20"/>
              </w:rPr>
              <w:t>II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了解德语语音的基本知识，掌握本单元的元音、辅音、词重音和语调，能够正确朗读。</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颤音</w:t>
            </w:r>
            <w:r>
              <w:rPr>
                <w:rFonts w:eastAsiaTheme="majorEastAsia"/>
                <w:kern w:val="0"/>
                <w:sz w:val="20"/>
                <w:szCs w:val="20"/>
              </w:rPr>
              <w:t>r</w:t>
            </w:r>
          </w:p>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743"/>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4</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词重音</w:t>
            </w:r>
            <w:r>
              <w:rPr>
                <w:rFonts w:eastAsiaTheme="majorEastAsia"/>
                <w:kern w:val="0"/>
                <w:sz w:val="20"/>
                <w:szCs w:val="20"/>
              </w:rPr>
              <w:t>II</w:t>
            </w:r>
            <w:r>
              <w:rPr>
                <w:rFonts w:eastAsiaTheme="majorEastAsia"/>
                <w:kern w:val="0"/>
                <w:sz w:val="20"/>
                <w:szCs w:val="20"/>
              </w:rPr>
              <w:t>，语调</w:t>
            </w:r>
            <w:r>
              <w:rPr>
                <w:rFonts w:eastAsiaTheme="majorEastAsia"/>
                <w:kern w:val="0"/>
                <w:sz w:val="20"/>
                <w:szCs w:val="20"/>
              </w:rPr>
              <w:t>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了解德语语音的基本知识，掌握本单元的元音、辅音、词重音和语调，能够正确朗读。</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具体单词发音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98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5</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复合元音，辅音</w:t>
            </w:r>
            <w:r>
              <w:rPr>
                <w:rFonts w:eastAsiaTheme="majorEastAsia"/>
                <w:kern w:val="0"/>
                <w:sz w:val="20"/>
                <w:szCs w:val="20"/>
              </w:rPr>
              <w:t>III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掌握德语的元音和辅音发音特点，掌握正确的语调</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复合元音的发音</w:t>
            </w:r>
          </w:p>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98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6</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停顿、语调</w:t>
            </w:r>
            <w:r>
              <w:rPr>
                <w:rFonts w:eastAsiaTheme="majorEastAsia"/>
                <w:kern w:val="0"/>
                <w:sz w:val="20"/>
                <w:szCs w:val="20"/>
              </w:rPr>
              <w:t>II</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掌握德语的元音和辅音发音特点，掌握正确的语调</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复合元音的发音</w:t>
            </w:r>
          </w:p>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1/1</w:t>
            </w:r>
          </w:p>
        </w:tc>
      </w:tr>
      <w:tr w:rsidR="00DC254B">
        <w:trPr>
          <w:trHeight w:val="98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7</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长元音和短元音</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掌握德语的元音和辅音发音特点，掌握正确的语调</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与简单元音的区别</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1/2</w:t>
            </w:r>
          </w:p>
        </w:tc>
      </w:tr>
      <w:tr w:rsidR="00DC254B">
        <w:trPr>
          <w:trHeight w:val="1100"/>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8</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元音</w:t>
            </w:r>
            <w:r>
              <w:rPr>
                <w:rFonts w:eastAsiaTheme="majorEastAsia"/>
                <w:kern w:val="0"/>
                <w:sz w:val="20"/>
                <w:szCs w:val="20"/>
              </w:rPr>
              <w:t>y</w:t>
            </w:r>
            <w:r>
              <w:rPr>
                <w:rFonts w:eastAsiaTheme="majorEastAsia"/>
                <w:kern w:val="0"/>
                <w:sz w:val="20"/>
                <w:szCs w:val="20"/>
              </w:rPr>
              <w:t>，复合辅音</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掌握元音</w:t>
            </w:r>
            <w:r>
              <w:rPr>
                <w:rFonts w:eastAsiaTheme="majorEastAsia"/>
                <w:kern w:val="0"/>
                <w:sz w:val="20"/>
                <w:szCs w:val="20"/>
              </w:rPr>
              <w:t>y</w:t>
            </w:r>
            <w:r>
              <w:rPr>
                <w:rFonts w:eastAsiaTheme="majorEastAsia"/>
                <w:kern w:val="0"/>
                <w:sz w:val="20"/>
                <w:szCs w:val="20"/>
              </w:rPr>
              <w:t>和复合辅音，读句子时语调正确，了解音素的定义</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复合辅音</w:t>
            </w:r>
          </w:p>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1/2</w:t>
            </w:r>
          </w:p>
        </w:tc>
      </w:tr>
      <w:tr w:rsidR="00DC254B">
        <w:trPr>
          <w:trHeight w:val="1100"/>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9</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语调</w:t>
            </w:r>
            <w:r>
              <w:rPr>
                <w:rFonts w:eastAsiaTheme="majorEastAsia"/>
                <w:kern w:val="0"/>
                <w:sz w:val="20"/>
                <w:szCs w:val="20"/>
              </w:rPr>
              <w:t>III</w:t>
            </w:r>
            <w:r>
              <w:rPr>
                <w:rFonts w:eastAsiaTheme="majorEastAsia"/>
                <w:kern w:val="0"/>
                <w:sz w:val="20"/>
                <w:szCs w:val="20"/>
              </w:rPr>
              <w:t>，音素符号</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掌握元音</w:t>
            </w:r>
            <w:r>
              <w:rPr>
                <w:rFonts w:eastAsiaTheme="majorEastAsia"/>
                <w:kern w:val="0"/>
                <w:sz w:val="20"/>
                <w:szCs w:val="20"/>
              </w:rPr>
              <w:t>y</w:t>
            </w:r>
            <w:r>
              <w:rPr>
                <w:rFonts w:eastAsiaTheme="majorEastAsia"/>
                <w:kern w:val="0"/>
                <w:sz w:val="20"/>
                <w:szCs w:val="20"/>
              </w:rPr>
              <w:t>和复合辅音，读句子时语调正确，了解音素的定义</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音素的定义</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856"/>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10</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辅音组合</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能够正确念出辅音组合和词、句重音</w:t>
            </w:r>
          </w:p>
        </w:tc>
        <w:tc>
          <w:tcPr>
            <w:tcW w:w="1843" w:type="dxa"/>
            <w:tcBorders>
              <w:top w:val="single" w:sz="8" w:space="0" w:color="000000"/>
              <w:left w:val="single" w:sz="8" w:space="0" w:color="000000"/>
              <w:bottom w:val="single" w:sz="8" w:space="0" w:color="000000"/>
              <w:right w:val="single" w:sz="8" w:space="0" w:color="000000"/>
            </w:tcBorders>
          </w:tcPr>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856"/>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11</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词重音、句重音</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能够正确念出辅音组合和词、句重音</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词重音、句重音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82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12</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语调（平调、升调、降调）</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能够正确念出语音语调</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句子语调</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82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13</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音素符号</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能够正确念出语音语调</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句子语调</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79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lastRenderedPageBreak/>
              <w:t>14</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课文、单词的朗读</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掌握正确的语音语调、能够掌握标准德语发音</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单词的正确读法、停顿和重音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79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15</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课文、单词的朗读</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0A2ADB">
            <w:pPr>
              <w:widowControl/>
              <w:jc w:val="left"/>
              <w:rPr>
                <w:rFonts w:eastAsiaTheme="majorEastAsia"/>
                <w:kern w:val="0"/>
                <w:sz w:val="20"/>
                <w:szCs w:val="20"/>
              </w:rPr>
            </w:pPr>
            <w:r>
              <w:rPr>
                <w:rFonts w:eastAsiaTheme="majorEastAsia"/>
                <w:kern w:val="0"/>
                <w:sz w:val="20"/>
                <w:szCs w:val="20"/>
              </w:rPr>
              <w:t>掌握正确的语音语调、能够掌握标准德语发音</w:t>
            </w:r>
          </w:p>
        </w:tc>
        <w:tc>
          <w:tcPr>
            <w:tcW w:w="1843"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单词的正确读法、停顿和重音</w:t>
            </w: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0/2</w:t>
            </w:r>
          </w:p>
        </w:tc>
      </w:tr>
      <w:tr w:rsidR="00DC254B">
        <w:trPr>
          <w:trHeight w:val="797"/>
        </w:trPr>
        <w:tc>
          <w:tcPr>
            <w:tcW w:w="550" w:type="dxa"/>
            <w:tcBorders>
              <w:top w:val="single" w:sz="8" w:space="0" w:color="000000"/>
              <w:left w:val="single" w:sz="8" w:space="0" w:color="000000"/>
              <w:bottom w:val="single" w:sz="8" w:space="0" w:color="000000"/>
              <w:right w:val="single" w:sz="8" w:space="0" w:color="000000"/>
            </w:tcBorders>
          </w:tcPr>
          <w:p w:rsidR="00DC254B" w:rsidRDefault="000A2ADB">
            <w:pPr>
              <w:widowControl/>
              <w:rPr>
                <w:rFonts w:eastAsiaTheme="majorEastAsia"/>
                <w:kern w:val="0"/>
                <w:sz w:val="20"/>
                <w:szCs w:val="20"/>
              </w:rPr>
            </w:pPr>
            <w:r>
              <w:rPr>
                <w:rFonts w:eastAsiaTheme="majorEastAsia"/>
                <w:kern w:val="0"/>
                <w:sz w:val="20"/>
                <w:szCs w:val="20"/>
              </w:rPr>
              <w:t>16</w:t>
            </w:r>
          </w:p>
        </w:tc>
        <w:tc>
          <w:tcPr>
            <w:tcW w:w="269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C254B" w:rsidRDefault="000A2ADB">
            <w:pPr>
              <w:widowControl/>
              <w:jc w:val="left"/>
              <w:rPr>
                <w:rFonts w:eastAsiaTheme="majorEastAsia"/>
                <w:kern w:val="0"/>
                <w:sz w:val="20"/>
                <w:szCs w:val="20"/>
              </w:rPr>
            </w:pPr>
            <w:r>
              <w:rPr>
                <w:rFonts w:eastAsiaTheme="majorEastAsia"/>
                <w:kern w:val="0"/>
                <w:sz w:val="20"/>
                <w:szCs w:val="20"/>
              </w:rPr>
              <w:t>期末复习</w:t>
            </w:r>
            <w:r>
              <w:rPr>
                <w:rFonts w:eastAsiaTheme="majorEastAsia"/>
                <w:kern w:val="0"/>
                <w:sz w:val="20"/>
                <w:szCs w:val="20"/>
              </w:rPr>
              <w:t>&amp;</w:t>
            </w:r>
            <w:r>
              <w:rPr>
                <w:rFonts w:eastAsiaTheme="majorEastAsia"/>
                <w:kern w:val="0"/>
                <w:sz w:val="20"/>
                <w:szCs w:val="20"/>
              </w:rPr>
              <w:t>考试</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C254B" w:rsidRDefault="00DC254B">
            <w:pPr>
              <w:widowControl/>
              <w:jc w:val="left"/>
              <w:rPr>
                <w:rFonts w:eastAsiaTheme="majorEastAsia"/>
                <w:kern w:val="0"/>
                <w:sz w:val="20"/>
                <w:szCs w:val="20"/>
              </w:rPr>
            </w:pPr>
          </w:p>
        </w:tc>
        <w:tc>
          <w:tcPr>
            <w:tcW w:w="1843" w:type="dxa"/>
            <w:tcBorders>
              <w:top w:val="single" w:sz="8" w:space="0" w:color="000000"/>
              <w:left w:val="single" w:sz="8" w:space="0" w:color="000000"/>
              <w:bottom w:val="single" w:sz="8" w:space="0" w:color="000000"/>
              <w:right w:val="single" w:sz="8" w:space="0" w:color="000000"/>
            </w:tcBorders>
          </w:tcPr>
          <w:p w:rsidR="00DC254B" w:rsidRDefault="00DC254B">
            <w:pPr>
              <w:widowControl/>
              <w:jc w:val="left"/>
              <w:rPr>
                <w:rFonts w:eastAsiaTheme="majorEastAsia"/>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Pr>
          <w:p w:rsidR="00DC254B" w:rsidRDefault="000A2ADB">
            <w:pPr>
              <w:widowControl/>
              <w:jc w:val="left"/>
              <w:rPr>
                <w:rFonts w:eastAsiaTheme="majorEastAsia"/>
                <w:kern w:val="0"/>
                <w:sz w:val="20"/>
                <w:szCs w:val="20"/>
              </w:rPr>
            </w:pPr>
            <w:r>
              <w:rPr>
                <w:rFonts w:eastAsiaTheme="majorEastAsia"/>
                <w:kern w:val="0"/>
                <w:sz w:val="20"/>
                <w:szCs w:val="20"/>
              </w:rPr>
              <w:t>0</w:t>
            </w:r>
          </w:p>
        </w:tc>
      </w:tr>
    </w:tbl>
    <w:p w:rsidR="00DC254B" w:rsidRDefault="00DC254B">
      <w:pPr>
        <w:widowControl/>
        <w:spacing w:beforeLines="50" w:before="120" w:afterLines="50" w:after="120" w:line="288" w:lineRule="auto"/>
        <w:ind w:firstLineChars="150" w:firstLine="360"/>
        <w:jc w:val="left"/>
        <w:rPr>
          <w:rFonts w:ascii="黑体" w:eastAsia="黑体" w:hAnsi="宋体"/>
          <w:sz w:val="24"/>
        </w:rPr>
      </w:pPr>
    </w:p>
    <w:p w:rsidR="00DC254B" w:rsidRDefault="000A2ADB">
      <w:pPr>
        <w:widowControl/>
        <w:spacing w:beforeLines="50" w:before="120" w:afterLines="50" w:after="120"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DC254B">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实验</w:t>
            </w:r>
          </w:p>
          <w:p w:rsidR="00DC254B" w:rsidRDefault="000A2ADB">
            <w:pPr>
              <w:snapToGrid w:val="0"/>
              <w:jc w:val="center"/>
              <w:rPr>
                <w:sz w:val="20"/>
                <w:szCs w:val="20"/>
              </w:rPr>
            </w:pPr>
            <w:r>
              <w:rPr>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DC254B" w:rsidRDefault="000A2ADB">
            <w:pPr>
              <w:snapToGrid w:val="0"/>
              <w:jc w:val="center"/>
              <w:rPr>
                <w:sz w:val="20"/>
                <w:szCs w:val="20"/>
              </w:rPr>
            </w:pPr>
            <w:r>
              <w:rPr>
                <w:sz w:val="20"/>
                <w:szCs w:val="20"/>
              </w:rPr>
              <w:t>备注</w:t>
            </w:r>
          </w:p>
        </w:tc>
      </w:tr>
      <w:tr w:rsidR="00DC254B">
        <w:trPr>
          <w:trHeight w:hRule="exact" w:val="52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语音练习</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短文朗读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6</w:t>
            </w:r>
          </w:p>
        </w:tc>
        <w:tc>
          <w:tcPr>
            <w:tcW w:w="1057" w:type="dxa"/>
            <w:tcBorders>
              <w:left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演示型</w:t>
            </w:r>
          </w:p>
        </w:tc>
        <w:tc>
          <w:tcPr>
            <w:tcW w:w="1715" w:type="dxa"/>
            <w:tcBorders>
              <w:left w:val="single" w:sz="4" w:space="0" w:color="auto"/>
              <w:right w:val="single" w:sz="4" w:space="0" w:color="auto"/>
            </w:tcBorders>
            <w:shd w:val="clear" w:color="auto" w:fill="auto"/>
            <w:vAlign w:val="center"/>
          </w:tcPr>
          <w:p w:rsidR="00DC254B" w:rsidRDefault="00DC254B">
            <w:pPr>
              <w:snapToGrid w:val="0"/>
              <w:spacing w:beforeLines="50" w:before="120" w:afterLines="50" w:after="120" w:line="288" w:lineRule="auto"/>
              <w:jc w:val="center"/>
              <w:rPr>
                <w:sz w:val="20"/>
                <w:szCs w:val="20"/>
              </w:rPr>
            </w:pPr>
          </w:p>
        </w:tc>
      </w:tr>
      <w:tr w:rsidR="00DC254B">
        <w:trPr>
          <w:trHeight w:hRule="exact" w:val="56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听写练习</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听写练习</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6</w:t>
            </w:r>
          </w:p>
        </w:tc>
        <w:tc>
          <w:tcPr>
            <w:tcW w:w="1057" w:type="dxa"/>
            <w:tcBorders>
              <w:left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演示型</w:t>
            </w:r>
          </w:p>
        </w:tc>
        <w:tc>
          <w:tcPr>
            <w:tcW w:w="1715" w:type="dxa"/>
            <w:tcBorders>
              <w:left w:val="single" w:sz="4" w:space="0" w:color="auto"/>
              <w:right w:val="single" w:sz="4" w:space="0" w:color="auto"/>
            </w:tcBorders>
            <w:shd w:val="clear" w:color="auto" w:fill="auto"/>
            <w:vAlign w:val="center"/>
          </w:tcPr>
          <w:p w:rsidR="00DC254B" w:rsidRDefault="00DC254B">
            <w:pPr>
              <w:snapToGrid w:val="0"/>
              <w:spacing w:beforeLines="50" w:before="120" w:afterLines="50" w:after="120" w:line="288" w:lineRule="auto"/>
              <w:jc w:val="center"/>
              <w:rPr>
                <w:sz w:val="20"/>
                <w:szCs w:val="20"/>
              </w:rPr>
            </w:pPr>
          </w:p>
        </w:tc>
      </w:tr>
      <w:tr w:rsidR="00DC254B">
        <w:trPr>
          <w:trHeight w:hRule="exact" w:val="43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对话练习</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日常对话</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6</w:t>
            </w:r>
          </w:p>
        </w:tc>
        <w:tc>
          <w:tcPr>
            <w:tcW w:w="1057" w:type="dxa"/>
            <w:tcBorders>
              <w:left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演示型</w:t>
            </w:r>
          </w:p>
        </w:tc>
        <w:tc>
          <w:tcPr>
            <w:tcW w:w="1715" w:type="dxa"/>
            <w:tcBorders>
              <w:left w:val="single" w:sz="4" w:space="0" w:color="auto"/>
              <w:right w:val="single" w:sz="4" w:space="0" w:color="auto"/>
            </w:tcBorders>
            <w:shd w:val="clear" w:color="auto" w:fill="auto"/>
            <w:vAlign w:val="center"/>
          </w:tcPr>
          <w:p w:rsidR="00DC254B" w:rsidRDefault="00DC254B">
            <w:pPr>
              <w:snapToGrid w:val="0"/>
              <w:spacing w:beforeLines="50" w:before="120" w:afterLines="50" w:after="120" w:line="288" w:lineRule="auto"/>
              <w:jc w:val="center"/>
              <w:rPr>
                <w:sz w:val="20"/>
                <w:szCs w:val="20"/>
              </w:rPr>
            </w:pPr>
          </w:p>
        </w:tc>
      </w:tr>
      <w:tr w:rsidR="00DC254B">
        <w:trPr>
          <w:trHeight w:hRule="exact" w:val="56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课堂展示</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PPT</w:t>
            </w:r>
            <w:r>
              <w:rPr>
                <w:sz w:val="20"/>
                <w:szCs w:val="20"/>
              </w:rPr>
              <w:t>制作，课堂演讲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6</w:t>
            </w:r>
          </w:p>
        </w:tc>
        <w:tc>
          <w:tcPr>
            <w:tcW w:w="1057" w:type="dxa"/>
            <w:tcBorders>
              <w:left w:val="single" w:sz="4" w:space="0" w:color="auto"/>
              <w:right w:val="single" w:sz="4" w:space="0" w:color="auto"/>
            </w:tcBorders>
            <w:shd w:val="clear" w:color="auto" w:fill="auto"/>
            <w:vAlign w:val="center"/>
          </w:tcPr>
          <w:p w:rsidR="00DC254B" w:rsidRDefault="000A2ADB">
            <w:pPr>
              <w:snapToGrid w:val="0"/>
              <w:spacing w:beforeLines="50" w:before="120" w:afterLines="50" w:after="120" w:line="288" w:lineRule="auto"/>
              <w:jc w:val="center"/>
              <w:rPr>
                <w:sz w:val="20"/>
                <w:szCs w:val="20"/>
              </w:rPr>
            </w:pPr>
            <w:r>
              <w:rPr>
                <w:sz w:val="20"/>
                <w:szCs w:val="20"/>
              </w:rPr>
              <w:t>演示型</w:t>
            </w:r>
          </w:p>
        </w:tc>
        <w:tc>
          <w:tcPr>
            <w:tcW w:w="1715" w:type="dxa"/>
            <w:tcBorders>
              <w:left w:val="single" w:sz="4" w:space="0" w:color="auto"/>
              <w:right w:val="single" w:sz="4" w:space="0" w:color="auto"/>
            </w:tcBorders>
            <w:shd w:val="clear" w:color="auto" w:fill="auto"/>
            <w:vAlign w:val="center"/>
          </w:tcPr>
          <w:p w:rsidR="00DC254B" w:rsidRDefault="00DC254B">
            <w:pPr>
              <w:snapToGrid w:val="0"/>
              <w:spacing w:beforeLines="50" w:before="120" w:afterLines="50" w:after="120" w:line="288" w:lineRule="auto"/>
              <w:jc w:val="center"/>
              <w:rPr>
                <w:sz w:val="20"/>
                <w:szCs w:val="20"/>
              </w:rPr>
            </w:pPr>
          </w:p>
        </w:tc>
      </w:tr>
    </w:tbl>
    <w:p w:rsidR="00DC254B" w:rsidRDefault="00DC254B">
      <w:pPr>
        <w:widowControl/>
        <w:spacing w:beforeLines="50" w:before="120" w:afterLines="50" w:after="120" w:line="288" w:lineRule="auto"/>
        <w:jc w:val="left"/>
        <w:rPr>
          <w:rFonts w:ascii="黑体" w:eastAsia="黑体" w:hAnsi="宋体"/>
          <w:sz w:val="18"/>
          <w:szCs w:val="18"/>
        </w:rPr>
      </w:pPr>
    </w:p>
    <w:p w:rsidR="00DC254B" w:rsidRDefault="000A2ADB">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C254B">
        <w:tc>
          <w:tcPr>
            <w:tcW w:w="1809" w:type="dxa"/>
            <w:shd w:val="clear" w:color="auto" w:fill="auto"/>
          </w:tcPr>
          <w:p w:rsidR="00DC254B" w:rsidRDefault="000A2ADB">
            <w:pPr>
              <w:snapToGrid w:val="0"/>
              <w:spacing w:beforeLines="50" w:before="120" w:afterLines="50" w:after="120"/>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DC254B" w:rsidRDefault="000A2ADB">
            <w:pPr>
              <w:snapToGrid w:val="0"/>
              <w:spacing w:beforeLines="50" w:before="120" w:afterLines="50" w:after="12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DC254B" w:rsidRDefault="000A2ADB">
            <w:pPr>
              <w:snapToGrid w:val="0"/>
              <w:spacing w:beforeLines="50" w:before="120" w:afterLines="50" w:after="120"/>
              <w:jc w:val="center"/>
              <w:rPr>
                <w:rFonts w:ascii="宋体" w:hAnsi="宋体"/>
                <w:bCs/>
                <w:color w:val="000000"/>
                <w:szCs w:val="20"/>
              </w:rPr>
            </w:pPr>
            <w:r>
              <w:rPr>
                <w:rFonts w:ascii="宋体" w:hAnsi="宋体" w:hint="eastAsia"/>
                <w:bCs/>
                <w:color w:val="000000"/>
                <w:szCs w:val="20"/>
              </w:rPr>
              <w:t>占比</w:t>
            </w:r>
          </w:p>
        </w:tc>
      </w:tr>
      <w:tr w:rsidR="00DC254B">
        <w:trPr>
          <w:trHeight w:val="530"/>
        </w:trPr>
        <w:tc>
          <w:tcPr>
            <w:tcW w:w="1809"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1</w:t>
            </w:r>
          </w:p>
        </w:tc>
        <w:tc>
          <w:tcPr>
            <w:tcW w:w="5103"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期末考试</w:t>
            </w:r>
          </w:p>
        </w:tc>
        <w:tc>
          <w:tcPr>
            <w:tcW w:w="1843" w:type="dxa"/>
            <w:shd w:val="clear" w:color="auto" w:fill="auto"/>
          </w:tcPr>
          <w:p w:rsidR="00DC254B" w:rsidRDefault="000A2ADB">
            <w:pPr>
              <w:snapToGrid w:val="0"/>
              <w:spacing w:beforeLines="50" w:before="120" w:afterLines="50" w:after="120"/>
              <w:jc w:val="center"/>
              <w:rPr>
                <w:bCs/>
                <w:color w:val="000000"/>
                <w:szCs w:val="21"/>
              </w:rPr>
            </w:pPr>
            <w:r>
              <w:rPr>
                <w:bCs/>
                <w:color w:val="000000"/>
                <w:szCs w:val="21"/>
              </w:rPr>
              <w:t>55%</w:t>
            </w:r>
          </w:p>
        </w:tc>
      </w:tr>
      <w:tr w:rsidR="00DC254B">
        <w:tc>
          <w:tcPr>
            <w:tcW w:w="1809"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X1</w:t>
            </w:r>
          </w:p>
        </w:tc>
        <w:tc>
          <w:tcPr>
            <w:tcW w:w="5103"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平时作业</w:t>
            </w:r>
          </w:p>
        </w:tc>
        <w:tc>
          <w:tcPr>
            <w:tcW w:w="1843" w:type="dxa"/>
            <w:shd w:val="clear" w:color="auto" w:fill="auto"/>
          </w:tcPr>
          <w:p w:rsidR="00DC254B" w:rsidRDefault="000A2ADB">
            <w:pPr>
              <w:snapToGrid w:val="0"/>
              <w:spacing w:beforeLines="50" w:before="120" w:afterLines="50" w:after="120"/>
              <w:jc w:val="center"/>
              <w:rPr>
                <w:bCs/>
                <w:color w:val="000000"/>
                <w:szCs w:val="21"/>
              </w:rPr>
            </w:pPr>
            <w:r>
              <w:rPr>
                <w:color w:val="000000"/>
                <w:kern w:val="0"/>
                <w:szCs w:val="21"/>
              </w:rPr>
              <w:t>15%</w:t>
            </w:r>
          </w:p>
        </w:tc>
      </w:tr>
      <w:tr w:rsidR="00DC254B">
        <w:tc>
          <w:tcPr>
            <w:tcW w:w="1809"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X2</w:t>
            </w:r>
          </w:p>
        </w:tc>
        <w:tc>
          <w:tcPr>
            <w:tcW w:w="5103"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听力测试</w:t>
            </w:r>
          </w:p>
        </w:tc>
        <w:tc>
          <w:tcPr>
            <w:tcW w:w="1843" w:type="dxa"/>
            <w:shd w:val="clear" w:color="auto" w:fill="auto"/>
          </w:tcPr>
          <w:p w:rsidR="00DC254B" w:rsidRDefault="000A2ADB">
            <w:pPr>
              <w:snapToGrid w:val="0"/>
              <w:spacing w:beforeLines="50" w:before="120" w:afterLines="50" w:after="120"/>
              <w:jc w:val="center"/>
              <w:rPr>
                <w:bCs/>
                <w:color w:val="000000"/>
                <w:szCs w:val="21"/>
              </w:rPr>
            </w:pPr>
            <w:r>
              <w:rPr>
                <w:color w:val="000000"/>
                <w:kern w:val="0"/>
                <w:szCs w:val="21"/>
              </w:rPr>
              <w:t>15%</w:t>
            </w:r>
          </w:p>
        </w:tc>
      </w:tr>
      <w:tr w:rsidR="00DC254B">
        <w:tc>
          <w:tcPr>
            <w:tcW w:w="1809"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X3</w:t>
            </w:r>
          </w:p>
        </w:tc>
        <w:tc>
          <w:tcPr>
            <w:tcW w:w="5103" w:type="dxa"/>
            <w:shd w:val="clear" w:color="auto" w:fill="auto"/>
          </w:tcPr>
          <w:p w:rsidR="00DC254B" w:rsidRDefault="000A2ADB">
            <w:pPr>
              <w:snapToGrid w:val="0"/>
              <w:spacing w:beforeLines="50" w:before="120" w:afterLines="50" w:after="120"/>
              <w:jc w:val="center"/>
              <w:rPr>
                <w:bCs/>
                <w:color w:val="000000"/>
                <w:szCs w:val="20"/>
              </w:rPr>
            </w:pPr>
            <w:r>
              <w:rPr>
                <w:bCs/>
                <w:color w:val="000000"/>
                <w:szCs w:val="20"/>
              </w:rPr>
              <w:t>语音测验</w:t>
            </w:r>
          </w:p>
        </w:tc>
        <w:tc>
          <w:tcPr>
            <w:tcW w:w="1843" w:type="dxa"/>
            <w:shd w:val="clear" w:color="auto" w:fill="auto"/>
          </w:tcPr>
          <w:p w:rsidR="00DC254B" w:rsidRDefault="000A2ADB">
            <w:pPr>
              <w:snapToGrid w:val="0"/>
              <w:spacing w:beforeLines="50" w:before="120" w:afterLines="50" w:after="120"/>
              <w:jc w:val="center"/>
              <w:rPr>
                <w:bCs/>
                <w:color w:val="000000"/>
                <w:szCs w:val="21"/>
              </w:rPr>
            </w:pPr>
            <w:r>
              <w:rPr>
                <w:bCs/>
                <w:color w:val="000000"/>
                <w:szCs w:val="21"/>
              </w:rPr>
              <w:t>15%</w:t>
            </w:r>
          </w:p>
        </w:tc>
      </w:tr>
    </w:tbl>
    <w:p w:rsidR="00DC254B" w:rsidRDefault="00DC254B">
      <w:pPr>
        <w:snapToGrid w:val="0"/>
        <w:spacing w:before="120" w:after="120" w:line="288" w:lineRule="auto"/>
        <w:ind w:firstLineChars="200" w:firstLine="400"/>
        <w:rPr>
          <w:rFonts w:ascii="宋体" w:hAnsi="宋体"/>
          <w:sz w:val="20"/>
          <w:szCs w:val="20"/>
          <w:highlight w:val="yellow"/>
        </w:rPr>
      </w:pPr>
    </w:p>
    <w:p w:rsidR="00DC254B" w:rsidRPr="000D38B6" w:rsidRDefault="000A2ADB">
      <w:pPr>
        <w:snapToGrid w:val="0"/>
        <w:spacing w:line="288" w:lineRule="auto"/>
        <w:rPr>
          <w:sz w:val="28"/>
          <w:szCs w:val="28"/>
          <w:lang w:val="de-DE"/>
        </w:rPr>
      </w:pPr>
      <w:r>
        <w:rPr>
          <w:rFonts w:hint="eastAsia"/>
          <w:sz w:val="28"/>
          <w:szCs w:val="28"/>
        </w:rPr>
        <w:t>撰写人：</w:t>
      </w:r>
      <w:r>
        <w:rPr>
          <w:rFonts w:hint="eastAsia"/>
          <w:noProof/>
          <w:sz w:val="28"/>
          <w:szCs w:val="28"/>
        </w:rPr>
        <w:drawing>
          <wp:inline distT="0" distB="0" distL="0" distR="0">
            <wp:extent cx="1315085" cy="444500"/>
            <wp:effectExtent l="0" t="0" r="0" b="0"/>
            <wp:docPr id="15670199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1995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746" cy="452884"/>
                    </a:xfrm>
                    <a:prstGeom prst="rect">
                      <a:avLst/>
                    </a:prstGeom>
                  </pic:spPr>
                </pic:pic>
              </a:graphicData>
            </a:graphic>
          </wp:inline>
        </w:drawing>
      </w:r>
      <w:r>
        <w:rPr>
          <w:sz w:val="28"/>
          <w:szCs w:val="28"/>
          <w:lang w:val="de-DE"/>
        </w:rPr>
        <w:t xml:space="preserve"> </w:t>
      </w:r>
      <w:r>
        <w:rPr>
          <w:noProof/>
        </w:rPr>
        <w:drawing>
          <wp:inline distT="0" distB="0" distL="114300" distR="114300">
            <wp:extent cx="836930" cy="419735"/>
            <wp:effectExtent l="0" t="0" r="127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836930" cy="419735"/>
                    </a:xfrm>
                    <a:prstGeom prst="rect">
                      <a:avLst/>
                    </a:prstGeom>
                    <a:noFill/>
                    <a:ln>
                      <a:noFill/>
                    </a:ln>
                  </pic:spPr>
                </pic:pic>
              </a:graphicData>
            </a:graphic>
          </wp:inline>
        </w:drawing>
      </w:r>
      <w:r>
        <w:rPr>
          <w:rFonts w:hint="eastAsia"/>
          <w:sz w:val="28"/>
          <w:szCs w:val="28"/>
        </w:rPr>
        <w:t>系主任审核签名：</w:t>
      </w:r>
      <w:bookmarkStart w:id="3" w:name="_GoBack"/>
      <w:r>
        <w:rPr>
          <w:rFonts w:hint="eastAsia"/>
          <w:noProof/>
          <w:sz w:val="28"/>
          <w:szCs w:val="28"/>
        </w:rPr>
        <w:drawing>
          <wp:inline distT="0" distB="0" distL="0" distR="0">
            <wp:extent cx="600710" cy="543183"/>
            <wp:effectExtent l="0" t="0" r="8890" b="9525"/>
            <wp:docPr id="213791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1587"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560" cy="558419"/>
                    </a:xfrm>
                    <a:prstGeom prst="rect">
                      <a:avLst/>
                    </a:prstGeom>
                  </pic:spPr>
                </pic:pic>
              </a:graphicData>
            </a:graphic>
          </wp:inline>
        </w:drawing>
      </w:r>
      <w:bookmarkEnd w:id="3"/>
    </w:p>
    <w:p w:rsidR="00DC254B" w:rsidRDefault="000A2ADB">
      <w:pPr>
        <w:snapToGrid w:val="0"/>
        <w:spacing w:line="288" w:lineRule="auto"/>
        <w:rPr>
          <w:color w:val="000000" w:themeColor="text1"/>
        </w:rPr>
      </w:pPr>
      <w:r>
        <w:rPr>
          <w:rFonts w:hint="eastAsia"/>
          <w:sz w:val="28"/>
          <w:szCs w:val="28"/>
        </w:rPr>
        <w:t>审核时间：</w:t>
      </w:r>
      <w:r>
        <w:rPr>
          <w:rFonts w:hint="eastAsia"/>
          <w:sz w:val="28"/>
          <w:szCs w:val="28"/>
        </w:rPr>
        <w:t>2023.</w:t>
      </w:r>
      <w:r>
        <w:rPr>
          <w:sz w:val="28"/>
          <w:szCs w:val="28"/>
        </w:rPr>
        <w:t>09</w:t>
      </w:r>
    </w:p>
    <w:sectPr w:rsidR="00DC254B">
      <w:headerReference w:type="even" r:id="rId11"/>
      <w:headerReference w:type="default" r:id="rId12"/>
      <w:footerReference w:type="even" r:id="rId13"/>
      <w:footerReference w:type="default" r:id="rId14"/>
      <w:pgSz w:w="11906" w:h="16838"/>
      <w:pgMar w:top="1418" w:right="1418" w:bottom="1418" w:left="1418"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DB" w:rsidRDefault="000A2ADB">
      <w:r>
        <w:separator/>
      </w:r>
    </w:p>
  </w:endnote>
  <w:endnote w:type="continuationSeparator" w:id="0">
    <w:p w:rsidR="000A2ADB" w:rsidRDefault="000A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Times New Roman"/>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54B" w:rsidRDefault="000A2ADB">
    <w:pPr>
      <w:pStyle w:val="a4"/>
      <w:framePr w:wrap="around" w:vAnchor="text" w:hAnchor="margin" w:xAlign="right" w:y="1"/>
      <w:rPr>
        <w:rStyle w:val="a9"/>
      </w:rPr>
    </w:pPr>
    <w:r>
      <w:fldChar w:fldCharType="begin"/>
    </w:r>
    <w:r>
      <w:rPr>
        <w:rStyle w:val="a9"/>
      </w:rPr>
      <w:instrText xml:space="preserve">PAGE  </w:instrText>
    </w:r>
    <w:r>
      <w:fldChar w:fldCharType="end"/>
    </w:r>
  </w:p>
  <w:p w:rsidR="00DC254B" w:rsidRDefault="00DC25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2737"/>
    </w:sdtPr>
    <w:sdtEndPr/>
    <w:sdtContent>
      <w:p w:rsidR="00DC254B" w:rsidRDefault="000A2ADB">
        <w:pPr>
          <w:pStyle w:val="a4"/>
          <w:jc w:val="center"/>
        </w:pPr>
        <w:r>
          <w:fldChar w:fldCharType="begin"/>
        </w:r>
        <w:r>
          <w:instrText>PAGE   \* MERGEFORMAT</w:instrText>
        </w:r>
        <w:r>
          <w:fldChar w:fldCharType="separate"/>
        </w:r>
        <w:r w:rsidR="000D38B6" w:rsidRPr="000D38B6">
          <w:rPr>
            <w:noProof/>
            <w:lang w:val="zh-CN"/>
          </w:rPr>
          <w:t>1</w:t>
        </w:r>
        <w:r>
          <w:fldChar w:fldCharType="end"/>
        </w:r>
      </w:p>
    </w:sdtContent>
  </w:sdt>
  <w:p w:rsidR="00DC254B" w:rsidRDefault="00DC25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DB" w:rsidRDefault="000A2ADB">
      <w:r>
        <w:separator/>
      </w:r>
    </w:p>
  </w:footnote>
  <w:footnote w:type="continuationSeparator" w:id="0">
    <w:p w:rsidR="000A2ADB" w:rsidRDefault="000A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54B" w:rsidRDefault="00DC254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54B" w:rsidRDefault="00DC254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NGMwNzZhYWFlZjdlZDdmMDkwZjAxYzg0ZmFiNTcifQ=="/>
  </w:docVars>
  <w:rsids>
    <w:rsidRoot w:val="0080702F"/>
    <w:rsid w:val="00010181"/>
    <w:rsid w:val="000118DF"/>
    <w:rsid w:val="000225C4"/>
    <w:rsid w:val="000227A9"/>
    <w:rsid w:val="0003094C"/>
    <w:rsid w:val="00042C6C"/>
    <w:rsid w:val="0006278E"/>
    <w:rsid w:val="00080C6C"/>
    <w:rsid w:val="000A2ADB"/>
    <w:rsid w:val="000A5AAD"/>
    <w:rsid w:val="000B1EF2"/>
    <w:rsid w:val="000C516F"/>
    <w:rsid w:val="000C6386"/>
    <w:rsid w:val="000D38B6"/>
    <w:rsid w:val="000D7764"/>
    <w:rsid w:val="000E0B67"/>
    <w:rsid w:val="000F385A"/>
    <w:rsid w:val="000F7C3E"/>
    <w:rsid w:val="00112A7B"/>
    <w:rsid w:val="0012064B"/>
    <w:rsid w:val="00142F83"/>
    <w:rsid w:val="00144118"/>
    <w:rsid w:val="00144D46"/>
    <w:rsid w:val="00170B33"/>
    <w:rsid w:val="00182491"/>
    <w:rsid w:val="00183FF6"/>
    <w:rsid w:val="001B5403"/>
    <w:rsid w:val="001D376F"/>
    <w:rsid w:val="00230A88"/>
    <w:rsid w:val="002351B6"/>
    <w:rsid w:val="00271B9D"/>
    <w:rsid w:val="00282549"/>
    <w:rsid w:val="00293BEC"/>
    <w:rsid w:val="00294991"/>
    <w:rsid w:val="002C0E58"/>
    <w:rsid w:val="002E07EE"/>
    <w:rsid w:val="002E1EE3"/>
    <w:rsid w:val="002E7738"/>
    <w:rsid w:val="002F3A90"/>
    <w:rsid w:val="00320D9F"/>
    <w:rsid w:val="00321102"/>
    <w:rsid w:val="00326B9B"/>
    <w:rsid w:val="00334F64"/>
    <w:rsid w:val="00340481"/>
    <w:rsid w:val="00340FE0"/>
    <w:rsid w:val="00350A57"/>
    <w:rsid w:val="00363AE1"/>
    <w:rsid w:val="003750B9"/>
    <w:rsid w:val="00382908"/>
    <w:rsid w:val="003A36AB"/>
    <w:rsid w:val="003A71F2"/>
    <w:rsid w:val="003D54FA"/>
    <w:rsid w:val="003F1020"/>
    <w:rsid w:val="004100B9"/>
    <w:rsid w:val="00415826"/>
    <w:rsid w:val="0046542B"/>
    <w:rsid w:val="0046680F"/>
    <w:rsid w:val="00476866"/>
    <w:rsid w:val="00491679"/>
    <w:rsid w:val="004A0A6E"/>
    <w:rsid w:val="004A387C"/>
    <w:rsid w:val="004B1B6D"/>
    <w:rsid w:val="004D3FAE"/>
    <w:rsid w:val="004D638F"/>
    <w:rsid w:val="00502C30"/>
    <w:rsid w:val="00513823"/>
    <w:rsid w:val="00521380"/>
    <w:rsid w:val="0052753E"/>
    <w:rsid w:val="00552290"/>
    <w:rsid w:val="00557073"/>
    <w:rsid w:val="0056217B"/>
    <w:rsid w:val="00563EBD"/>
    <w:rsid w:val="005769C8"/>
    <w:rsid w:val="00576ACB"/>
    <w:rsid w:val="00584F9C"/>
    <w:rsid w:val="00586F13"/>
    <w:rsid w:val="00596964"/>
    <w:rsid w:val="005A7240"/>
    <w:rsid w:val="005B0CF3"/>
    <w:rsid w:val="005C5241"/>
    <w:rsid w:val="005D357D"/>
    <w:rsid w:val="005E0505"/>
    <w:rsid w:val="005F31E6"/>
    <w:rsid w:val="00604E48"/>
    <w:rsid w:val="00606B91"/>
    <w:rsid w:val="00635F9D"/>
    <w:rsid w:val="00651B8D"/>
    <w:rsid w:val="006638F4"/>
    <w:rsid w:val="006760FF"/>
    <w:rsid w:val="00680D34"/>
    <w:rsid w:val="00683DA5"/>
    <w:rsid w:val="006A0B36"/>
    <w:rsid w:val="006B038A"/>
    <w:rsid w:val="006B072D"/>
    <w:rsid w:val="006B4487"/>
    <w:rsid w:val="006D0C70"/>
    <w:rsid w:val="006D37AD"/>
    <w:rsid w:val="006F7E32"/>
    <w:rsid w:val="00707894"/>
    <w:rsid w:val="00734B74"/>
    <w:rsid w:val="007717EB"/>
    <w:rsid w:val="00785D95"/>
    <w:rsid w:val="00787787"/>
    <w:rsid w:val="00790F24"/>
    <w:rsid w:val="007C6198"/>
    <w:rsid w:val="007C6D3B"/>
    <w:rsid w:val="0080702F"/>
    <w:rsid w:val="00813E97"/>
    <w:rsid w:val="0082244E"/>
    <w:rsid w:val="008603EE"/>
    <w:rsid w:val="00875158"/>
    <w:rsid w:val="008C01F2"/>
    <w:rsid w:val="008C25B2"/>
    <w:rsid w:val="008D4A26"/>
    <w:rsid w:val="008D5A0D"/>
    <w:rsid w:val="008E5A3B"/>
    <w:rsid w:val="008E78C1"/>
    <w:rsid w:val="008F54C9"/>
    <w:rsid w:val="009202DE"/>
    <w:rsid w:val="0093244E"/>
    <w:rsid w:val="009B6F85"/>
    <w:rsid w:val="009C7F6A"/>
    <w:rsid w:val="009E15F4"/>
    <w:rsid w:val="009F3FD2"/>
    <w:rsid w:val="009F4806"/>
    <w:rsid w:val="00A33360"/>
    <w:rsid w:val="00A638D0"/>
    <w:rsid w:val="00A73953"/>
    <w:rsid w:val="00A77BEF"/>
    <w:rsid w:val="00AA082B"/>
    <w:rsid w:val="00AA4277"/>
    <w:rsid w:val="00AB3F0D"/>
    <w:rsid w:val="00AB76C2"/>
    <w:rsid w:val="00AC3425"/>
    <w:rsid w:val="00AC586C"/>
    <w:rsid w:val="00AE5304"/>
    <w:rsid w:val="00AF15E3"/>
    <w:rsid w:val="00AF4DEE"/>
    <w:rsid w:val="00B12E6D"/>
    <w:rsid w:val="00B20B06"/>
    <w:rsid w:val="00B31753"/>
    <w:rsid w:val="00B37C66"/>
    <w:rsid w:val="00B419DE"/>
    <w:rsid w:val="00B42C25"/>
    <w:rsid w:val="00B63206"/>
    <w:rsid w:val="00B6591E"/>
    <w:rsid w:val="00B712A2"/>
    <w:rsid w:val="00B86A0D"/>
    <w:rsid w:val="00B86D16"/>
    <w:rsid w:val="00BA2539"/>
    <w:rsid w:val="00BA4C78"/>
    <w:rsid w:val="00BA6A65"/>
    <w:rsid w:val="00BB7379"/>
    <w:rsid w:val="00BF40FC"/>
    <w:rsid w:val="00BF6773"/>
    <w:rsid w:val="00C20F6E"/>
    <w:rsid w:val="00C3380D"/>
    <w:rsid w:val="00C469DD"/>
    <w:rsid w:val="00C63496"/>
    <w:rsid w:val="00C63944"/>
    <w:rsid w:val="00C64D8C"/>
    <w:rsid w:val="00C72BDF"/>
    <w:rsid w:val="00C8572F"/>
    <w:rsid w:val="00C92BDD"/>
    <w:rsid w:val="00CA6E6E"/>
    <w:rsid w:val="00CC578A"/>
    <w:rsid w:val="00CC5F14"/>
    <w:rsid w:val="00CE044D"/>
    <w:rsid w:val="00CF3D98"/>
    <w:rsid w:val="00D356F8"/>
    <w:rsid w:val="00D4046C"/>
    <w:rsid w:val="00D51EC4"/>
    <w:rsid w:val="00D60030"/>
    <w:rsid w:val="00D7511A"/>
    <w:rsid w:val="00D86A26"/>
    <w:rsid w:val="00D938B3"/>
    <w:rsid w:val="00DB2E31"/>
    <w:rsid w:val="00DC2012"/>
    <w:rsid w:val="00DC254B"/>
    <w:rsid w:val="00DD11A6"/>
    <w:rsid w:val="00DD1DFE"/>
    <w:rsid w:val="00DF76B1"/>
    <w:rsid w:val="00DF7A0B"/>
    <w:rsid w:val="00E231D4"/>
    <w:rsid w:val="00E54F9D"/>
    <w:rsid w:val="00E82500"/>
    <w:rsid w:val="00EA44F0"/>
    <w:rsid w:val="00EA7307"/>
    <w:rsid w:val="00EC705E"/>
    <w:rsid w:val="00ED07D0"/>
    <w:rsid w:val="00ED090E"/>
    <w:rsid w:val="00ED536B"/>
    <w:rsid w:val="00EE4B79"/>
    <w:rsid w:val="00F05EC0"/>
    <w:rsid w:val="00F267E0"/>
    <w:rsid w:val="00F27568"/>
    <w:rsid w:val="00F307F9"/>
    <w:rsid w:val="00F437A4"/>
    <w:rsid w:val="00F516A9"/>
    <w:rsid w:val="00F74290"/>
    <w:rsid w:val="00FA3220"/>
    <w:rsid w:val="00FB1DF9"/>
    <w:rsid w:val="00FC1E9C"/>
    <w:rsid w:val="00FC6ADE"/>
    <w:rsid w:val="00FE52C3"/>
    <w:rsid w:val="066B2185"/>
    <w:rsid w:val="502C6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E64E61E-95FA-47B5-9D50-C300A37E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100" w:after="90" w:line="360" w:lineRule="auto"/>
      <w:jc w:val="center"/>
      <w:outlineLvl w:val="0"/>
    </w:pPr>
    <w:rPr>
      <w:b/>
      <w:bCs/>
      <w:kern w:val="44"/>
      <w:sz w:val="28"/>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uiPriority w:val="10"/>
    <w:qFormat/>
    <w:pPr>
      <w:spacing w:before="240" w:after="60"/>
      <w:jc w:val="center"/>
      <w:outlineLvl w:val="0"/>
    </w:pPr>
    <w:rPr>
      <w:rFonts w:asciiTheme="majorHAnsi" w:eastAsiaTheme="majorEastAsia" w:hAnsiTheme="majorHAnsi" w:cstheme="majorBidi"/>
      <w:b/>
      <w:bCs/>
      <w:sz w:val="32"/>
      <w:szCs w:val="32"/>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uiPriority w:val="99"/>
    <w:qFormat/>
    <w:rPr>
      <w:color w:val="0000FF"/>
      <w:u w:val="single"/>
    </w:rPr>
  </w:style>
  <w:style w:type="character" w:customStyle="1" w:styleId="1Char">
    <w:name w:val="标题 1 Char"/>
    <w:basedOn w:val="a0"/>
    <w:link w:val="1"/>
    <w:uiPriority w:val="9"/>
    <w:qFormat/>
    <w:rPr>
      <w:rFonts w:ascii="Times New Roman" w:eastAsia="宋体" w:hAnsi="Times New Roman" w:cs="Times New Roman"/>
      <w:b/>
      <w:bCs/>
      <w:kern w:val="44"/>
      <w:sz w:val="28"/>
      <w:szCs w:val="44"/>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rPr>
      <w:rFonts w:asciiTheme="minorHAnsi" w:eastAsiaTheme="minorEastAsia" w:hAnsiTheme="minorHAnsi" w:cstheme="minorBidi"/>
    </w:rPr>
  </w:style>
  <w:style w:type="table" w:customStyle="1" w:styleId="1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paragraph" w:customStyle="1" w:styleId="TOC1">
    <w:name w:val="TOC 标题1"/>
    <w:basedOn w:val="1"/>
    <w:next w:val="a"/>
    <w:uiPriority w:val="39"/>
    <w:unhideWhenUsed/>
    <w:qFormat/>
    <w:pPr>
      <w:outlineLvl w:val="9"/>
    </w:pPr>
  </w:style>
  <w:style w:type="character" w:customStyle="1" w:styleId="Char2">
    <w:name w:val="标题 Char"/>
    <w:basedOn w:val="a0"/>
    <w:link w:val="a7"/>
    <w:uiPriority w:val="10"/>
    <w:qFormat/>
    <w:rPr>
      <w:rFonts w:asciiTheme="majorHAnsi" w:eastAsiaTheme="majorEastAsia" w:hAnsiTheme="majorHAnsi" w:cstheme="majorBidi"/>
      <w:b/>
      <w:bCs/>
      <w:sz w:val="32"/>
      <w:szCs w:val="32"/>
    </w:rPr>
  </w:style>
  <w:style w:type="table" w:customStyle="1" w:styleId="21">
    <w:name w:val="网格型2"/>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正文1"/>
    <w:qFormat/>
    <w:pPr>
      <w:widowControl w:val="0"/>
      <w:jc w:val="both"/>
    </w:pPr>
    <w:rPr>
      <w:rFonts w:ascii="Calibri" w:eastAsia="宋体" w:hAnsi="Calibri"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E9693-0472-47A2-9A61-1926D5E1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2593</Characters>
  <Application>Microsoft Office Word</Application>
  <DocSecurity>0</DocSecurity>
  <Lines>21</Lines>
  <Paragraphs>6</Paragraphs>
  <ScaleCrop>false</ScaleCrop>
  <Company>http:/sdwm.org</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19</cp:revision>
  <cp:lastPrinted>2021-03-23T11:34:00Z</cp:lastPrinted>
  <dcterms:created xsi:type="dcterms:W3CDTF">2021-09-17T05:20:00Z</dcterms:created>
  <dcterms:modified xsi:type="dcterms:W3CDTF">2023-09-27T06:46:00Z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952AE433D55D40AFB85EADD61F659A8F_12</vt:lpwstr>
  </property>
</Properties>
</file>