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C5C" w:rsidRDefault="00270C5C">
      <w:pPr>
        <w:spacing w:line="288" w:lineRule="auto"/>
        <w:jc w:val="center"/>
        <w:rPr>
          <w:b/>
          <w:sz w:val="28"/>
          <w:szCs w:val="30"/>
        </w:rPr>
      </w:pPr>
      <w:r>
        <w:rPr>
          <w:rFonts w:hint="eastAsia"/>
          <w:b/>
          <w:sz w:val="28"/>
          <w:szCs w:val="30"/>
        </w:rPr>
        <w:t>【国际商务日语】</w:t>
      </w:r>
    </w:p>
    <w:p w:rsidR="00270C5C" w:rsidRDefault="00270C5C">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Economic and trade of Japanese</w:t>
      </w:r>
      <w:r>
        <w:rPr>
          <w:rFonts w:hint="eastAsia"/>
          <w:b/>
          <w:sz w:val="28"/>
          <w:szCs w:val="30"/>
        </w:rPr>
        <w:t>】</w:t>
      </w:r>
      <w:bookmarkStart w:id="0" w:name="a2"/>
      <w:bookmarkEnd w:id="0"/>
    </w:p>
    <w:p w:rsidR="00270C5C" w:rsidRDefault="00270C5C" w:rsidP="00212E11">
      <w:pPr>
        <w:spacing w:beforeLines="50" w:afterLines="50" w:line="288" w:lineRule="auto"/>
        <w:ind w:firstLineChars="150" w:firstLine="360"/>
        <w:rPr>
          <w:b/>
          <w:color w:val="008080"/>
          <w:sz w:val="30"/>
          <w:szCs w:val="30"/>
        </w:rPr>
      </w:pPr>
      <w:r>
        <w:rPr>
          <w:rFonts w:ascii="黑体" w:eastAsia="黑体" w:hAnsi="宋体" w:hint="eastAsia"/>
          <w:sz w:val="24"/>
        </w:rPr>
        <w:t>一、基本信息</w:t>
      </w:r>
    </w:p>
    <w:p w:rsidR="00270C5C" w:rsidRDefault="00270C5C">
      <w:pPr>
        <w:snapToGrid w:val="0"/>
        <w:spacing w:line="288" w:lineRule="auto"/>
        <w:ind w:firstLineChars="196" w:firstLine="394"/>
        <w:rPr>
          <w:color w:val="000000"/>
          <w:sz w:val="20"/>
          <w:szCs w:val="20"/>
        </w:rPr>
      </w:pPr>
      <w:r>
        <w:rPr>
          <w:rFonts w:hint="eastAsia"/>
          <w:b/>
          <w:bCs/>
          <w:color w:val="000000"/>
          <w:sz w:val="20"/>
          <w:szCs w:val="20"/>
        </w:rPr>
        <w:t>课程代码：</w:t>
      </w:r>
      <w:r>
        <w:rPr>
          <w:rFonts w:ascii="Times New Roman" w:hAnsi="Times New Roman"/>
          <w:color w:val="000000"/>
          <w:sz w:val="20"/>
          <w:szCs w:val="20"/>
        </w:rPr>
        <w:t>2020487</w:t>
      </w:r>
    </w:p>
    <w:p w:rsidR="00270C5C" w:rsidRDefault="00270C5C">
      <w:pPr>
        <w:snapToGrid w:val="0"/>
        <w:spacing w:line="288" w:lineRule="auto"/>
        <w:ind w:firstLineChars="196" w:firstLine="394"/>
        <w:rPr>
          <w:color w:val="000000"/>
          <w:szCs w:val="21"/>
        </w:rPr>
      </w:pPr>
      <w:r>
        <w:rPr>
          <w:rFonts w:hint="eastAsia"/>
          <w:b/>
          <w:bCs/>
          <w:color w:val="000000"/>
          <w:sz w:val="20"/>
          <w:szCs w:val="20"/>
        </w:rPr>
        <w:t>课程学分：</w:t>
      </w:r>
      <w:r>
        <w:rPr>
          <w:color w:val="000000"/>
          <w:sz w:val="20"/>
          <w:szCs w:val="20"/>
        </w:rPr>
        <w:t>2</w:t>
      </w:r>
    </w:p>
    <w:p w:rsidR="00270C5C" w:rsidRDefault="00270C5C">
      <w:pPr>
        <w:snapToGrid w:val="0"/>
        <w:spacing w:line="288" w:lineRule="auto"/>
        <w:ind w:firstLineChars="196" w:firstLine="394"/>
        <w:rPr>
          <w:color w:val="000000"/>
          <w:szCs w:val="21"/>
        </w:rPr>
      </w:pPr>
      <w:r>
        <w:rPr>
          <w:rFonts w:hint="eastAsia"/>
          <w:b/>
          <w:bCs/>
          <w:color w:val="000000"/>
          <w:sz w:val="20"/>
          <w:szCs w:val="20"/>
        </w:rPr>
        <w:t>面向专业：</w:t>
      </w:r>
      <w:r>
        <w:rPr>
          <w:rFonts w:hint="eastAsia"/>
          <w:color w:val="000000"/>
          <w:sz w:val="20"/>
          <w:szCs w:val="20"/>
        </w:rPr>
        <w:t>日语专业本科</w:t>
      </w:r>
    </w:p>
    <w:p w:rsidR="00270C5C" w:rsidRDefault="00270C5C">
      <w:pPr>
        <w:snapToGrid w:val="0"/>
        <w:spacing w:line="288" w:lineRule="auto"/>
        <w:ind w:firstLineChars="196" w:firstLine="394"/>
        <w:rPr>
          <w:color w:val="000000"/>
          <w:sz w:val="20"/>
          <w:szCs w:val="20"/>
        </w:rPr>
      </w:pPr>
      <w:r>
        <w:rPr>
          <w:rFonts w:hint="eastAsia"/>
          <w:b/>
          <w:bCs/>
          <w:color w:val="000000"/>
          <w:sz w:val="20"/>
          <w:szCs w:val="20"/>
        </w:rPr>
        <w:t>课程性质：</w:t>
      </w:r>
      <w:r>
        <w:rPr>
          <w:rFonts w:hint="eastAsia"/>
          <w:color w:val="000000"/>
          <w:sz w:val="20"/>
          <w:szCs w:val="20"/>
        </w:rPr>
        <w:t>院级选修课</w:t>
      </w:r>
    </w:p>
    <w:p w:rsidR="00270C5C" w:rsidRDefault="00270C5C" w:rsidP="006369CE">
      <w:pPr>
        <w:snapToGrid w:val="0"/>
        <w:spacing w:line="288" w:lineRule="auto"/>
        <w:ind w:firstLineChars="196" w:firstLine="394"/>
        <w:rPr>
          <w:b/>
          <w:bCs/>
          <w:color w:val="000000"/>
          <w:szCs w:val="21"/>
        </w:rPr>
      </w:pPr>
      <w:r>
        <w:rPr>
          <w:rFonts w:hint="eastAsia"/>
          <w:b/>
          <w:bCs/>
          <w:color w:val="000000"/>
          <w:sz w:val="20"/>
          <w:szCs w:val="20"/>
        </w:rPr>
        <w:t>开课院系：</w:t>
      </w:r>
      <w:r w:rsidRPr="0082669E">
        <w:rPr>
          <w:rFonts w:hint="eastAsia"/>
          <w:bCs/>
          <w:color w:val="000000"/>
          <w:sz w:val="20"/>
          <w:szCs w:val="20"/>
        </w:rPr>
        <w:t>外国语学院日语系</w:t>
      </w:r>
    </w:p>
    <w:p w:rsidR="00270C5C" w:rsidRDefault="00270C5C">
      <w:pPr>
        <w:snapToGrid w:val="0"/>
        <w:spacing w:line="288" w:lineRule="auto"/>
        <w:ind w:firstLineChars="196" w:firstLine="394"/>
        <w:rPr>
          <w:color w:val="000000"/>
          <w:sz w:val="20"/>
          <w:szCs w:val="20"/>
        </w:rPr>
      </w:pPr>
      <w:r>
        <w:rPr>
          <w:rFonts w:hint="eastAsia"/>
          <w:b/>
          <w:bCs/>
          <w:color w:val="000000"/>
          <w:sz w:val="20"/>
          <w:szCs w:val="20"/>
        </w:rPr>
        <w:t>使用教材：</w:t>
      </w:r>
    </w:p>
    <w:p w:rsidR="00270C5C" w:rsidRPr="001230EE" w:rsidRDefault="00270C5C" w:rsidP="00803283">
      <w:pPr>
        <w:snapToGrid w:val="0"/>
        <w:spacing w:line="288" w:lineRule="auto"/>
        <w:ind w:leftChars="188" w:left="2345" w:hangingChars="975" w:hanging="1950"/>
        <w:rPr>
          <w:bCs/>
          <w:color w:val="000000"/>
          <w:sz w:val="20"/>
          <w:szCs w:val="20"/>
        </w:rPr>
      </w:pPr>
      <w:r>
        <w:rPr>
          <w:rFonts w:hint="eastAsia"/>
          <w:bCs/>
          <w:color w:val="000000"/>
          <w:sz w:val="20"/>
          <w:szCs w:val="20"/>
        </w:rPr>
        <w:t>主</w:t>
      </w:r>
      <w:r w:rsidRPr="001230EE">
        <w:rPr>
          <w:rFonts w:hint="eastAsia"/>
          <w:bCs/>
          <w:color w:val="000000"/>
          <w:sz w:val="20"/>
          <w:szCs w:val="20"/>
        </w:rPr>
        <w:t>教材</w:t>
      </w:r>
      <w:r>
        <w:rPr>
          <w:rFonts w:hint="eastAsia"/>
          <w:bCs/>
          <w:color w:val="000000"/>
          <w:sz w:val="20"/>
          <w:szCs w:val="20"/>
        </w:rPr>
        <w:t>：</w:t>
      </w:r>
      <w:r>
        <w:rPr>
          <w:rFonts w:hint="eastAsia"/>
          <w:color w:val="000000"/>
          <w:sz w:val="20"/>
          <w:szCs w:val="20"/>
        </w:rPr>
        <w:t>《新编</w:t>
      </w:r>
      <w:r w:rsidRPr="00727F14">
        <w:rPr>
          <w:rFonts w:hint="eastAsia"/>
          <w:color w:val="000000"/>
          <w:sz w:val="20"/>
          <w:szCs w:val="20"/>
        </w:rPr>
        <w:t>国际商务日语实务》</w:t>
      </w:r>
      <w:r>
        <w:rPr>
          <w:rFonts w:hint="eastAsia"/>
          <w:color w:val="000000"/>
          <w:sz w:val="20"/>
          <w:szCs w:val="20"/>
        </w:rPr>
        <w:t>（第二版）赵秋云</w:t>
      </w:r>
      <w:r w:rsidRPr="00727F14">
        <w:rPr>
          <w:rFonts w:hint="eastAsia"/>
          <w:color w:val="000000"/>
          <w:sz w:val="20"/>
          <w:szCs w:val="20"/>
        </w:rPr>
        <w:t>主编</w:t>
      </w:r>
      <w:r>
        <w:rPr>
          <w:rFonts w:hint="eastAsia"/>
          <w:color w:val="000000"/>
          <w:sz w:val="20"/>
          <w:szCs w:val="20"/>
        </w:rPr>
        <w:t>，对外经济贸易</w:t>
      </w:r>
      <w:r w:rsidRPr="00727F14">
        <w:rPr>
          <w:rFonts w:hint="eastAsia"/>
          <w:color w:val="000000"/>
          <w:sz w:val="20"/>
          <w:szCs w:val="20"/>
        </w:rPr>
        <w:t>大学出版社出版</w:t>
      </w:r>
      <w:r w:rsidRPr="001230EE">
        <w:rPr>
          <w:bCs/>
          <w:color w:val="000000"/>
          <w:sz w:val="20"/>
          <w:szCs w:val="20"/>
        </w:rPr>
        <w:t xml:space="preserve">                                                             </w:t>
      </w:r>
      <w:r>
        <w:rPr>
          <w:bCs/>
          <w:color w:val="000000"/>
          <w:sz w:val="20"/>
          <w:szCs w:val="20"/>
        </w:rPr>
        <w:t xml:space="preserve">      </w:t>
      </w:r>
    </w:p>
    <w:p w:rsidR="00270C5C" w:rsidRDefault="00270C5C" w:rsidP="001230EE">
      <w:pPr>
        <w:snapToGrid w:val="0"/>
        <w:spacing w:line="288" w:lineRule="auto"/>
        <w:rPr>
          <w:color w:val="000000"/>
          <w:sz w:val="20"/>
          <w:szCs w:val="20"/>
        </w:rPr>
      </w:pPr>
      <w:r w:rsidRPr="00482214">
        <w:rPr>
          <w:color w:val="000000"/>
          <w:sz w:val="20"/>
          <w:szCs w:val="20"/>
        </w:rPr>
        <w:t xml:space="preserve">   </w:t>
      </w:r>
      <w:r>
        <w:rPr>
          <w:color w:val="000000"/>
          <w:sz w:val="20"/>
          <w:szCs w:val="20"/>
        </w:rPr>
        <w:t xml:space="preserve"> </w:t>
      </w:r>
      <w:r>
        <w:rPr>
          <w:rFonts w:hint="eastAsia"/>
          <w:color w:val="000000"/>
          <w:sz w:val="20"/>
          <w:szCs w:val="20"/>
        </w:rPr>
        <w:t>辅助教材：《经贸日语》，余六一主编，武汉大学出版社</w:t>
      </w:r>
    </w:p>
    <w:p w:rsidR="00270C5C" w:rsidRDefault="00270C5C" w:rsidP="002B27C1">
      <w:pPr>
        <w:snapToGrid w:val="0"/>
        <w:spacing w:line="288" w:lineRule="auto"/>
        <w:rPr>
          <w:rFonts w:ascii="宋体"/>
          <w:color w:val="000000"/>
          <w:sz w:val="20"/>
          <w:szCs w:val="20"/>
        </w:rPr>
      </w:pPr>
      <w:r>
        <w:rPr>
          <w:color w:val="000000"/>
          <w:sz w:val="20"/>
          <w:szCs w:val="20"/>
        </w:rPr>
        <w:t xml:space="preserve">    </w:t>
      </w:r>
      <w:r>
        <w:rPr>
          <w:rFonts w:hint="eastAsia"/>
          <w:color w:val="000000"/>
          <w:sz w:val="20"/>
          <w:szCs w:val="20"/>
        </w:rPr>
        <w:t>参考教材：</w:t>
      </w:r>
      <w:r w:rsidRPr="007E5348">
        <w:rPr>
          <w:rFonts w:ascii="宋体" w:hAnsi="宋体" w:hint="eastAsia"/>
          <w:color w:val="000000"/>
          <w:sz w:val="20"/>
          <w:szCs w:val="20"/>
        </w:rPr>
        <w:t>《高级实用经贸日语》，胡卫杰著，外语教学与研究出版社</w:t>
      </w:r>
    </w:p>
    <w:p w:rsidR="00270C5C" w:rsidRPr="002B27C1" w:rsidRDefault="00270C5C" w:rsidP="002B27C1">
      <w:pPr>
        <w:snapToGrid w:val="0"/>
        <w:spacing w:line="288" w:lineRule="auto"/>
        <w:rPr>
          <w:rFonts w:ascii="宋体"/>
          <w:color w:val="000000"/>
          <w:sz w:val="20"/>
          <w:szCs w:val="20"/>
        </w:rPr>
      </w:pPr>
      <w:r>
        <w:rPr>
          <w:rFonts w:ascii="宋体" w:hAnsi="宋体"/>
          <w:color w:val="000000"/>
          <w:sz w:val="20"/>
          <w:szCs w:val="20"/>
        </w:rPr>
        <w:t xml:space="preserve">             </w:t>
      </w:r>
      <w:r w:rsidRPr="007E5348">
        <w:rPr>
          <w:rFonts w:ascii="宋体" w:hAnsi="宋体" w:hint="eastAsia"/>
          <w:color w:val="000000"/>
          <w:sz w:val="20"/>
          <w:szCs w:val="20"/>
          <w:lang w:eastAsia="ja-JP"/>
        </w:rPr>
        <w:t>《テーマ別　上級で学ぶ日本語》，阿部祐子</w:t>
      </w:r>
      <w:r w:rsidRPr="007E5348">
        <w:rPr>
          <w:rFonts w:ascii="宋体" w:eastAsia="MS Mincho" w:hAnsi="MS Mincho" w:hint="eastAsia"/>
          <w:color w:val="000000"/>
          <w:sz w:val="20"/>
          <w:szCs w:val="20"/>
          <w:lang w:eastAsia="ja-JP"/>
        </w:rPr>
        <w:t>⁄</w:t>
      </w:r>
      <w:r w:rsidRPr="007E5348">
        <w:rPr>
          <w:rFonts w:ascii="宋体" w:hAnsi="宋体" w:hint="eastAsia"/>
          <w:color w:val="000000"/>
          <w:sz w:val="20"/>
          <w:szCs w:val="20"/>
          <w:lang w:eastAsia="ja-JP"/>
        </w:rPr>
        <w:t>亀田美保</w:t>
      </w:r>
      <w:r w:rsidRPr="007E5348">
        <w:rPr>
          <w:rFonts w:ascii="宋体" w:eastAsia="MS Mincho" w:hAnsi="MS Mincho" w:hint="eastAsia"/>
          <w:color w:val="000000"/>
          <w:sz w:val="20"/>
          <w:szCs w:val="20"/>
          <w:lang w:eastAsia="ja-JP"/>
        </w:rPr>
        <w:t>⁄</w:t>
      </w:r>
      <w:r w:rsidRPr="007E5348">
        <w:rPr>
          <w:rFonts w:ascii="宋体" w:hAnsi="宋体" w:hint="eastAsia"/>
          <w:color w:val="000000"/>
          <w:sz w:val="20"/>
          <w:szCs w:val="20"/>
          <w:lang w:eastAsia="ja-JP"/>
        </w:rPr>
        <w:t>桑原典子</w:t>
      </w:r>
    </w:p>
    <w:p w:rsidR="00270C5C" w:rsidRPr="00EF1E6C" w:rsidRDefault="00270C5C" w:rsidP="00A6604E">
      <w:pPr>
        <w:snapToGrid w:val="0"/>
        <w:spacing w:line="288" w:lineRule="auto"/>
        <w:rPr>
          <w:color w:val="000000"/>
          <w:sz w:val="20"/>
          <w:szCs w:val="20"/>
          <w:highlight w:val="yellow"/>
        </w:rPr>
      </w:pPr>
      <w:r>
        <w:rPr>
          <w:rFonts w:ascii="MS Mincho" w:hAnsi="MS Mincho"/>
          <w:color w:val="000000"/>
          <w:sz w:val="20"/>
          <w:szCs w:val="20"/>
        </w:rPr>
        <w:t xml:space="preserve">    </w:t>
      </w:r>
      <w:r>
        <w:rPr>
          <w:rFonts w:ascii="MS Mincho" w:hAnsi="MS Mincho" w:hint="eastAsia"/>
          <w:color w:val="000000"/>
          <w:sz w:val="20"/>
          <w:szCs w:val="20"/>
        </w:rPr>
        <w:t>先修课程：商贸礼仪与交流</w:t>
      </w:r>
      <w:r w:rsidRPr="00482214">
        <w:rPr>
          <w:rFonts w:ascii="Times New Roman" w:hAnsi="Times New Roman"/>
          <w:color w:val="000000"/>
          <w:sz w:val="20"/>
          <w:szCs w:val="20"/>
        </w:rPr>
        <w:t>2020295</w:t>
      </w:r>
      <w:r w:rsidRPr="00482214">
        <w:rPr>
          <w:rFonts w:ascii="Times New Roman" w:hAnsi="宋体" w:hint="eastAsia"/>
          <w:color w:val="000000"/>
          <w:sz w:val="20"/>
          <w:szCs w:val="20"/>
        </w:rPr>
        <w:t>（</w:t>
      </w:r>
      <w:r w:rsidRPr="00482214">
        <w:rPr>
          <w:rFonts w:ascii="Times New Roman" w:hAnsi="Times New Roman"/>
          <w:color w:val="000000"/>
          <w:sz w:val="20"/>
          <w:szCs w:val="20"/>
        </w:rPr>
        <w:t>2</w:t>
      </w:r>
      <w:r w:rsidRPr="00482214">
        <w:rPr>
          <w:rFonts w:ascii="Times New Roman" w:hAnsi="宋体" w:hint="eastAsia"/>
          <w:color w:val="000000"/>
          <w:sz w:val="20"/>
          <w:szCs w:val="20"/>
        </w:rPr>
        <w:t>）</w:t>
      </w:r>
    </w:p>
    <w:p w:rsidR="00270C5C" w:rsidRDefault="00270C5C" w:rsidP="00212E11">
      <w:pPr>
        <w:adjustRightInd w:val="0"/>
        <w:snapToGrid w:val="0"/>
        <w:spacing w:beforeLines="50" w:afterLines="50" w:line="288" w:lineRule="auto"/>
        <w:ind w:firstLineChars="145" w:firstLine="348"/>
        <w:rPr>
          <w:b/>
          <w:color w:val="000000"/>
          <w:sz w:val="24"/>
          <w:szCs w:val="20"/>
        </w:rPr>
      </w:pPr>
      <w:r>
        <w:rPr>
          <w:rFonts w:ascii="黑体" w:eastAsia="黑体" w:hAnsi="宋体" w:hint="eastAsia"/>
          <w:sz w:val="24"/>
        </w:rPr>
        <w:t>二、课程简介</w:t>
      </w:r>
    </w:p>
    <w:p w:rsidR="00270C5C" w:rsidRPr="00EF256C" w:rsidRDefault="00270C5C" w:rsidP="00EF256C">
      <w:pPr>
        <w:widowControl/>
        <w:spacing w:beforeLines="50" w:afterLines="50" w:line="288" w:lineRule="auto"/>
        <w:ind w:firstLineChars="180" w:firstLine="360"/>
        <w:jc w:val="left"/>
        <w:rPr>
          <w:rFonts w:ascii="宋体" w:cs="宋体"/>
          <w:color w:val="000000"/>
          <w:kern w:val="0"/>
          <w:sz w:val="20"/>
          <w:szCs w:val="20"/>
        </w:rPr>
      </w:pPr>
      <w:r w:rsidRPr="00EF256C">
        <w:rPr>
          <w:rFonts w:ascii="宋体" w:hAnsi="宋体" w:hint="eastAsia"/>
          <w:color w:val="000000"/>
          <w:sz w:val="20"/>
          <w:szCs w:val="20"/>
        </w:rPr>
        <w:t>本课程</w:t>
      </w:r>
      <w:r w:rsidRPr="00EF256C">
        <w:rPr>
          <w:rFonts w:ascii="宋体" w:hAnsi="宋体" w:cs="宋体" w:hint="eastAsia"/>
          <w:color w:val="000000"/>
          <w:kern w:val="0"/>
          <w:sz w:val="20"/>
          <w:szCs w:val="20"/>
        </w:rPr>
        <w:t>是一门在先修完</w:t>
      </w:r>
      <w:r w:rsidRPr="00EF256C">
        <w:rPr>
          <w:rFonts w:ascii="宋体" w:hAnsi="宋体" w:hint="eastAsia"/>
          <w:color w:val="000000"/>
          <w:sz w:val="20"/>
          <w:szCs w:val="20"/>
        </w:rPr>
        <w:t>商贸礼仪与交流</w:t>
      </w:r>
      <w:r w:rsidRPr="00EF256C">
        <w:rPr>
          <w:rFonts w:ascii="宋体" w:hAnsi="宋体" w:cs="宋体" w:hint="eastAsia"/>
          <w:color w:val="000000"/>
          <w:kern w:val="0"/>
          <w:sz w:val="20"/>
          <w:szCs w:val="20"/>
        </w:rPr>
        <w:t>的基础上培养学生在国际贸易基础及理论方面具有一定分析能力的课程。由于我们的学生进入大学日语专业学习之前，对日语经贸知识知之甚少，甚至对汉语的经贸知识也不甚了解，通过小专栏，用中文介绍一些经贸专业知识，在此基础上培养学生全方位、多信息地了解和掌握日语经贸基础知识、谈判与签约、信息证种类、报关检查、货物装船和保险、结汇和索赔、外汇交易以及经贸商务信函等多方面的内容，掌握如何书写商务信件的写作格式，尽快适应毕业后在日资企业从事国际贸易工作的基本流程及相关日语。</w:t>
      </w:r>
    </w:p>
    <w:p w:rsidR="00270C5C" w:rsidRDefault="00270C5C" w:rsidP="00212E11">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三、选课建议</w:t>
      </w:r>
    </w:p>
    <w:p w:rsidR="00270C5C" w:rsidRDefault="00270C5C" w:rsidP="005B4F1D">
      <w:pPr>
        <w:snapToGrid w:val="0"/>
        <w:spacing w:line="288" w:lineRule="auto"/>
        <w:ind w:firstLineChars="200" w:firstLine="400"/>
        <w:rPr>
          <w:color w:val="000000"/>
          <w:sz w:val="20"/>
          <w:szCs w:val="20"/>
        </w:rPr>
      </w:pPr>
      <w:r>
        <w:rPr>
          <w:rFonts w:hint="eastAsia"/>
          <w:color w:val="000000"/>
          <w:sz w:val="20"/>
          <w:szCs w:val="20"/>
        </w:rPr>
        <w:t>本课程适合日语本科专业三年级第二学期开设。</w:t>
      </w:r>
      <w:r>
        <w:rPr>
          <w:rFonts w:hint="eastAsia"/>
          <w:sz w:val="20"/>
          <w:szCs w:val="20"/>
        </w:rPr>
        <w:t>学生已具备较为扎实的日语知识和日语表达能力。</w:t>
      </w:r>
    </w:p>
    <w:p w:rsidR="00270C5C" w:rsidRDefault="00270C5C" w:rsidP="00212E11">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四、课程与培养学生能力的关联性</w:t>
      </w:r>
    </w:p>
    <w:tbl>
      <w:tblPr>
        <w:tblpPr w:leftFromText="180" w:rightFromText="180" w:vertAnchor="text" w:horzAnchor="margin" w:tblpX="250" w:tblpY="213"/>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709"/>
        <w:gridCol w:w="851"/>
        <w:gridCol w:w="850"/>
        <w:gridCol w:w="709"/>
        <w:gridCol w:w="709"/>
        <w:gridCol w:w="850"/>
        <w:gridCol w:w="709"/>
        <w:gridCol w:w="709"/>
        <w:gridCol w:w="708"/>
        <w:gridCol w:w="709"/>
        <w:gridCol w:w="709"/>
      </w:tblGrid>
      <w:tr w:rsidR="00270C5C" w:rsidTr="00772905">
        <w:trPr>
          <w:trHeight w:val="223"/>
        </w:trPr>
        <w:tc>
          <w:tcPr>
            <w:tcW w:w="675" w:type="dxa"/>
            <w:vMerge w:val="restart"/>
            <w:vAlign w:val="center"/>
          </w:tcPr>
          <w:p w:rsidR="00270C5C" w:rsidRDefault="00270C5C" w:rsidP="00772905">
            <w:pPr>
              <w:snapToGrid w:val="0"/>
              <w:spacing w:line="340" w:lineRule="exact"/>
              <w:jc w:val="center"/>
              <w:rPr>
                <w:sz w:val="20"/>
                <w:szCs w:val="20"/>
              </w:rPr>
            </w:pPr>
            <w:r>
              <w:rPr>
                <w:rFonts w:hint="eastAsia"/>
                <w:color w:val="000000"/>
                <w:sz w:val="20"/>
                <w:szCs w:val="20"/>
              </w:rPr>
              <w:t>自主学习</w:t>
            </w:r>
          </w:p>
        </w:tc>
        <w:tc>
          <w:tcPr>
            <w:tcW w:w="709" w:type="dxa"/>
            <w:vMerge w:val="restart"/>
          </w:tcPr>
          <w:p w:rsidR="00270C5C" w:rsidRDefault="00270C5C" w:rsidP="00772905">
            <w:pPr>
              <w:snapToGrid w:val="0"/>
              <w:spacing w:line="340" w:lineRule="exact"/>
              <w:jc w:val="center"/>
              <w:rPr>
                <w:sz w:val="20"/>
                <w:szCs w:val="20"/>
              </w:rPr>
            </w:pPr>
            <w:r>
              <w:rPr>
                <w:rFonts w:hint="eastAsia"/>
                <w:color w:val="000000"/>
                <w:sz w:val="20"/>
                <w:szCs w:val="20"/>
              </w:rPr>
              <w:t>表达沟通</w:t>
            </w:r>
          </w:p>
        </w:tc>
        <w:tc>
          <w:tcPr>
            <w:tcW w:w="3969" w:type="dxa"/>
            <w:gridSpan w:val="5"/>
            <w:vAlign w:val="center"/>
          </w:tcPr>
          <w:p w:rsidR="00270C5C" w:rsidRDefault="00270C5C" w:rsidP="00772905">
            <w:pPr>
              <w:snapToGrid w:val="0"/>
              <w:spacing w:line="340" w:lineRule="exact"/>
              <w:jc w:val="center"/>
              <w:rPr>
                <w:sz w:val="20"/>
                <w:szCs w:val="20"/>
              </w:rPr>
            </w:pPr>
            <w:r>
              <w:rPr>
                <w:rFonts w:hint="eastAsia"/>
                <w:color w:val="000000"/>
                <w:sz w:val="20"/>
                <w:szCs w:val="20"/>
              </w:rPr>
              <w:t>专业能力</w:t>
            </w:r>
          </w:p>
        </w:tc>
        <w:tc>
          <w:tcPr>
            <w:tcW w:w="709" w:type="dxa"/>
            <w:vMerge w:val="restart"/>
            <w:vAlign w:val="center"/>
          </w:tcPr>
          <w:p w:rsidR="00270C5C" w:rsidRDefault="00270C5C" w:rsidP="00772905">
            <w:pPr>
              <w:snapToGrid w:val="0"/>
              <w:spacing w:line="340" w:lineRule="exact"/>
              <w:jc w:val="center"/>
              <w:rPr>
                <w:sz w:val="20"/>
                <w:szCs w:val="20"/>
              </w:rPr>
            </w:pPr>
            <w:r>
              <w:rPr>
                <w:rFonts w:hint="eastAsia"/>
                <w:color w:val="000000"/>
                <w:sz w:val="20"/>
                <w:szCs w:val="20"/>
              </w:rPr>
              <w:t>尽责抗压</w:t>
            </w:r>
          </w:p>
        </w:tc>
        <w:tc>
          <w:tcPr>
            <w:tcW w:w="709" w:type="dxa"/>
            <w:vMerge w:val="restart"/>
            <w:vAlign w:val="center"/>
          </w:tcPr>
          <w:p w:rsidR="00270C5C" w:rsidRDefault="00270C5C" w:rsidP="00772905">
            <w:pPr>
              <w:snapToGrid w:val="0"/>
              <w:spacing w:line="340" w:lineRule="exact"/>
              <w:jc w:val="center"/>
              <w:rPr>
                <w:sz w:val="20"/>
                <w:szCs w:val="20"/>
              </w:rPr>
            </w:pPr>
            <w:r>
              <w:rPr>
                <w:rFonts w:hint="eastAsia"/>
                <w:color w:val="000000"/>
                <w:sz w:val="20"/>
                <w:szCs w:val="20"/>
              </w:rPr>
              <w:t>协同创新</w:t>
            </w:r>
          </w:p>
        </w:tc>
        <w:tc>
          <w:tcPr>
            <w:tcW w:w="708" w:type="dxa"/>
            <w:vMerge w:val="restart"/>
            <w:vAlign w:val="center"/>
          </w:tcPr>
          <w:p w:rsidR="00270C5C" w:rsidRDefault="00270C5C" w:rsidP="00772905">
            <w:pPr>
              <w:snapToGrid w:val="0"/>
              <w:spacing w:line="340" w:lineRule="exact"/>
              <w:jc w:val="center"/>
              <w:rPr>
                <w:sz w:val="20"/>
                <w:szCs w:val="20"/>
              </w:rPr>
            </w:pPr>
            <w:r>
              <w:rPr>
                <w:rFonts w:hint="eastAsia"/>
                <w:color w:val="000000"/>
                <w:sz w:val="20"/>
                <w:szCs w:val="20"/>
              </w:rPr>
              <w:t>服务关爱</w:t>
            </w:r>
          </w:p>
        </w:tc>
        <w:tc>
          <w:tcPr>
            <w:tcW w:w="709" w:type="dxa"/>
            <w:vMerge w:val="restart"/>
          </w:tcPr>
          <w:p w:rsidR="00270C5C" w:rsidRDefault="00270C5C" w:rsidP="00772905">
            <w:pPr>
              <w:snapToGrid w:val="0"/>
              <w:spacing w:line="340" w:lineRule="exact"/>
              <w:jc w:val="center"/>
              <w:rPr>
                <w:sz w:val="20"/>
                <w:szCs w:val="20"/>
              </w:rPr>
            </w:pPr>
            <w:r>
              <w:rPr>
                <w:rFonts w:hint="eastAsia"/>
                <w:color w:val="000000"/>
                <w:sz w:val="20"/>
                <w:szCs w:val="20"/>
              </w:rPr>
              <w:t>信息应用</w:t>
            </w:r>
          </w:p>
        </w:tc>
        <w:tc>
          <w:tcPr>
            <w:tcW w:w="709" w:type="dxa"/>
            <w:vMerge w:val="restart"/>
          </w:tcPr>
          <w:p w:rsidR="00270C5C" w:rsidRDefault="00270C5C" w:rsidP="00772905">
            <w:pPr>
              <w:snapToGrid w:val="0"/>
              <w:spacing w:line="340" w:lineRule="exact"/>
              <w:jc w:val="center"/>
              <w:rPr>
                <w:sz w:val="20"/>
                <w:szCs w:val="20"/>
              </w:rPr>
            </w:pPr>
            <w:r>
              <w:rPr>
                <w:rFonts w:hint="eastAsia"/>
                <w:color w:val="000000"/>
                <w:sz w:val="20"/>
                <w:szCs w:val="20"/>
              </w:rPr>
              <w:t>国际视野</w:t>
            </w:r>
          </w:p>
        </w:tc>
      </w:tr>
      <w:tr w:rsidR="00270C5C" w:rsidTr="00772905">
        <w:trPr>
          <w:trHeight w:val="345"/>
        </w:trPr>
        <w:tc>
          <w:tcPr>
            <w:tcW w:w="675" w:type="dxa"/>
            <w:vMerge/>
            <w:vAlign w:val="center"/>
          </w:tcPr>
          <w:p w:rsidR="00270C5C" w:rsidRDefault="00270C5C" w:rsidP="00772905">
            <w:pPr>
              <w:snapToGrid w:val="0"/>
              <w:spacing w:line="340" w:lineRule="exact"/>
              <w:jc w:val="center"/>
              <w:rPr>
                <w:sz w:val="20"/>
                <w:szCs w:val="20"/>
              </w:rPr>
            </w:pPr>
          </w:p>
        </w:tc>
        <w:tc>
          <w:tcPr>
            <w:tcW w:w="709" w:type="dxa"/>
            <w:vMerge/>
          </w:tcPr>
          <w:p w:rsidR="00270C5C" w:rsidRDefault="00270C5C" w:rsidP="00772905">
            <w:pPr>
              <w:snapToGrid w:val="0"/>
              <w:spacing w:line="340" w:lineRule="exact"/>
              <w:jc w:val="center"/>
              <w:rPr>
                <w:sz w:val="20"/>
                <w:szCs w:val="20"/>
              </w:rPr>
            </w:pPr>
          </w:p>
        </w:tc>
        <w:tc>
          <w:tcPr>
            <w:tcW w:w="851" w:type="dxa"/>
            <w:vAlign w:val="center"/>
          </w:tcPr>
          <w:p w:rsidR="00270C5C" w:rsidRDefault="00270C5C" w:rsidP="00772905">
            <w:pPr>
              <w:snapToGrid w:val="0"/>
              <w:spacing w:line="340" w:lineRule="exact"/>
              <w:jc w:val="center"/>
              <w:rPr>
                <w:sz w:val="20"/>
                <w:szCs w:val="20"/>
              </w:rPr>
            </w:pPr>
            <w:r>
              <w:rPr>
                <w:rFonts w:hint="eastAsia"/>
                <w:color w:val="000000"/>
                <w:sz w:val="20"/>
                <w:szCs w:val="20"/>
              </w:rPr>
              <w:t>听解</w:t>
            </w:r>
          </w:p>
        </w:tc>
        <w:tc>
          <w:tcPr>
            <w:tcW w:w="850" w:type="dxa"/>
            <w:vAlign w:val="center"/>
          </w:tcPr>
          <w:p w:rsidR="00270C5C" w:rsidRDefault="00270C5C" w:rsidP="00772905">
            <w:pPr>
              <w:snapToGrid w:val="0"/>
              <w:spacing w:line="340" w:lineRule="exact"/>
              <w:jc w:val="center"/>
              <w:rPr>
                <w:sz w:val="20"/>
                <w:szCs w:val="20"/>
              </w:rPr>
            </w:pPr>
            <w:r>
              <w:rPr>
                <w:rFonts w:hint="eastAsia"/>
                <w:color w:val="000000"/>
                <w:sz w:val="20"/>
                <w:szCs w:val="20"/>
              </w:rPr>
              <w:t>表达</w:t>
            </w:r>
          </w:p>
        </w:tc>
        <w:tc>
          <w:tcPr>
            <w:tcW w:w="709" w:type="dxa"/>
            <w:vAlign w:val="center"/>
          </w:tcPr>
          <w:p w:rsidR="00270C5C" w:rsidRDefault="00270C5C" w:rsidP="00772905">
            <w:pPr>
              <w:snapToGrid w:val="0"/>
              <w:spacing w:line="340" w:lineRule="exact"/>
              <w:jc w:val="center"/>
              <w:rPr>
                <w:sz w:val="20"/>
                <w:szCs w:val="20"/>
              </w:rPr>
            </w:pPr>
            <w:r>
              <w:rPr>
                <w:rFonts w:hint="eastAsia"/>
                <w:color w:val="000000"/>
                <w:sz w:val="20"/>
                <w:szCs w:val="20"/>
              </w:rPr>
              <w:t>阅读</w:t>
            </w:r>
          </w:p>
        </w:tc>
        <w:tc>
          <w:tcPr>
            <w:tcW w:w="709" w:type="dxa"/>
            <w:vAlign w:val="center"/>
          </w:tcPr>
          <w:p w:rsidR="00270C5C" w:rsidRDefault="00270C5C" w:rsidP="00772905">
            <w:pPr>
              <w:snapToGrid w:val="0"/>
              <w:spacing w:line="340" w:lineRule="exact"/>
              <w:jc w:val="center"/>
              <w:rPr>
                <w:sz w:val="20"/>
                <w:szCs w:val="20"/>
              </w:rPr>
            </w:pPr>
            <w:r>
              <w:rPr>
                <w:rFonts w:hint="eastAsia"/>
                <w:color w:val="000000"/>
                <w:sz w:val="20"/>
                <w:szCs w:val="20"/>
              </w:rPr>
              <w:t>写作</w:t>
            </w:r>
          </w:p>
        </w:tc>
        <w:tc>
          <w:tcPr>
            <w:tcW w:w="850" w:type="dxa"/>
          </w:tcPr>
          <w:p w:rsidR="00270C5C" w:rsidRDefault="00270C5C" w:rsidP="00772905">
            <w:pPr>
              <w:snapToGrid w:val="0"/>
              <w:spacing w:line="340" w:lineRule="exact"/>
              <w:jc w:val="center"/>
              <w:rPr>
                <w:sz w:val="20"/>
                <w:szCs w:val="20"/>
              </w:rPr>
            </w:pPr>
            <w:r>
              <w:rPr>
                <w:rFonts w:hint="eastAsia"/>
                <w:color w:val="000000"/>
                <w:sz w:val="20"/>
                <w:szCs w:val="20"/>
              </w:rPr>
              <w:t>翻译</w:t>
            </w:r>
          </w:p>
        </w:tc>
        <w:tc>
          <w:tcPr>
            <w:tcW w:w="709" w:type="dxa"/>
            <w:vMerge/>
            <w:vAlign w:val="center"/>
          </w:tcPr>
          <w:p w:rsidR="00270C5C" w:rsidRDefault="00270C5C" w:rsidP="00772905">
            <w:pPr>
              <w:snapToGrid w:val="0"/>
              <w:spacing w:line="340" w:lineRule="exact"/>
              <w:jc w:val="center"/>
              <w:rPr>
                <w:sz w:val="20"/>
                <w:szCs w:val="20"/>
              </w:rPr>
            </w:pPr>
          </w:p>
        </w:tc>
        <w:tc>
          <w:tcPr>
            <w:tcW w:w="709" w:type="dxa"/>
            <w:vMerge/>
            <w:vAlign w:val="center"/>
          </w:tcPr>
          <w:p w:rsidR="00270C5C" w:rsidRDefault="00270C5C" w:rsidP="00772905">
            <w:pPr>
              <w:snapToGrid w:val="0"/>
              <w:spacing w:line="340" w:lineRule="exact"/>
              <w:jc w:val="center"/>
              <w:rPr>
                <w:sz w:val="20"/>
                <w:szCs w:val="20"/>
              </w:rPr>
            </w:pPr>
          </w:p>
        </w:tc>
        <w:tc>
          <w:tcPr>
            <w:tcW w:w="708" w:type="dxa"/>
            <w:vMerge/>
            <w:vAlign w:val="center"/>
          </w:tcPr>
          <w:p w:rsidR="00270C5C" w:rsidRDefault="00270C5C" w:rsidP="00772905">
            <w:pPr>
              <w:snapToGrid w:val="0"/>
              <w:spacing w:line="340" w:lineRule="exact"/>
              <w:jc w:val="center"/>
              <w:rPr>
                <w:sz w:val="20"/>
                <w:szCs w:val="20"/>
              </w:rPr>
            </w:pPr>
          </w:p>
        </w:tc>
        <w:tc>
          <w:tcPr>
            <w:tcW w:w="709" w:type="dxa"/>
            <w:vMerge/>
          </w:tcPr>
          <w:p w:rsidR="00270C5C" w:rsidRDefault="00270C5C" w:rsidP="00772905">
            <w:pPr>
              <w:snapToGrid w:val="0"/>
              <w:spacing w:line="340" w:lineRule="exact"/>
              <w:jc w:val="center"/>
              <w:rPr>
                <w:sz w:val="20"/>
                <w:szCs w:val="20"/>
              </w:rPr>
            </w:pPr>
          </w:p>
        </w:tc>
        <w:tc>
          <w:tcPr>
            <w:tcW w:w="709" w:type="dxa"/>
            <w:vMerge/>
          </w:tcPr>
          <w:p w:rsidR="00270C5C" w:rsidRDefault="00270C5C" w:rsidP="00772905">
            <w:pPr>
              <w:snapToGrid w:val="0"/>
              <w:spacing w:line="340" w:lineRule="exact"/>
              <w:jc w:val="center"/>
              <w:rPr>
                <w:sz w:val="20"/>
                <w:szCs w:val="20"/>
              </w:rPr>
            </w:pPr>
          </w:p>
        </w:tc>
      </w:tr>
      <w:tr w:rsidR="00270C5C" w:rsidTr="00772905">
        <w:trPr>
          <w:trHeight w:val="372"/>
        </w:trPr>
        <w:tc>
          <w:tcPr>
            <w:tcW w:w="675" w:type="dxa"/>
            <w:vAlign w:val="center"/>
          </w:tcPr>
          <w:p w:rsidR="00270C5C" w:rsidRDefault="00270C5C" w:rsidP="00772905">
            <w:pPr>
              <w:snapToGrid w:val="0"/>
              <w:jc w:val="center"/>
              <w:rPr>
                <w:sz w:val="20"/>
                <w:szCs w:val="20"/>
              </w:rPr>
            </w:pPr>
            <w:r>
              <w:rPr>
                <w:color w:val="000000"/>
                <w:sz w:val="20"/>
                <w:szCs w:val="20"/>
              </w:rPr>
              <w:sym w:font="Wingdings 2" w:char="F098"/>
            </w:r>
          </w:p>
        </w:tc>
        <w:tc>
          <w:tcPr>
            <w:tcW w:w="709" w:type="dxa"/>
            <w:vAlign w:val="center"/>
          </w:tcPr>
          <w:p w:rsidR="00270C5C" w:rsidRDefault="00270C5C" w:rsidP="00772905">
            <w:pPr>
              <w:snapToGrid w:val="0"/>
              <w:jc w:val="center"/>
              <w:rPr>
                <w:sz w:val="20"/>
                <w:szCs w:val="20"/>
              </w:rPr>
            </w:pPr>
            <w:r>
              <w:rPr>
                <w:color w:val="000000"/>
                <w:sz w:val="20"/>
                <w:szCs w:val="20"/>
              </w:rPr>
              <w:sym w:font="Wingdings 2" w:char="F098"/>
            </w:r>
          </w:p>
        </w:tc>
        <w:tc>
          <w:tcPr>
            <w:tcW w:w="851" w:type="dxa"/>
            <w:vAlign w:val="center"/>
          </w:tcPr>
          <w:p w:rsidR="00270C5C" w:rsidRDefault="00270C5C" w:rsidP="00772905">
            <w:pPr>
              <w:snapToGrid w:val="0"/>
              <w:jc w:val="center"/>
              <w:rPr>
                <w:sz w:val="20"/>
                <w:szCs w:val="20"/>
              </w:rPr>
            </w:pPr>
          </w:p>
        </w:tc>
        <w:tc>
          <w:tcPr>
            <w:tcW w:w="850" w:type="dxa"/>
            <w:vAlign w:val="center"/>
          </w:tcPr>
          <w:p w:rsidR="00270C5C" w:rsidRDefault="00270C5C" w:rsidP="00772905">
            <w:pPr>
              <w:snapToGrid w:val="0"/>
              <w:jc w:val="center"/>
              <w:rPr>
                <w:sz w:val="20"/>
                <w:szCs w:val="20"/>
              </w:rPr>
            </w:pPr>
            <w:r>
              <w:rPr>
                <w:color w:val="000000"/>
                <w:sz w:val="20"/>
                <w:szCs w:val="20"/>
              </w:rPr>
              <w:sym w:font="Wingdings 2" w:char="F098"/>
            </w:r>
          </w:p>
        </w:tc>
        <w:tc>
          <w:tcPr>
            <w:tcW w:w="709" w:type="dxa"/>
            <w:vAlign w:val="center"/>
          </w:tcPr>
          <w:p w:rsidR="00270C5C" w:rsidRDefault="00270C5C" w:rsidP="00772905">
            <w:pPr>
              <w:snapToGrid w:val="0"/>
              <w:jc w:val="center"/>
              <w:rPr>
                <w:sz w:val="20"/>
                <w:szCs w:val="20"/>
              </w:rPr>
            </w:pPr>
            <w:r>
              <w:rPr>
                <w:color w:val="000000"/>
                <w:sz w:val="20"/>
                <w:szCs w:val="20"/>
              </w:rPr>
              <w:sym w:font="Wingdings 2" w:char="F098"/>
            </w:r>
          </w:p>
        </w:tc>
        <w:tc>
          <w:tcPr>
            <w:tcW w:w="709" w:type="dxa"/>
            <w:vAlign w:val="center"/>
          </w:tcPr>
          <w:p w:rsidR="00270C5C" w:rsidRDefault="00270C5C" w:rsidP="00772905">
            <w:pPr>
              <w:snapToGrid w:val="0"/>
              <w:jc w:val="center"/>
              <w:rPr>
                <w:sz w:val="20"/>
                <w:szCs w:val="20"/>
              </w:rPr>
            </w:pPr>
          </w:p>
        </w:tc>
        <w:tc>
          <w:tcPr>
            <w:tcW w:w="850" w:type="dxa"/>
            <w:vAlign w:val="center"/>
          </w:tcPr>
          <w:p w:rsidR="00270C5C" w:rsidRDefault="00270C5C" w:rsidP="00772905">
            <w:pPr>
              <w:snapToGrid w:val="0"/>
              <w:jc w:val="center"/>
              <w:rPr>
                <w:sz w:val="20"/>
                <w:szCs w:val="20"/>
              </w:rPr>
            </w:pPr>
            <w:r>
              <w:rPr>
                <w:color w:val="000000"/>
                <w:sz w:val="20"/>
                <w:szCs w:val="20"/>
              </w:rPr>
              <w:sym w:font="Wingdings 2" w:char="F098"/>
            </w:r>
          </w:p>
        </w:tc>
        <w:tc>
          <w:tcPr>
            <w:tcW w:w="709" w:type="dxa"/>
            <w:vAlign w:val="center"/>
          </w:tcPr>
          <w:p w:rsidR="00270C5C" w:rsidRDefault="00270C5C" w:rsidP="00772905">
            <w:pPr>
              <w:snapToGrid w:val="0"/>
              <w:jc w:val="center"/>
              <w:rPr>
                <w:sz w:val="20"/>
                <w:szCs w:val="20"/>
              </w:rPr>
            </w:pPr>
            <w:r>
              <w:rPr>
                <w:color w:val="000000"/>
                <w:sz w:val="20"/>
                <w:szCs w:val="20"/>
              </w:rPr>
              <w:sym w:font="Wingdings 2" w:char="F098"/>
            </w:r>
          </w:p>
        </w:tc>
        <w:tc>
          <w:tcPr>
            <w:tcW w:w="709" w:type="dxa"/>
            <w:vAlign w:val="center"/>
          </w:tcPr>
          <w:p w:rsidR="00270C5C" w:rsidRDefault="00270C5C" w:rsidP="00772905">
            <w:pPr>
              <w:snapToGrid w:val="0"/>
              <w:jc w:val="center"/>
              <w:rPr>
                <w:sz w:val="20"/>
                <w:szCs w:val="20"/>
              </w:rPr>
            </w:pPr>
          </w:p>
        </w:tc>
        <w:tc>
          <w:tcPr>
            <w:tcW w:w="708" w:type="dxa"/>
            <w:vAlign w:val="center"/>
          </w:tcPr>
          <w:p w:rsidR="00270C5C" w:rsidRDefault="00270C5C" w:rsidP="00772905">
            <w:pPr>
              <w:snapToGrid w:val="0"/>
              <w:jc w:val="center"/>
              <w:rPr>
                <w:sz w:val="20"/>
                <w:szCs w:val="20"/>
              </w:rPr>
            </w:pPr>
          </w:p>
        </w:tc>
        <w:tc>
          <w:tcPr>
            <w:tcW w:w="709" w:type="dxa"/>
            <w:vAlign w:val="center"/>
          </w:tcPr>
          <w:p w:rsidR="00270C5C" w:rsidRDefault="00270C5C" w:rsidP="00772905">
            <w:pPr>
              <w:snapToGrid w:val="0"/>
              <w:jc w:val="center"/>
              <w:rPr>
                <w:sz w:val="20"/>
                <w:szCs w:val="20"/>
              </w:rPr>
            </w:pPr>
            <w:r>
              <w:rPr>
                <w:color w:val="000000"/>
                <w:sz w:val="20"/>
                <w:szCs w:val="20"/>
              </w:rPr>
              <w:sym w:font="Wingdings 2" w:char="F098"/>
            </w:r>
          </w:p>
        </w:tc>
        <w:tc>
          <w:tcPr>
            <w:tcW w:w="709" w:type="dxa"/>
            <w:vAlign w:val="center"/>
          </w:tcPr>
          <w:p w:rsidR="00270C5C" w:rsidRDefault="00270C5C" w:rsidP="00772905">
            <w:pPr>
              <w:snapToGrid w:val="0"/>
              <w:jc w:val="center"/>
              <w:rPr>
                <w:sz w:val="20"/>
                <w:szCs w:val="20"/>
              </w:rPr>
            </w:pPr>
            <w:r>
              <w:rPr>
                <w:color w:val="000000"/>
                <w:sz w:val="20"/>
                <w:szCs w:val="20"/>
              </w:rPr>
              <w:sym w:font="Wingdings 2" w:char="F098"/>
            </w:r>
          </w:p>
        </w:tc>
      </w:tr>
    </w:tbl>
    <w:p w:rsidR="00270C5C" w:rsidRPr="000D78E7" w:rsidRDefault="00270C5C"/>
    <w:p w:rsidR="00270C5C" w:rsidRDefault="00270C5C" w:rsidP="00212E11">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五、课程学习目标</w:t>
      </w:r>
    </w:p>
    <w:p w:rsidR="00270C5C" w:rsidRPr="00D93672" w:rsidRDefault="00270C5C" w:rsidP="00F95B55">
      <w:pPr>
        <w:snapToGrid w:val="0"/>
        <w:spacing w:line="288" w:lineRule="auto"/>
        <w:ind w:firstLineChars="200" w:firstLine="400"/>
        <w:rPr>
          <w:rFonts w:ascii="黑体" w:eastAsia="黑体" w:hAnsi="宋体"/>
          <w:sz w:val="24"/>
        </w:rPr>
      </w:pPr>
      <w:r>
        <w:rPr>
          <w:rFonts w:ascii="宋体" w:hAnsi="宋体" w:hint="eastAsia"/>
          <w:kern w:val="0"/>
          <w:sz w:val="20"/>
          <w:szCs w:val="20"/>
        </w:rPr>
        <w:t>本课程要求学生拥有较扎实的日语基础，了解日本商务文化常识。通过课程学习，要求学生在提升语言技能的同时，熟知贸易规章流程，具备进出口等相关业务独立操作的能力，具备较好的对外贸易日语沟通和计算机应用能力，能够理解日本企业文化、外贸企业的特点、国际贸易相关工作的工作性质、外贸工作的注意点和难点等，为将来能够在外贸企业、外资企业、自营进出口企业等各类外向型企业从事对日国际贸易、文秘、翻译等各项工作做准备。</w:t>
      </w:r>
    </w:p>
    <w:p w:rsidR="00270C5C" w:rsidRPr="00482214" w:rsidRDefault="00270C5C" w:rsidP="00212E11">
      <w:pPr>
        <w:widowControl/>
        <w:spacing w:beforeLines="50" w:afterLines="50" w:line="288" w:lineRule="auto"/>
        <w:ind w:firstLineChars="150" w:firstLine="360"/>
        <w:jc w:val="left"/>
        <w:rPr>
          <w:rFonts w:ascii="黑体" w:eastAsia="黑体" w:hAnsi="宋体"/>
          <w:sz w:val="24"/>
        </w:rPr>
      </w:pPr>
      <w:r w:rsidRPr="00482214">
        <w:rPr>
          <w:rFonts w:ascii="黑体" w:eastAsia="黑体" w:hAnsi="宋体" w:hint="eastAsia"/>
          <w:sz w:val="24"/>
        </w:rPr>
        <w:t>六、课程内容</w:t>
      </w:r>
    </w:p>
    <w:p w:rsidR="00270C5C" w:rsidRDefault="00270C5C" w:rsidP="00EF256C">
      <w:pPr>
        <w:snapToGrid w:val="0"/>
        <w:spacing w:line="288" w:lineRule="auto"/>
        <w:rPr>
          <w:bCs/>
          <w:sz w:val="20"/>
          <w:szCs w:val="20"/>
        </w:rPr>
      </w:pPr>
      <w:r>
        <w:rPr>
          <w:rFonts w:hint="eastAsia"/>
          <w:bCs/>
          <w:sz w:val="20"/>
          <w:szCs w:val="20"/>
        </w:rPr>
        <w:t>本学期内容共分为十二</w:t>
      </w:r>
      <w:r w:rsidRPr="00482214">
        <w:rPr>
          <w:rFonts w:hint="eastAsia"/>
          <w:bCs/>
          <w:sz w:val="20"/>
          <w:szCs w:val="20"/>
        </w:rPr>
        <w:t>个单元：</w:t>
      </w:r>
    </w:p>
    <w:p w:rsidR="00270C5C" w:rsidRDefault="00270C5C" w:rsidP="00EF256C">
      <w:pPr>
        <w:rPr>
          <w:rFonts w:ascii="Helvetica" w:hAnsi="Helvetica" w:cs="Helvetica"/>
          <w:color w:val="111111"/>
          <w:sz w:val="20"/>
          <w:szCs w:val="20"/>
          <w:shd w:val="clear" w:color="auto" w:fill="FFFFFF"/>
        </w:rPr>
      </w:pPr>
      <w:r>
        <w:rPr>
          <w:rFonts w:ascii="Helvetica" w:hAnsi="Helvetica" w:cs="Helvetica" w:hint="eastAsia"/>
          <w:color w:val="111111"/>
          <w:sz w:val="20"/>
          <w:szCs w:val="20"/>
          <w:shd w:val="clear" w:color="auto" w:fill="FFFFFF"/>
        </w:rPr>
        <w:t>第一章</w:t>
      </w:r>
      <w:r>
        <w:rPr>
          <w:rFonts w:ascii="Helvetica" w:hAnsi="Helvetica" w:cs="Helvetica"/>
          <w:color w:val="111111"/>
          <w:sz w:val="20"/>
          <w:szCs w:val="20"/>
          <w:shd w:val="clear" w:color="auto" w:fill="FFFFFF"/>
        </w:rPr>
        <w:t xml:space="preserve"> </w:t>
      </w:r>
      <w:r>
        <w:rPr>
          <w:rFonts w:ascii="Helvetica" w:hAnsi="Helvetica" w:cs="Helvetica" w:hint="eastAsia"/>
          <w:color w:val="111111"/>
          <w:sz w:val="20"/>
          <w:szCs w:val="20"/>
          <w:shd w:val="clear" w:color="auto" w:fill="FFFFFF"/>
        </w:rPr>
        <w:t>交易磋商与合同的签定</w:t>
      </w:r>
    </w:p>
    <w:p w:rsidR="00270C5C" w:rsidRDefault="00270C5C" w:rsidP="00EF256C">
      <w:pPr>
        <w:rPr>
          <w:rFonts w:ascii="Helvetica" w:hAnsi="Helvetica" w:cs="Helvetica"/>
          <w:color w:val="111111"/>
          <w:sz w:val="20"/>
          <w:szCs w:val="20"/>
          <w:shd w:val="clear" w:color="auto" w:fill="FFFFFF"/>
        </w:rPr>
      </w:pPr>
      <w:r>
        <w:rPr>
          <w:rFonts w:ascii="Helvetica" w:hAnsi="Helvetica" w:cs="Helvetica" w:hint="eastAsia"/>
          <w:color w:val="111111"/>
          <w:sz w:val="20"/>
          <w:szCs w:val="20"/>
          <w:shd w:val="clear" w:color="auto" w:fill="FFFFFF"/>
        </w:rPr>
        <w:t>第二章</w:t>
      </w:r>
      <w:r>
        <w:rPr>
          <w:rFonts w:ascii="Helvetica" w:hAnsi="Helvetica" w:cs="Helvetica"/>
          <w:color w:val="111111"/>
          <w:sz w:val="20"/>
          <w:szCs w:val="20"/>
          <w:shd w:val="clear" w:color="auto" w:fill="FFFFFF"/>
        </w:rPr>
        <w:t xml:space="preserve"> </w:t>
      </w:r>
      <w:r>
        <w:rPr>
          <w:rFonts w:ascii="Helvetica" w:hAnsi="Helvetica" w:cs="Helvetica" w:hint="eastAsia"/>
          <w:color w:val="111111"/>
          <w:sz w:val="20"/>
          <w:szCs w:val="20"/>
          <w:shd w:val="clear" w:color="auto" w:fill="FFFFFF"/>
        </w:rPr>
        <w:t>商品的名称数量与包装</w:t>
      </w:r>
    </w:p>
    <w:p w:rsidR="00270C5C" w:rsidRDefault="00270C5C" w:rsidP="00EF256C">
      <w:pPr>
        <w:rPr>
          <w:rFonts w:ascii="Helvetica" w:hAnsi="Helvetica" w:cs="Helvetica"/>
          <w:color w:val="111111"/>
          <w:sz w:val="20"/>
          <w:szCs w:val="20"/>
          <w:shd w:val="clear" w:color="auto" w:fill="FFFFFF"/>
        </w:rPr>
      </w:pPr>
      <w:r>
        <w:rPr>
          <w:rFonts w:ascii="Helvetica" w:hAnsi="Helvetica" w:cs="Helvetica" w:hint="eastAsia"/>
          <w:color w:val="111111"/>
          <w:sz w:val="20"/>
          <w:szCs w:val="20"/>
          <w:shd w:val="clear" w:color="auto" w:fill="FFFFFF"/>
        </w:rPr>
        <w:t>第三章</w:t>
      </w:r>
      <w:r>
        <w:rPr>
          <w:rFonts w:ascii="Helvetica" w:hAnsi="Helvetica" w:cs="Helvetica"/>
          <w:color w:val="111111"/>
          <w:sz w:val="20"/>
          <w:szCs w:val="20"/>
          <w:shd w:val="clear" w:color="auto" w:fill="FFFFFF"/>
        </w:rPr>
        <w:t xml:space="preserve"> </w:t>
      </w:r>
      <w:r>
        <w:rPr>
          <w:rFonts w:ascii="Helvetica" w:hAnsi="Helvetica" w:cs="Helvetica" w:hint="eastAsia"/>
          <w:color w:val="111111"/>
          <w:sz w:val="20"/>
          <w:szCs w:val="20"/>
          <w:shd w:val="clear" w:color="auto" w:fill="FFFFFF"/>
        </w:rPr>
        <w:t>贸易术语与商品价格</w:t>
      </w:r>
    </w:p>
    <w:p w:rsidR="00270C5C" w:rsidRDefault="00270C5C" w:rsidP="00EF256C">
      <w:pPr>
        <w:rPr>
          <w:rFonts w:ascii="Helvetica" w:hAnsi="Helvetica" w:cs="Helvetica"/>
          <w:color w:val="111111"/>
          <w:sz w:val="20"/>
          <w:szCs w:val="20"/>
          <w:shd w:val="clear" w:color="auto" w:fill="FFFFFF"/>
        </w:rPr>
      </w:pPr>
      <w:r>
        <w:rPr>
          <w:rFonts w:ascii="Helvetica" w:hAnsi="Helvetica" w:cs="Helvetica" w:hint="eastAsia"/>
          <w:color w:val="111111"/>
          <w:sz w:val="20"/>
          <w:szCs w:val="20"/>
          <w:shd w:val="clear" w:color="auto" w:fill="FFFFFF"/>
        </w:rPr>
        <w:t>第四章</w:t>
      </w:r>
      <w:r>
        <w:rPr>
          <w:rFonts w:ascii="Helvetica" w:hAnsi="Helvetica" w:cs="Helvetica"/>
          <w:color w:val="111111"/>
          <w:sz w:val="20"/>
          <w:szCs w:val="20"/>
          <w:shd w:val="clear" w:color="auto" w:fill="FFFFFF"/>
        </w:rPr>
        <w:t xml:space="preserve"> </w:t>
      </w:r>
      <w:r>
        <w:rPr>
          <w:rFonts w:ascii="Helvetica" w:hAnsi="Helvetica" w:cs="Helvetica" w:hint="eastAsia"/>
          <w:color w:val="111111"/>
          <w:sz w:val="20"/>
          <w:szCs w:val="20"/>
          <w:shd w:val="clear" w:color="auto" w:fill="FFFFFF"/>
        </w:rPr>
        <w:t>国际货物运输</w:t>
      </w:r>
    </w:p>
    <w:p w:rsidR="00270C5C" w:rsidRDefault="00270C5C" w:rsidP="00EF256C">
      <w:pPr>
        <w:rPr>
          <w:rFonts w:ascii="Helvetica" w:hAnsi="Helvetica" w:cs="Helvetica"/>
          <w:color w:val="111111"/>
          <w:sz w:val="20"/>
          <w:szCs w:val="20"/>
          <w:shd w:val="clear" w:color="auto" w:fill="FFFFFF"/>
        </w:rPr>
      </w:pPr>
      <w:r>
        <w:rPr>
          <w:rFonts w:ascii="Helvetica" w:hAnsi="Helvetica" w:cs="Helvetica" w:hint="eastAsia"/>
          <w:color w:val="111111"/>
          <w:sz w:val="20"/>
          <w:szCs w:val="20"/>
          <w:shd w:val="clear" w:color="auto" w:fill="FFFFFF"/>
        </w:rPr>
        <w:t>第五章</w:t>
      </w:r>
      <w:r>
        <w:rPr>
          <w:rFonts w:ascii="Helvetica" w:hAnsi="Helvetica" w:cs="Helvetica"/>
          <w:color w:val="111111"/>
          <w:sz w:val="20"/>
          <w:szCs w:val="20"/>
          <w:shd w:val="clear" w:color="auto" w:fill="FFFFFF"/>
        </w:rPr>
        <w:t xml:space="preserve"> </w:t>
      </w:r>
      <w:r>
        <w:rPr>
          <w:rFonts w:ascii="Helvetica" w:hAnsi="Helvetica" w:cs="Helvetica" w:hint="eastAsia"/>
          <w:color w:val="111111"/>
          <w:sz w:val="20"/>
          <w:szCs w:val="20"/>
          <w:shd w:val="clear" w:color="auto" w:fill="FFFFFF"/>
        </w:rPr>
        <w:t>国际货物运输保险</w:t>
      </w:r>
    </w:p>
    <w:p w:rsidR="00270C5C" w:rsidRDefault="00270C5C" w:rsidP="00EF256C">
      <w:pPr>
        <w:rPr>
          <w:rFonts w:ascii="Helvetica" w:hAnsi="Helvetica" w:cs="Helvetica"/>
          <w:color w:val="111111"/>
          <w:sz w:val="20"/>
          <w:szCs w:val="20"/>
          <w:shd w:val="clear" w:color="auto" w:fill="FFFFFF"/>
        </w:rPr>
      </w:pPr>
      <w:r>
        <w:rPr>
          <w:rFonts w:ascii="Helvetica" w:hAnsi="Helvetica" w:cs="Helvetica" w:hint="eastAsia"/>
          <w:color w:val="111111"/>
          <w:sz w:val="20"/>
          <w:szCs w:val="20"/>
          <w:shd w:val="clear" w:color="auto" w:fill="FFFFFF"/>
        </w:rPr>
        <w:t>第六章</w:t>
      </w:r>
      <w:r>
        <w:rPr>
          <w:rFonts w:ascii="Helvetica" w:hAnsi="Helvetica" w:cs="Helvetica"/>
          <w:color w:val="111111"/>
          <w:sz w:val="20"/>
          <w:szCs w:val="20"/>
          <w:shd w:val="clear" w:color="auto" w:fill="FFFFFF"/>
        </w:rPr>
        <w:t xml:space="preserve"> </w:t>
      </w:r>
      <w:r>
        <w:rPr>
          <w:rFonts w:ascii="Helvetica" w:hAnsi="Helvetica" w:cs="Helvetica" w:hint="eastAsia"/>
          <w:color w:val="111111"/>
          <w:sz w:val="20"/>
          <w:szCs w:val="20"/>
          <w:shd w:val="clear" w:color="auto" w:fill="FFFFFF"/>
        </w:rPr>
        <w:t>国际贸易结算</w:t>
      </w:r>
    </w:p>
    <w:p w:rsidR="00270C5C" w:rsidRDefault="00270C5C" w:rsidP="00EF256C">
      <w:pPr>
        <w:rPr>
          <w:rFonts w:ascii="Helvetica" w:hAnsi="Helvetica" w:cs="Helvetica"/>
          <w:color w:val="111111"/>
          <w:sz w:val="20"/>
          <w:szCs w:val="20"/>
          <w:shd w:val="clear" w:color="auto" w:fill="FFFFFF"/>
        </w:rPr>
      </w:pPr>
      <w:r>
        <w:rPr>
          <w:rFonts w:ascii="Helvetica" w:hAnsi="Helvetica" w:cs="Helvetica" w:hint="eastAsia"/>
          <w:color w:val="111111"/>
          <w:sz w:val="20"/>
          <w:szCs w:val="20"/>
          <w:shd w:val="clear" w:color="auto" w:fill="FFFFFF"/>
        </w:rPr>
        <w:t>第七章</w:t>
      </w:r>
      <w:r>
        <w:rPr>
          <w:rFonts w:ascii="Helvetica" w:hAnsi="Helvetica" w:cs="Helvetica"/>
          <w:color w:val="111111"/>
          <w:sz w:val="20"/>
          <w:szCs w:val="20"/>
          <w:shd w:val="clear" w:color="auto" w:fill="FFFFFF"/>
        </w:rPr>
        <w:t xml:space="preserve"> </w:t>
      </w:r>
      <w:r>
        <w:rPr>
          <w:rFonts w:ascii="Helvetica" w:hAnsi="Helvetica" w:cs="Helvetica" w:hint="eastAsia"/>
          <w:color w:val="111111"/>
          <w:sz w:val="20"/>
          <w:szCs w:val="20"/>
          <w:shd w:val="clear" w:color="auto" w:fill="FFFFFF"/>
        </w:rPr>
        <w:t>国际结算单据</w:t>
      </w:r>
    </w:p>
    <w:p w:rsidR="00270C5C" w:rsidRDefault="00270C5C" w:rsidP="00EF256C">
      <w:pPr>
        <w:rPr>
          <w:rFonts w:ascii="Helvetica" w:hAnsi="Helvetica" w:cs="Helvetica"/>
          <w:color w:val="111111"/>
          <w:sz w:val="20"/>
          <w:szCs w:val="20"/>
          <w:shd w:val="clear" w:color="auto" w:fill="FFFFFF"/>
        </w:rPr>
      </w:pPr>
      <w:r>
        <w:rPr>
          <w:rFonts w:ascii="Helvetica" w:hAnsi="Helvetica" w:cs="Helvetica" w:hint="eastAsia"/>
          <w:color w:val="111111"/>
          <w:sz w:val="20"/>
          <w:szCs w:val="20"/>
          <w:shd w:val="clear" w:color="auto" w:fill="FFFFFF"/>
        </w:rPr>
        <w:t>第八章</w:t>
      </w:r>
      <w:r>
        <w:rPr>
          <w:rFonts w:ascii="Helvetica" w:hAnsi="Helvetica" w:cs="Helvetica"/>
          <w:color w:val="111111"/>
          <w:sz w:val="20"/>
          <w:szCs w:val="20"/>
          <w:shd w:val="clear" w:color="auto" w:fill="FFFFFF"/>
        </w:rPr>
        <w:t xml:space="preserve"> </w:t>
      </w:r>
      <w:r>
        <w:rPr>
          <w:rFonts w:ascii="Helvetica" w:hAnsi="Helvetica" w:cs="Helvetica" w:hint="eastAsia"/>
          <w:color w:val="111111"/>
          <w:sz w:val="20"/>
          <w:szCs w:val="20"/>
          <w:shd w:val="clear" w:color="auto" w:fill="FFFFFF"/>
        </w:rPr>
        <w:t>进出口货物报关</w:t>
      </w:r>
    </w:p>
    <w:p w:rsidR="00270C5C" w:rsidRDefault="00270C5C" w:rsidP="00EF256C">
      <w:pPr>
        <w:rPr>
          <w:rFonts w:ascii="Helvetica" w:hAnsi="Helvetica" w:cs="Helvetica"/>
          <w:color w:val="111111"/>
          <w:sz w:val="20"/>
          <w:szCs w:val="20"/>
          <w:shd w:val="clear" w:color="auto" w:fill="FFFFFF"/>
        </w:rPr>
      </w:pPr>
      <w:r>
        <w:rPr>
          <w:rFonts w:ascii="Helvetica" w:hAnsi="Helvetica" w:cs="Helvetica" w:hint="eastAsia"/>
          <w:color w:val="111111"/>
          <w:sz w:val="20"/>
          <w:szCs w:val="20"/>
          <w:shd w:val="clear" w:color="auto" w:fill="FFFFFF"/>
        </w:rPr>
        <w:t>第九章</w:t>
      </w:r>
      <w:r>
        <w:rPr>
          <w:rFonts w:ascii="Helvetica" w:hAnsi="Helvetica" w:cs="Helvetica"/>
          <w:color w:val="111111"/>
          <w:sz w:val="20"/>
          <w:szCs w:val="20"/>
          <w:shd w:val="clear" w:color="auto" w:fill="FFFFFF"/>
        </w:rPr>
        <w:t xml:space="preserve"> </w:t>
      </w:r>
      <w:r>
        <w:rPr>
          <w:rFonts w:ascii="Helvetica" w:hAnsi="Helvetica" w:cs="Helvetica" w:hint="eastAsia"/>
          <w:color w:val="111111"/>
          <w:sz w:val="20"/>
          <w:szCs w:val="20"/>
          <w:shd w:val="clear" w:color="auto" w:fill="FFFFFF"/>
        </w:rPr>
        <w:t>商品的索赔</w:t>
      </w:r>
    </w:p>
    <w:p w:rsidR="00270C5C" w:rsidRDefault="00270C5C" w:rsidP="00EF256C">
      <w:pPr>
        <w:rPr>
          <w:rFonts w:ascii="Helvetica" w:hAnsi="Helvetica" w:cs="Helvetica"/>
          <w:color w:val="111111"/>
          <w:sz w:val="20"/>
          <w:szCs w:val="20"/>
          <w:shd w:val="clear" w:color="auto" w:fill="FFFFFF"/>
        </w:rPr>
      </w:pPr>
      <w:r>
        <w:rPr>
          <w:rFonts w:ascii="Helvetica" w:hAnsi="Helvetica" w:cs="Helvetica" w:hint="eastAsia"/>
          <w:color w:val="111111"/>
          <w:sz w:val="20"/>
          <w:szCs w:val="20"/>
          <w:shd w:val="clear" w:color="auto" w:fill="FFFFFF"/>
        </w:rPr>
        <w:t>第十章</w:t>
      </w:r>
      <w:r>
        <w:rPr>
          <w:rFonts w:ascii="Helvetica" w:hAnsi="Helvetica" w:cs="Helvetica"/>
          <w:color w:val="111111"/>
          <w:sz w:val="20"/>
          <w:szCs w:val="20"/>
          <w:shd w:val="clear" w:color="auto" w:fill="FFFFFF"/>
        </w:rPr>
        <w:t xml:space="preserve"> </w:t>
      </w:r>
      <w:r>
        <w:rPr>
          <w:rFonts w:ascii="Helvetica" w:hAnsi="Helvetica" w:cs="Helvetica" w:hint="eastAsia"/>
          <w:color w:val="111111"/>
          <w:sz w:val="20"/>
          <w:szCs w:val="20"/>
          <w:shd w:val="clear" w:color="auto" w:fill="FFFFFF"/>
        </w:rPr>
        <w:t>国际贸易合同</w:t>
      </w:r>
    </w:p>
    <w:p w:rsidR="00270C5C" w:rsidRDefault="00270C5C" w:rsidP="00EF256C">
      <w:pPr>
        <w:rPr>
          <w:rFonts w:ascii="Helvetica" w:hAnsi="Helvetica" w:cs="Helvetica"/>
          <w:color w:val="111111"/>
          <w:sz w:val="20"/>
          <w:szCs w:val="20"/>
          <w:shd w:val="clear" w:color="auto" w:fill="FFFFFF"/>
        </w:rPr>
      </w:pPr>
      <w:r>
        <w:rPr>
          <w:rFonts w:ascii="Helvetica" w:hAnsi="Helvetica" w:cs="Helvetica" w:hint="eastAsia"/>
          <w:color w:val="111111"/>
          <w:sz w:val="20"/>
          <w:szCs w:val="20"/>
          <w:shd w:val="clear" w:color="auto" w:fill="FFFFFF"/>
        </w:rPr>
        <w:t>第十一章</w:t>
      </w:r>
      <w:r>
        <w:rPr>
          <w:rFonts w:ascii="Helvetica" w:hAnsi="Helvetica" w:cs="Helvetica"/>
          <w:color w:val="111111"/>
          <w:sz w:val="20"/>
          <w:szCs w:val="20"/>
          <w:shd w:val="clear" w:color="auto" w:fill="FFFFFF"/>
        </w:rPr>
        <w:t xml:space="preserve"> </w:t>
      </w:r>
      <w:r>
        <w:rPr>
          <w:rFonts w:ascii="Helvetica" w:hAnsi="Helvetica" w:cs="Helvetica" w:hint="eastAsia"/>
          <w:color w:val="111111"/>
          <w:sz w:val="20"/>
          <w:szCs w:val="20"/>
          <w:shd w:val="clear" w:color="auto" w:fill="FFFFFF"/>
        </w:rPr>
        <w:t>进出口业务的流程</w:t>
      </w:r>
    </w:p>
    <w:p w:rsidR="00270C5C" w:rsidRDefault="00270C5C" w:rsidP="00EF256C">
      <w:pPr>
        <w:rPr>
          <w:rFonts w:ascii="Helvetica" w:hAnsi="Helvetica" w:cs="Helvetica"/>
          <w:color w:val="111111"/>
          <w:sz w:val="20"/>
          <w:szCs w:val="20"/>
          <w:shd w:val="clear" w:color="auto" w:fill="FFFFFF"/>
        </w:rPr>
      </w:pPr>
      <w:r>
        <w:rPr>
          <w:rFonts w:ascii="Helvetica" w:hAnsi="Helvetica" w:cs="Helvetica" w:hint="eastAsia"/>
          <w:color w:val="111111"/>
          <w:sz w:val="20"/>
          <w:szCs w:val="20"/>
          <w:shd w:val="clear" w:color="auto" w:fill="FFFFFF"/>
        </w:rPr>
        <w:t>第十二章</w:t>
      </w:r>
      <w:r>
        <w:rPr>
          <w:rFonts w:ascii="Helvetica" w:hAnsi="Helvetica" w:cs="Helvetica"/>
          <w:color w:val="111111"/>
          <w:sz w:val="20"/>
          <w:szCs w:val="20"/>
          <w:shd w:val="clear" w:color="auto" w:fill="FFFFFF"/>
        </w:rPr>
        <w:t xml:space="preserve"> </w:t>
      </w:r>
      <w:r>
        <w:rPr>
          <w:rFonts w:ascii="Helvetica" w:hAnsi="Helvetica" w:cs="Helvetica" w:hint="eastAsia"/>
          <w:color w:val="111111"/>
          <w:sz w:val="20"/>
          <w:szCs w:val="20"/>
          <w:shd w:val="clear" w:color="auto" w:fill="FFFFFF"/>
        </w:rPr>
        <w:t>商务日语函电的基本格式</w:t>
      </w:r>
    </w:p>
    <w:p w:rsidR="00270C5C" w:rsidRDefault="00270C5C" w:rsidP="00EF256C">
      <w:pPr>
        <w:snapToGrid w:val="0"/>
        <w:spacing w:line="288" w:lineRule="auto"/>
        <w:rPr>
          <w:rFonts w:ascii="MS Mincho" w:eastAsia="MS Mincho"/>
          <w:bCs/>
          <w:sz w:val="20"/>
          <w:szCs w:val="20"/>
        </w:rPr>
      </w:pPr>
    </w:p>
    <w:p w:rsidR="00270C5C" w:rsidRDefault="00270C5C" w:rsidP="00EF256C">
      <w:pPr>
        <w:snapToGrid w:val="0"/>
        <w:spacing w:line="288" w:lineRule="auto"/>
        <w:rPr>
          <w:bCs/>
          <w:sz w:val="20"/>
          <w:szCs w:val="20"/>
        </w:rPr>
      </w:pPr>
      <w:r>
        <w:rPr>
          <w:rFonts w:ascii="MS Mincho" w:hAnsi="MS Mincho" w:hint="eastAsia"/>
          <w:bCs/>
          <w:sz w:val="20"/>
          <w:szCs w:val="20"/>
        </w:rPr>
        <w:t>第</w:t>
      </w:r>
      <w:r>
        <w:rPr>
          <w:rFonts w:ascii="MS Mincho" w:hAnsi="MS Mincho"/>
          <w:bCs/>
          <w:sz w:val="20"/>
          <w:szCs w:val="20"/>
        </w:rPr>
        <w:t>4-7</w:t>
      </w:r>
      <w:r>
        <w:rPr>
          <w:rFonts w:ascii="MS Mincho" w:hAnsi="MS Mincho" w:hint="eastAsia"/>
          <w:bCs/>
          <w:sz w:val="20"/>
          <w:szCs w:val="20"/>
        </w:rPr>
        <w:t>章每</w:t>
      </w:r>
      <w:r>
        <w:rPr>
          <w:rFonts w:hint="eastAsia"/>
          <w:bCs/>
          <w:sz w:val="20"/>
          <w:szCs w:val="20"/>
        </w:rPr>
        <w:t>章上两周，其余每章上一周。</w:t>
      </w:r>
    </w:p>
    <w:p w:rsidR="00270C5C" w:rsidRDefault="00270C5C" w:rsidP="00EF256C">
      <w:pPr>
        <w:snapToGrid w:val="0"/>
        <w:spacing w:line="288" w:lineRule="auto"/>
        <w:rPr>
          <w:bCs/>
          <w:sz w:val="20"/>
          <w:szCs w:val="20"/>
        </w:rPr>
      </w:pPr>
    </w:p>
    <w:tbl>
      <w:tblPr>
        <w:tblpPr w:leftFromText="180" w:rightFromText="180" w:vertAnchor="text" w:horzAnchor="page" w:tblpX="1598" w:tblpY="1008"/>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60"/>
        <w:gridCol w:w="3294"/>
        <w:gridCol w:w="3085"/>
      </w:tblGrid>
      <w:tr w:rsidR="00270C5C" w:rsidTr="00772905">
        <w:tc>
          <w:tcPr>
            <w:tcW w:w="2660" w:type="dxa"/>
          </w:tcPr>
          <w:p w:rsidR="00270C5C" w:rsidRDefault="00270C5C" w:rsidP="00212E11">
            <w:pPr>
              <w:snapToGrid w:val="0"/>
              <w:spacing w:beforeLines="50" w:afterLines="50"/>
              <w:rPr>
                <w:rFonts w:ascii="宋体"/>
                <w:bCs/>
                <w:szCs w:val="20"/>
              </w:rPr>
            </w:pPr>
            <w:bookmarkStart w:id="1" w:name="_GoBack"/>
            <w:bookmarkEnd w:id="1"/>
            <w:r>
              <w:rPr>
                <w:rFonts w:ascii="宋体" w:hAnsi="宋体" w:hint="eastAsia"/>
                <w:bCs/>
                <w:szCs w:val="20"/>
              </w:rPr>
              <w:t>总评构成</w:t>
            </w:r>
            <w:r>
              <w:rPr>
                <w:rFonts w:ascii="宋体" w:hAnsi="宋体" w:hint="eastAsia"/>
                <w:bCs/>
                <w:szCs w:val="21"/>
              </w:rPr>
              <w:t>（</w:t>
            </w:r>
            <w:r>
              <w:rPr>
                <w:rFonts w:ascii="宋体" w:hAnsi="宋体"/>
                <w:bCs/>
                <w:szCs w:val="21"/>
              </w:rPr>
              <w:t>1+X</w:t>
            </w:r>
            <w:r>
              <w:rPr>
                <w:rFonts w:ascii="宋体" w:hAnsi="宋体" w:hint="eastAsia"/>
                <w:bCs/>
                <w:szCs w:val="21"/>
              </w:rPr>
              <w:t>）</w:t>
            </w:r>
          </w:p>
        </w:tc>
        <w:tc>
          <w:tcPr>
            <w:tcW w:w="3294" w:type="dxa"/>
          </w:tcPr>
          <w:p w:rsidR="00270C5C" w:rsidRDefault="00270C5C" w:rsidP="00212E11">
            <w:pPr>
              <w:snapToGrid w:val="0"/>
              <w:spacing w:beforeLines="50" w:afterLines="50"/>
              <w:jc w:val="center"/>
              <w:rPr>
                <w:rFonts w:ascii="宋体"/>
                <w:bCs/>
                <w:szCs w:val="20"/>
              </w:rPr>
            </w:pPr>
            <w:r>
              <w:rPr>
                <w:rFonts w:ascii="宋体" w:hAnsi="宋体" w:hint="eastAsia"/>
                <w:bCs/>
                <w:szCs w:val="20"/>
              </w:rPr>
              <w:t>（</w:t>
            </w:r>
            <w:r>
              <w:rPr>
                <w:rFonts w:ascii="宋体" w:hAnsi="宋体"/>
                <w:bCs/>
                <w:szCs w:val="20"/>
              </w:rPr>
              <w:t>1</w:t>
            </w:r>
            <w:r>
              <w:rPr>
                <w:rFonts w:ascii="宋体" w:hAnsi="宋体" w:hint="eastAsia"/>
                <w:bCs/>
                <w:szCs w:val="20"/>
              </w:rPr>
              <w:t>）</w:t>
            </w:r>
          </w:p>
        </w:tc>
        <w:tc>
          <w:tcPr>
            <w:tcW w:w="3085" w:type="dxa"/>
          </w:tcPr>
          <w:p w:rsidR="00270C5C" w:rsidRDefault="00270C5C" w:rsidP="00212E11">
            <w:pPr>
              <w:snapToGrid w:val="0"/>
              <w:spacing w:beforeLines="50" w:afterLines="50"/>
              <w:jc w:val="center"/>
              <w:rPr>
                <w:rFonts w:ascii="宋体"/>
                <w:bCs/>
                <w:szCs w:val="20"/>
              </w:rPr>
            </w:pPr>
            <w:r>
              <w:rPr>
                <w:rFonts w:ascii="宋体" w:hAnsi="宋体" w:hint="eastAsia"/>
                <w:bCs/>
                <w:szCs w:val="20"/>
              </w:rPr>
              <w:t>（</w:t>
            </w:r>
            <w:r>
              <w:rPr>
                <w:rFonts w:ascii="宋体" w:hAnsi="宋体"/>
                <w:bCs/>
                <w:szCs w:val="20"/>
              </w:rPr>
              <w:t>X1</w:t>
            </w:r>
            <w:r>
              <w:rPr>
                <w:rFonts w:ascii="宋体" w:hAnsi="宋体" w:hint="eastAsia"/>
                <w:bCs/>
                <w:szCs w:val="20"/>
              </w:rPr>
              <w:t>、</w:t>
            </w:r>
            <w:r>
              <w:rPr>
                <w:rFonts w:ascii="宋体" w:hAnsi="宋体"/>
                <w:bCs/>
                <w:szCs w:val="20"/>
              </w:rPr>
              <w:t>X2</w:t>
            </w:r>
            <w:r>
              <w:rPr>
                <w:rFonts w:ascii="宋体" w:hAnsi="宋体" w:hint="eastAsia"/>
                <w:bCs/>
                <w:szCs w:val="20"/>
              </w:rPr>
              <w:t>、</w:t>
            </w:r>
            <w:r>
              <w:rPr>
                <w:rFonts w:ascii="宋体" w:hAnsi="宋体"/>
                <w:bCs/>
                <w:szCs w:val="20"/>
              </w:rPr>
              <w:t>X3</w:t>
            </w:r>
            <w:r>
              <w:rPr>
                <w:rFonts w:ascii="宋体" w:hAnsi="宋体" w:hint="eastAsia"/>
                <w:bCs/>
                <w:szCs w:val="20"/>
              </w:rPr>
              <w:t>）</w:t>
            </w:r>
          </w:p>
        </w:tc>
      </w:tr>
      <w:tr w:rsidR="00270C5C" w:rsidTr="00772905">
        <w:tc>
          <w:tcPr>
            <w:tcW w:w="2660" w:type="dxa"/>
          </w:tcPr>
          <w:p w:rsidR="00270C5C" w:rsidRDefault="00270C5C" w:rsidP="00212E11">
            <w:pPr>
              <w:snapToGrid w:val="0"/>
              <w:spacing w:beforeLines="50" w:afterLines="50"/>
              <w:rPr>
                <w:rFonts w:ascii="宋体"/>
                <w:bCs/>
                <w:szCs w:val="20"/>
              </w:rPr>
            </w:pPr>
            <w:r>
              <w:rPr>
                <w:rFonts w:ascii="宋体" w:hAnsi="宋体" w:hint="eastAsia"/>
                <w:bCs/>
                <w:szCs w:val="20"/>
              </w:rPr>
              <w:t>评价方式</w:t>
            </w:r>
          </w:p>
        </w:tc>
        <w:tc>
          <w:tcPr>
            <w:tcW w:w="3294" w:type="dxa"/>
          </w:tcPr>
          <w:p w:rsidR="00270C5C" w:rsidRDefault="00270C5C" w:rsidP="00212E11">
            <w:pPr>
              <w:snapToGrid w:val="0"/>
              <w:spacing w:beforeLines="50" w:afterLines="50"/>
              <w:jc w:val="center"/>
              <w:rPr>
                <w:rFonts w:ascii="宋体"/>
                <w:bCs/>
                <w:szCs w:val="20"/>
              </w:rPr>
            </w:pPr>
            <w:r>
              <w:rPr>
                <w:rFonts w:ascii="宋体" w:hint="eastAsia"/>
                <w:bCs/>
                <w:color w:val="000000"/>
                <w:szCs w:val="20"/>
              </w:rPr>
              <w:t>网上期末考试</w:t>
            </w:r>
          </w:p>
        </w:tc>
        <w:tc>
          <w:tcPr>
            <w:tcW w:w="3085" w:type="dxa"/>
          </w:tcPr>
          <w:p w:rsidR="00270C5C" w:rsidRDefault="00270C5C" w:rsidP="00212E11">
            <w:pPr>
              <w:snapToGrid w:val="0"/>
              <w:spacing w:beforeLines="50" w:afterLines="50"/>
              <w:jc w:val="center"/>
              <w:rPr>
                <w:rFonts w:ascii="宋体"/>
                <w:bCs/>
                <w:szCs w:val="20"/>
              </w:rPr>
            </w:pPr>
            <w:r w:rsidRPr="00111429">
              <w:rPr>
                <w:rFonts w:ascii="宋体" w:hAnsi="宋体" w:hint="eastAsia"/>
                <w:bCs/>
                <w:color w:val="000000"/>
                <w:szCs w:val="21"/>
              </w:rPr>
              <w:t>网上测试</w:t>
            </w:r>
            <w:r w:rsidRPr="00111429">
              <w:rPr>
                <w:rFonts w:ascii="宋体" w:hAnsi="宋体"/>
                <w:bCs/>
                <w:color w:val="000000"/>
                <w:szCs w:val="21"/>
              </w:rPr>
              <w:t>+</w:t>
            </w:r>
            <w:r w:rsidRPr="00111429">
              <w:rPr>
                <w:rFonts w:ascii="宋体" w:hAnsi="宋体" w:hint="eastAsia"/>
                <w:bCs/>
                <w:color w:val="000000"/>
                <w:szCs w:val="21"/>
              </w:rPr>
              <w:t>平时网课表现</w:t>
            </w:r>
          </w:p>
        </w:tc>
      </w:tr>
      <w:tr w:rsidR="00270C5C" w:rsidTr="00772905">
        <w:tc>
          <w:tcPr>
            <w:tcW w:w="2660" w:type="dxa"/>
          </w:tcPr>
          <w:p w:rsidR="00270C5C" w:rsidRDefault="00270C5C" w:rsidP="00212E11">
            <w:pPr>
              <w:snapToGrid w:val="0"/>
              <w:spacing w:beforeLines="50" w:afterLines="50"/>
              <w:rPr>
                <w:rFonts w:ascii="宋体"/>
                <w:bCs/>
                <w:szCs w:val="20"/>
              </w:rPr>
            </w:pPr>
            <w:r>
              <w:rPr>
                <w:rFonts w:ascii="宋体" w:hAnsi="宋体"/>
                <w:bCs/>
                <w:szCs w:val="20"/>
              </w:rPr>
              <w:t>1</w:t>
            </w:r>
            <w:r>
              <w:rPr>
                <w:rFonts w:ascii="宋体" w:hAnsi="宋体" w:hint="eastAsia"/>
                <w:bCs/>
                <w:szCs w:val="20"/>
              </w:rPr>
              <w:t>与</w:t>
            </w:r>
            <w:r>
              <w:rPr>
                <w:rFonts w:ascii="宋体" w:hAnsi="宋体"/>
                <w:bCs/>
                <w:szCs w:val="20"/>
              </w:rPr>
              <w:t>X</w:t>
            </w:r>
            <w:r>
              <w:rPr>
                <w:rFonts w:ascii="宋体" w:hAnsi="宋体" w:hint="eastAsia"/>
                <w:bCs/>
                <w:szCs w:val="20"/>
              </w:rPr>
              <w:t>两项所占比例</w:t>
            </w:r>
            <w:r>
              <w:rPr>
                <w:rFonts w:ascii="宋体" w:hAnsi="宋体"/>
                <w:bCs/>
                <w:szCs w:val="20"/>
              </w:rPr>
              <w:t>%</w:t>
            </w:r>
          </w:p>
        </w:tc>
        <w:tc>
          <w:tcPr>
            <w:tcW w:w="3294" w:type="dxa"/>
          </w:tcPr>
          <w:p w:rsidR="00270C5C" w:rsidRDefault="00270C5C" w:rsidP="00212E11">
            <w:pPr>
              <w:snapToGrid w:val="0"/>
              <w:spacing w:beforeLines="50" w:afterLines="50"/>
              <w:jc w:val="center"/>
              <w:rPr>
                <w:rFonts w:ascii="宋体"/>
                <w:bCs/>
                <w:szCs w:val="20"/>
              </w:rPr>
            </w:pPr>
            <w:r>
              <w:rPr>
                <w:rFonts w:ascii="宋体"/>
                <w:bCs/>
                <w:color w:val="000000"/>
                <w:szCs w:val="20"/>
              </w:rPr>
              <w:t>60%</w:t>
            </w:r>
          </w:p>
        </w:tc>
        <w:tc>
          <w:tcPr>
            <w:tcW w:w="3085" w:type="dxa"/>
          </w:tcPr>
          <w:p w:rsidR="00270C5C" w:rsidRDefault="00270C5C" w:rsidP="00212E11">
            <w:pPr>
              <w:snapToGrid w:val="0"/>
              <w:spacing w:beforeLines="50" w:afterLines="50"/>
              <w:jc w:val="center"/>
              <w:rPr>
                <w:rFonts w:ascii="宋体"/>
                <w:bCs/>
                <w:szCs w:val="20"/>
              </w:rPr>
            </w:pPr>
            <w:r>
              <w:rPr>
                <w:rFonts w:ascii="宋体"/>
                <w:bCs/>
                <w:color w:val="000000"/>
                <w:szCs w:val="20"/>
              </w:rPr>
              <w:t>40%</w:t>
            </w:r>
          </w:p>
        </w:tc>
      </w:tr>
    </w:tbl>
    <w:p w:rsidR="00270C5C" w:rsidRDefault="00270C5C" w:rsidP="00212E11">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七、评价方式与成绩</w:t>
      </w:r>
    </w:p>
    <w:p w:rsidR="00270C5C" w:rsidRDefault="00270C5C" w:rsidP="00D93672">
      <w:pPr>
        <w:snapToGrid w:val="0"/>
        <w:spacing w:line="288" w:lineRule="auto"/>
        <w:ind w:right="-109" w:firstLineChars="200" w:firstLine="400"/>
        <w:rPr>
          <w:sz w:val="20"/>
        </w:rPr>
      </w:pPr>
    </w:p>
    <w:p w:rsidR="00270C5C" w:rsidRDefault="00270C5C" w:rsidP="00D93672">
      <w:pPr>
        <w:snapToGrid w:val="0"/>
        <w:spacing w:line="288" w:lineRule="auto"/>
        <w:rPr>
          <w:sz w:val="20"/>
          <w:szCs w:val="20"/>
        </w:rPr>
      </w:pPr>
    </w:p>
    <w:p w:rsidR="00270C5C" w:rsidRDefault="00270C5C" w:rsidP="00D93672">
      <w:pPr>
        <w:snapToGrid w:val="0"/>
        <w:spacing w:line="288" w:lineRule="auto"/>
      </w:pPr>
    </w:p>
    <w:p w:rsidR="00270C5C" w:rsidRDefault="00270C5C" w:rsidP="00D93672">
      <w:pPr>
        <w:snapToGrid w:val="0"/>
        <w:spacing w:line="288" w:lineRule="auto"/>
      </w:pPr>
      <w:r>
        <w:rPr>
          <w:rFonts w:hint="eastAsia"/>
        </w:rPr>
        <w:t>撰写：陈叶斐</w:t>
      </w:r>
      <w:r>
        <w:t xml:space="preserve">                      </w:t>
      </w:r>
      <w:r>
        <w:rPr>
          <w:rFonts w:hint="eastAsia"/>
        </w:rPr>
        <w:t>系主任审核：</w:t>
      </w:r>
      <w:r>
        <w:t xml:space="preserve">               </w:t>
      </w:r>
      <w:r>
        <w:rPr>
          <w:rFonts w:hint="eastAsia"/>
        </w:rPr>
        <w:t>教学院长签字：</w:t>
      </w:r>
    </w:p>
    <w:p w:rsidR="00270C5C" w:rsidRPr="00D93672" w:rsidRDefault="00270C5C" w:rsidP="00D93672">
      <w:pPr>
        <w:snapToGrid w:val="0"/>
        <w:spacing w:line="288" w:lineRule="auto"/>
        <w:rPr>
          <w:sz w:val="28"/>
          <w:szCs w:val="28"/>
        </w:rPr>
      </w:pPr>
    </w:p>
    <w:sectPr w:rsidR="00270C5C" w:rsidRPr="00D93672" w:rsidSect="00D4743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C5C" w:rsidRDefault="00270C5C" w:rsidP="003753E4">
      <w:r>
        <w:separator/>
      </w:r>
    </w:p>
  </w:endnote>
  <w:endnote w:type="continuationSeparator" w:id="0">
    <w:p w:rsidR="00270C5C" w:rsidRDefault="00270C5C" w:rsidP="003753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昒? 瀡?"/>
    <w:panose1 w:val="02020609040205080304"/>
    <w:charset w:val="80"/>
    <w:family w:val="modern"/>
    <w:pitch w:val="fixed"/>
    <w:sig w:usb0="E00002FF" w:usb1="6AC7FDFB" w:usb2="00000012" w:usb3="00000000" w:csb0="0002009F" w:csb1="00000000"/>
  </w:font>
  <w:font w:name="Wingdings 2">
    <w:altName w:val="Wingdings"/>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C5C" w:rsidRDefault="00270C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C5C" w:rsidRDefault="00270C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C5C" w:rsidRDefault="00270C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C5C" w:rsidRDefault="00270C5C" w:rsidP="003753E4">
      <w:r>
        <w:separator/>
      </w:r>
    </w:p>
  </w:footnote>
  <w:footnote w:type="continuationSeparator" w:id="0">
    <w:p w:rsidR="00270C5C" w:rsidRDefault="00270C5C" w:rsidP="003753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C5C" w:rsidRDefault="00270C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C5C" w:rsidRDefault="00270C5C" w:rsidP="00212E1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C5C" w:rsidRDefault="00270C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651F"/>
    <w:rsid w:val="000015FA"/>
    <w:rsid w:val="0001569A"/>
    <w:rsid w:val="00025F4A"/>
    <w:rsid w:val="00027D0E"/>
    <w:rsid w:val="00065CEE"/>
    <w:rsid w:val="00075012"/>
    <w:rsid w:val="000934B1"/>
    <w:rsid w:val="000A1639"/>
    <w:rsid w:val="000D78E7"/>
    <w:rsid w:val="000E445E"/>
    <w:rsid w:val="000F38C2"/>
    <w:rsid w:val="001072BC"/>
    <w:rsid w:val="00111429"/>
    <w:rsid w:val="001230EE"/>
    <w:rsid w:val="00176B2B"/>
    <w:rsid w:val="001A225B"/>
    <w:rsid w:val="001A475F"/>
    <w:rsid w:val="001B3882"/>
    <w:rsid w:val="001F7A6D"/>
    <w:rsid w:val="00212E11"/>
    <w:rsid w:val="00216A36"/>
    <w:rsid w:val="00232EB2"/>
    <w:rsid w:val="0025532E"/>
    <w:rsid w:val="00256B39"/>
    <w:rsid w:val="0026033C"/>
    <w:rsid w:val="0026707E"/>
    <w:rsid w:val="00270C5C"/>
    <w:rsid w:val="002B27C1"/>
    <w:rsid w:val="002E3721"/>
    <w:rsid w:val="00313BBA"/>
    <w:rsid w:val="0032602E"/>
    <w:rsid w:val="00333CE1"/>
    <w:rsid w:val="00334DE9"/>
    <w:rsid w:val="003367AE"/>
    <w:rsid w:val="00341383"/>
    <w:rsid w:val="00362077"/>
    <w:rsid w:val="00366AB6"/>
    <w:rsid w:val="00370F6E"/>
    <w:rsid w:val="00373252"/>
    <w:rsid w:val="003753E4"/>
    <w:rsid w:val="003778F7"/>
    <w:rsid w:val="003B1258"/>
    <w:rsid w:val="004100B0"/>
    <w:rsid w:val="004241AB"/>
    <w:rsid w:val="00431E99"/>
    <w:rsid w:val="00432A16"/>
    <w:rsid w:val="004330B3"/>
    <w:rsid w:val="00440582"/>
    <w:rsid w:val="00456AC4"/>
    <w:rsid w:val="00482214"/>
    <w:rsid w:val="005441E2"/>
    <w:rsid w:val="005467DC"/>
    <w:rsid w:val="00553D03"/>
    <w:rsid w:val="00564246"/>
    <w:rsid w:val="005A6C22"/>
    <w:rsid w:val="005B2B6D"/>
    <w:rsid w:val="005B4AC5"/>
    <w:rsid w:val="005B4B4E"/>
    <w:rsid w:val="005B4F1D"/>
    <w:rsid w:val="005C706B"/>
    <w:rsid w:val="005D2C6D"/>
    <w:rsid w:val="005D3815"/>
    <w:rsid w:val="00624FE1"/>
    <w:rsid w:val="00627300"/>
    <w:rsid w:val="006369CE"/>
    <w:rsid w:val="0065256C"/>
    <w:rsid w:val="0066267F"/>
    <w:rsid w:val="0066489C"/>
    <w:rsid w:val="006825A6"/>
    <w:rsid w:val="00695944"/>
    <w:rsid w:val="006B15EF"/>
    <w:rsid w:val="006D2738"/>
    <w:rsid w:val="006F329E"/>
    <w:rsid w:val="006F4989"/>
    <w:rsid w:val="007208D6"/>
    <w:rsid w:val="00727F14"/>
    <w:rsid w:val="007302E4"/>
    <w:rsid w:val="00731F2F"/>
    <w:rsid w:val="0076769C"/>
    <w:rsid w:val="00772905"/>
    <w:rsid w:val="00796A21"/>
    <w:rsid w:val="007A0B72"/>
    <w:rsid w:val="007B2918"/>
    <w:rsid w:val="007E5348"/>
    <w:rsid w:val="007F78E3"/>
    <w:rsid w:val="00803283"/>
    <w:rsid w:val="008035A2"/>
    <w:rsid w:val="0082669E"/>
    <w:rsid w:val="00851AED"/>
    <w:rsid w:val="008535BD"/>
    <w:rsid w:val="00856CDF"/>
    <w:rsid w:val="00875515"/>
    <w:rsid w:val="008B2BC9"/>
    <w:rsid w:val="008B2E71"/>
    <w:rsid w:val="008B397C"/>
    <w:rsid w:val="008B47F4"/>
    <w:rsid w:val="008D23CA"/>
    <w:rsid w:val="008F0D16"/>
    <w:rsid w:val="008F0EA8"/>
    <w:rsid w:val="008F6F8B"/>
    <w:rsid w:val="00900019"/>
    <w:rsid w:val="00956038"/>
    <w:rsid w:val="0096205C"/>
    <w:rsid w:val="0098408E"/>
    <w:rsid w:val="0099063E"/>
    <w:rsid w:val="009934A9"/>
    <w:rsid w:val="009D27CD"/>
    <w:rsid w:val="00A15C23"/>
    <w:rsid w:val="00A264F9"/>
    <w:rsid w:val="00A33DA4"/>
    <w:rsid w:val="00A40FE8"/>
    <w:rsid w:val="00A6604E"/>
    <w:rsid w:val="00A72D51"/>
    <w:rsid w:val="00A769B1"/>
    <w:rsid w:val="00AC4C45"/>
    <w:rsid w:val="00AD38F2"/>
    <w:rsid w:val="00B0356A"/>
    <w:rsid w:val="00B11C76"/>
    <w:rsid w:val="00B46F21"/>
    <w:rsid w:val="00B511A5"/>
    <w:rsid w:val="00B736A7"/>
    <w:rsid w:val="00B7651F"/>
    <w:rsid w:val="00B9293A"/>
    <w:rsid w:val="00BB1584"/>
    <w:rsid w:val="00C005E0"/>
    <w:rsid w:val="00C54B61"/>
    <w:rsid w:val="00C56E09"/>
    <w:rsid w:val="00C67869"/>
    <w:rsid w:val="00C7596E"/>
    <w:rsid w:val="00C94BBE"/>
    <w:rsid w:val="00C97936"/>
    <w:rsid w:val="00CC137E"/>
    <w:rsid w:val="00CC1A35"/>
    <w:rsid w:val="00CC762A"/>
    <w:rsid w:val="00CF096B"/>
    <w:rsid w:val="00CF5983"/>
    <w:rsid w:val="00CF66B9"/>
    <w:rsid w:val="00D01752"/>
    <w:rsid w:val="00D24A55"/>
    <w:rsid w:val="00D47438"/>
    <w:rsid w:val="00D5197B"/>
    <w:rsid w:val="00D84E11"/>
    <w:rsid w:val="00D90C6F"/>
    <w:rsid w:val="00D93672"/>
    <w:rsid w:val="00DA6A9A"/>
    <w:rsid w:val="00DD2F2E"/>
    <w:rsid w:val="00DE7EB2"/>
    <w:rsid w:val="00DF6CB8"/>
    <w:rsid w:val="00E01A90"/>
    <w:rsid w:val="00E1435F"/>
    <w:rsid w:val="00E16D30"/>
    <w:rsid w:val="00E2292E"/>
    <w:rsid w:val="00E26C48"/>
    <w:rsid w:val="00E31C58"/>
    <w:rsid w:val="00E33169"/>
    <w:rsid w:val="00E33D60"/>
    <w:rsid w:val="00E70904"/>
    <w:rsid w:val="00EB67D9"/>
    <w:rsid w:val="00ED0BE0"/>
    <w:rsid w:val="00EF1E6C"/>
    <w:rsid w:val="00EF256C"/>
    <w:rsid w:val="00EF44B1"/>
    <w:rsid w:val="00F35AA0"/>
    <w:rsid w:val="00F61F4F"/>
    <w:rsid w:val="00F666FF"/>
    <w:rsid w:val="00F95B55"/>
    <w:rsid w:val="00FA1ACC"/>
    <w:rsid w:val="00FD223D"/>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43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4743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47438"/>
    <w:rPr>
      <w:rFonts w:cs="Times New Roman"/>
      <w:sz w:val="18"/>
      <w:szCs w:val="18"/>
    </w:rPr>
  </w:style>
  <w:style w:type="paragraph" w:styleId="Header">
    <w:name w:val="header"/>
    <w:basedOn w:val="Normal"/>
    <w:link w:val="HeaderChar"/>
    <w:uiPriority w:val="99"/>
    <w:rsid w:val="00D4743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47438"/>
    <w:rPr>
      <w:rFonts w:cs="Times New Roman"/>
      <w:sz w:val="18"/>
      <w:szCs w:val="18"/>
    </w:rPr>
  </w:style>
  <w:style w:type="table" w:styleId="TableGrid">
    <w:name w:val="Table Grid"/>
    <w:basedOn w:val="TableNormal"/>
    <w:uiPriority w:val="99"/>
    <w:rsid w:val="00D47438"/>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F6CB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87512368">
      <w:marLeft w:val="0"/>
      <w:marRight w:val="0"/>
      <w:marTop w:val="0"/>
      <w:marBottom w:val="0"/>
      <w:divBdr>
        <w:top w:val="none" w:sz="0" w:space="0" w:color="auto"/>
        <w:left w:val="none" w:sz="0" w:space="0" w:color="auto"/>
        <w:bottom w:val="none" w:sz="0" w:space="0" w:color="auto"/>
        <w:right w:val="none" w:sz="0" w:space="0" w:color="auto"/>
      </w:divBdr>
    </w:div>
    <w:div w:id="987512369">
      <w:marLeft w:val="0"/>
      <w:marRight w:val="0"/>
      <w:marTop w:val="0"/>
      <w:marBottom w:val="0"/>
      <w:divBdr>
        <w:top w:val="none" w:sz="0" w:space="0" w:color="auto"/>
        <w:left w:val="none" w:sz="0" w:space="0" w:color="auto"/>
        <w:bottom w:val="none" w:sz="0" w:space="0" w:color="auto"/>
        <w:right w:val="none" w:sz="0" w:space="0" w:color="auto"/>
      </w:divBdr>
    </w:div>
    <w:div w:id="987512370">
      <w:marLeft w:val="0"/>
      <w:marRight w:val="0"/>
      <w:marTop w:val="0"/>
      <w:marBottom w:val="0"/>
      <w:divBdr>
        <w:top w:val="none" w:sz="0" w:space="0" w:color="auto"/>
        <w:left w:val="none" w:sz="0" w:space="0" w:color="auto"/>
        <w:bottom w:val="none" w:sz="0" w:space="0" w:color="auto"/>
        <w:right w:val="none" w:sz="0" w:space="0" w:color="auto"/>
      </w:divBdr>
    </w:div>
    <w:div w:id="987512371">
      <w:marLeft w:val="0"/>
      <w:marRight w:val="0"/>
      <w:marTop w:val="0"/>
      <w:marBottom w:val="0"/>
      <w:divBdr>
        <w:top w:val="none" w:sz="0" w:space="0" w:color="auto"/>
        <w:left w:val="none" w:sz="0" w:space="0" w:color="auto"/>
        <w:bottom w:val="none" w:sz="0" w:space="0" w:color="auto"/>
        <w:right w:val="none" w:sz="0" w:space="0" w:color="auto"/>
      </w:divBdr>
    </w:div>
    <w:div w:id="987512372">
      <w:marLeft w:val="0"/>
      <w:marRight w:val="0"/>
      <w:marTop w:val="0"/>
      <w:marBottom w:val="0"/>
      <w:divBdr>
        <w:top w:val="none" w:sz="0" w:space="0" w:color="auto"/>
        <w:left w:val="none" w:sz="0" w:space="0" w:color="auto"/>
        <w:bottom w:val="none" w:sz="0" w:space="0" w:color="auto"/>
        <w:right w:val="none" w:sz="0" w:space="0" w:color="auto"/>
      </w:divBdr>
    </w:div>
    <w:div w:id="987512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196</Words>
  <Characters>1118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【国际商务日语】</dc:title>
  <dc:subject/>
  <dc:creator>juvg</dc:creator>
  <cp:keywords/>
  <dc:description/>
  <cp:lastModifiedBy>china</cp:lastModifiedBy>
  <cp:revision>6</cp:revision>
  <dcterms:created xsi:type="dcterms:W3CDTF">2020-02-21T08:24:00Z</dcterms:created>
  <dcterms:modified xsi:type="dcterms:W3CDTF">2020-02-21T08:34:00Z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