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C034F">
      <w:pPr>
        <w:snapToGrid w:val="0"/>
        <w:jc w:val="center"/>
        <w:rPr>
          <w:rFonts w:hint="eastAsia" w:eastAsia="宋体"/>
          <w:sz w:val="6"/>
          <w:szCs w:val="6"/>
          <w:lang w:eastAsia="zh-CN"/>
        </w:rPr>
      </w:pPr>
    </w:p>
    <w:p w14:paraId="0E81A837">
      <w:pPr>
        <w:snapToGrid w:val="0"/>
        <w:jc w:val="center"/>
        <w:rPr>
          <w:rFonts w:hint="eastAsia"/>
          <w:sz w:val="6"/>
          <w:szCs w:val="6"/>
        </w:rPr>
      </w:pPr>
    </w:p>
    <w:p w14:paraId="1A086908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《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国际商务谈判》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435CE98">
      <w:pPr>
        <w:snapToGrid w:val="0"/>
        <w:jc w:val="both"/>
        <w:rPr>
          <w:rFonts w:hint="eastAsia" w:ascii="黑体" w:hAnsi="黑体" w:eastAsia="黑体"/>
          <w:sz w:val="32"/>
          <w:szCs w:val="32"/>
          <w:lang w:eastAsia="zh-CN"/>
        </w:rPr>
      </w:pPr>
    </w:p>
    <w:p w14:paraId="66F3DF5F">
      <w:pPr>
        <w:snapToGrid w:val="0"/>
        <w:spacing w:before="360" w:beforeLines="100" w:after="180" w:afterLines="50"/>
        <w:jc w:val="both"/>
        <w:rPr>
          <w:rFonts w:hint="eastAsia" w:ascii="黑体" w:hAnsi="黑体" w:eastAsia="黑体" w:cs="黑体"/>
          <w:b w:val="0"/>
          <w:bCs/>
          <w:color w:val="00000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24"/>
          <w:szCs w:val="24"/>
          <w:lang w:eastAsia="zh-CN"/>
        </w:rPr>
        <w:t>一、基本信息</w:t>
      </w:r>
    </w:p>
    <w:tbl>
      <w:tblPr>
        <w:tblStyle w:val="4"/>
        <w:tblW w:w="507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641"/>
        <w:gridCol w:w="1411"/>
        <w:gridCol w:w="1314"/>
        <w:gridCol w:w="1169"/>
        <w:gridCol w:w="1753"/>
        <w:gridCol w:w="1915"/>
      </w:tblGrid>
      <w:tr w14:paraId="57D1D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1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616F3EB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562" w:type="dxa"/>
            <w:gridSpan w:val="5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B96B283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国际商务谈判</w:t>
            </w:r>
          </w:p>
        </w:tc>
      </w:tr>
      <w:tr w14:paraId="0EB15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1" w:type="dxa"/>
            <w:tcBorders>
              <w:left w:val="single" w:color="auto" w:sz="12" w:space="0"/>
            </w:tcBorders>
            <w:noWrap w:val="0"/>
            <w:vAlign w:val="center"/>
          </w:tcPr>
          <w:p w14:paraId="582E7A5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noWrap w:val="0"/>
            <w:vAlign w:val="center"/>
          </w:tcPr>
          <w:p w14:paraId="1D43DE1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hAnsi="宋体"/>
                <w:bCs/>
                <w:sz w:val="20"/>
                <w:szCs w:val="20"/>
              </w:rPr>
              <w:t>2020</w:t>
            </w:r>
            <w:r>
              <w:rPr>
                <w:rFonts w:hint="eastAsia" w:hAnsi="宋体" w:eastAsia="宋体"/>
                <w:bCs/>
                <w:sz w:val="20"/>
                <w:szCs w:val="20"/>
                <w:lang w:eastAsia="zh-CN"/>
              </w:rPr>
              <w:t>282</w:t>
            </w:r>
          </w:p>
        </w:tc>
        <w:tc>
          <w:tcPr>
            <w:tcW w:w="1314" w:type="dxa"/>
            <w:noWrap w:val="0"/>
            <w:vAlign w:val="center"/>
          </w:tcPr>
          <w:p w14:paraId="7F7E532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noWrap w:val="0"/>
            <w:vAlign w:val="center"/>
          </w:tcPr>
          <w:p w14:paraId="576B56E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4029</w:t>
            </w:r>
          </w:p>
        </w:tc>
        <w:tc>
          <w:tcPr>
            <w:tcW w:w="1753" w:type="dxa"/>
            <w:noWrap w:val="0"/>
            <w:vAlign w:val="center"/>
          </w:tcPr>
          <w:p w14:paraId="7C92F85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915" w:type="dxa"/>
            <w:tcBorders>
              <w:right w:val="single" w:color="auto" w:sz="12" w:space="0"/>
            </w:tcBorders>
            <w:noWrap w:val="0"/>
            <w:vAlign w:val="center"/>
          </w:tcPr>
          <w:p w14:paraId="7F6428C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5687E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1" w:type="dxa"/>
            <w:tcBorders>
              <w:left w:val="single" w:color="auto" w:sz="12" w:space="0"/>
            </w:tcBorders>
            <w:noWrap w:val="0"/>
            <w:vAlign w:val="center"/>
          </w:tcPr>
          <w:p w14:paraId="6CBF42A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noWrap w:val="0"/>
            <w:vAlign w:val="center"/>
          </w:tcPr>
          <w:p w14:paraId="48EEE0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李艳</w:t>
            </w:r>
          </w:p>
        </w:tc>
        <w:tc>
          <w:tcPr>
            <w:tcW w:w="1314" w:type="dxa"/>
            <w:noWrap w:val="0"/>
            <w:vAlign w:val="center"/>
          </w:tcPr>
          <w:p w14:paraId="271B879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noWrap w:val="0"/>
            <w:vAlign w:val="center"/>
          </w:tcPr>
          <w:p w14:paraId="01918EA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21123</w:t>
            </w:r>
          </w:p>
        </w:tc>
        <w:tc>
          <w:tcPr>
            <w:tcW w:w="1753" w:type="dxa"/>
            <w:noWrap w:val="0"/>
            <w:vAlign w:val="center"/>
          </w:tcPr>
          <w:p w14:paraId="0E6AF0F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915" w:type="dxa"/>
            <w:tcBorders>
              <w:right w:val="single" w:color="auto" w:sz="12" w:space="0"/>
            </w:tcBorders>
            <w:noWrap w:val="0"/>
            <w:vAlign w:val="center"/>
          </w:tcPr>
          <w:p w14:paraId="4885EEB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</w:t>
            </w:r>
          </w:p>
        </w:tc>
      </w:tr>
      <w:tr w14:paraId="0F1CB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1" w:type="dxa"/>
            <w:tcBorders>
              <w:left w:val="single" w:color="auto" w:sz="12" w:space="0"/>
            </w:tcBorders>
            <w:noWrap w:val="0"/>
            <w:vAlign w:val="center"/>
          </w:tcPr>
          <w:p w14:paraId="5526CDB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noWrap w:val="0"/>
            <w:vAlign w:val="center"/>
          </w:tcPr>
          <w:p w14:paraId="1E677E3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英语22-3</w:t>
            </w:r>
          </w:p>
        </w:tc>
        <w:tc>
          <w:tcPr>
            <w:tcW w:w="1314" w:type="dxa"/>
            <w:noWrap w:val="0"/>
            <w:vAlign w:val="center"/>
          </w:tcPr>
          <w:p w14:paraId="5B59855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noWrap w:val="0"/>
            <w:vAlign w:val="center"/>
          </w:tcPr>
          <w:p w14:paraId="3727149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753" w:type="dxa"/>
            <w:noWrap w:val="0"/>
            <w:vAlign w:val="center"/>
          </w:tcPr>
          <w:p w14:paraId="2406846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915" w:type="dxa"/>
            <w:tcBorders>
              <w:right w:val="single" w:color="auto" w:sz="12" w:space="0"/>
            </w:tcBorders>
            <w:noWrap w:val="0"/>
            <w:vAlign w:val="center"/>
          </w:tcPr>
          <w:p w14:paraId="5F30BF0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一教308</w:t>
            </w:r>
          </w:p>
        </w:tc>
      </w:tr>
      <w:tr w14:paraId="1F925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1" w:type="dxa"/>
            <w:tcBorders>
              <w:left w:val="single" w:color="auto" w:sz="12" w:space="0"/>
            </w:tcBorders>
            <w:noWrap w:val="0"/>
            <w:vAlign w:val="center"/>
          </w:tcPr>
          <w:p w14:paraId="06BC221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562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7EBC655E">
            <w:pP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周二 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8节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  地点: 9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334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； 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 xml:space="preserve"> 周三7-8节 地点：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9334</w:t>
            </w:r>
          </w:p>
        </w:tc>
      </w:tr>
      <w:tr w14:paraId="073D4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1" w:type="dxa"/>
            <w:tcBorders>
              <w:left w:val="single" w:color="auto" w:sz="12" w:space="0"/>
            </w:tcBorders>
            <w:noWrap w:val="0"/>
            <w:vAlign w:val="center"/>
          </w:tcPr>
          <w:p w14:paraId="009BB5D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562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6233574F">
            <w:pP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</w:rPr>
              <w:t>https://www.mosoteach.cn/web</w:t>
            </w:r>
          </w:p>
        </w:tc>
      </w:tr>
      <w:tr w14:paraId="5E08E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1" w:type="dxa"/>
            <w:tcBorders>
              <w:left w:val="single" w:color="auto" w:sz="12" w:space="0"/>
            </w:tcBorders>
            <w:noWrap w:val="0"/>
            <w:vAlign w:val="center"/>
          </w:tcPr>
          <w:p w14:paraId="2136706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18"/>
              </w:rPr>
              <w:t>选</w:t>
            </w:r>
            <w:r>
              <w:rPr>
                <w:rFonts w:ascii="黑体" w:hAnsi="黑体" w:eastAsia="黑体"/>
                <w:color w:val="000000"/>
                <w:sz w:val="21"/>
                <w:szCs w:val="18"/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562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7E2FC073">
            <w:pP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《国际商务谈判》，罗伊·J·列维奇等，中国人民大学出版社，20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20</w:t>
            </w:r>
          </w:p>
        </w:tc>
      </w:tr>
      <w:tr w14:paraId="41834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1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B470F3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562" w:type="dxa"/>
            <w:gridSpan w:val="5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E7D6481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《国际商务谈判：理论案例与实践》，白远，中国人民大学出版社，20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22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</w:tbl>
    <w:p w14:paraId="4BBE706D"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 w14:paraId="4B2A8F40">
      <w:pPr>
        <w:snapToGrid w:val="0"/>
        <w:spacing w:before="180" w:beforeLines="50" w:after="180" w:afterLines="50"/>
        <w:jc w:val="both"/>
        <w:rPr>
          <w:rFonts w:hint="eastAsia" w:ascii="黑体" w:hAnsi="黑体" w:eastAsia="黑体" w:cs="黑体"/>
          <w:b w:val="0"/>
          <w:bCs/>
          <w:color w:val="00000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24"/>
          <w:szCs w:val="24"/>
          <w:lang w:eastAsia="zh-CN"/>
        </w:rPr>
        <w:t>二、课程教学进度</w:t>
      </w:r>
    </w:p>
    <w:tbl>
      <w:tblPr>
        <w:tblStyle w:val="4"/>
        <w:tblW w:w="9220" w:type="dxa"/>
        <w:tblInd w:w="-6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656"/>
        <w:gridCol w:w="3590"/>
        <w:gridCol w:w="2410"/>
        <w:gridCol w:w="1730"/>
      </w:tblGrid>
      <w:tr w14:paraId="64A5CC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C9884E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C1C532">
            <w:pPr>
              <w:widowControl/>
              <w:spacing w:line="240" w:lineRule="exact"/>
              <w:jc w:val="both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课时</w:t>
            </w:r>
          </w:p>
        </w:tc>
        <w:tc>
          <w:tcPr>
            <w:tcW w:w="3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08D181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B1BB20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D03B3D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3ABEAD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ABC16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E79AC1"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22049C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zh-CN"/>
              </w:rPr>
              <w:t>Chapter 1 General Introduction</w:t>
            </w:r>
          </w:p>
          <w:p w14:paraId="5D8209A2">
            <w:pPr>
              <w:rPr>
                <w:rFonts w:ascii="宋体" w:hAnsi="宋体"/>
              </w:rPr>
            </w:pP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02B83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课堂讲授、探讨</w:t>
            </w:r>
          </w:p>
          <w:p w14:paraId="128079B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与课后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练习</w:t>
            </w:r>
          </w:p>
        </w:tc>
        <w:tc>
          <w:tcPr>
            <w:tcW w:w="1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DB65BF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复习本次讲座要点；</w:t>
            </w:r>
          </w:p>
          <w:p w14:paraId="03BEC000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相关练习；</w:t>
            </w:r>
          </w:p>
          <w:p w14:paraId="184CCE1A">
            <w:pPr>
              <w:snapToGrid w:val="0"/>
              <w:spacing w:line="288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预习下一课内容</w:t>
            </w:r>
          </w:p>
        </w:tc>
      </w:tr>
      <w:tr w14:paraId="3B34A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E041E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939ED9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AA7903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Chapter 2 The Nature of Business Negotiations</w:t>
            </w:r>
          </w:p>
          <w:p w14:paraId="3E19EDD9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494051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课堂讲授、探讨</w:t>
            </w:r>
          </w:p>
          <w:p w14:paraId="1FED2A4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与课后</w:t>
            </w:r>
            <w:r>
              <w:rPr>
                <w:color w:val="000000"/>
                <w:sz w:val="20"/>
                <w:szCs w:val="20"/>
              </w:rPr>
              <w:t>练习</w:t>
            </w:r>
          </w:p>
        </w:tc>
        <w:tc>
          <w:tcPr>
            <w:tcW w:w="1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A4E6AD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复习本次讲座要点；</w:t>
            </w:r>
          </w:p>
          <w:p w14:paraId="066A8489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相关练习；</w:t>
            </w:r>
          </w:p>
          <w:p w14:paraId="1B9C9A66">
            <w:pPr>
              <w:snapToGrid w:val="0"/>
              <w:spacing w:before="54" w:beforeLines="15" w:after="54" w:afterLines="15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预习下一课内容</w:t>
            </w:r>
          </w:p>
        </w:tc>
      </w:tr>
      <w:tr w14:paraId="33FCFC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9A2EF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C9469C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D1480F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Chapter 3 Strategies and T</w:t>
            </w:r>
            <w:r>
              <w:rPr>
                <w:color w:val="000000"/>
                <w:sz w:val="18"/>
                <w:szCs w:val="18"/>
              </w:rPr>
              <w:t>a</w:t>
            </w:r>
            <w:r>
              <w:rPr>
                <w:rFonts w:hint="eastAsia"/>
                <w:color w:val="000000"/>
                <w:sz w:val="18"/>
                <w:szCs w:val="18"/>
              </w:rPr>
              <w:t>ctics of Distributive Bargaining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BC13B2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课堂讲授、探讨</w:t>
            </w:r>
          </w:p>
          <w:p w14:paraId="21B4077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与课后</w:t>
            </w:r>
            <w:r>
              <w:rPr>
                <w:color w:val="000000"/>
                <w:sz w:val="20"/>
                <w:szCs w:val="20"/>
              </w:rPr>
              <w:t>练习</w:t>
            </w:r>
          </w:p>
        </w:tc>
        <w:tc>
          <w:tcPr>
            <w:tcW w:w="1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F0823C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复习本次讲座要点；</w:t>
            </w:r>
          </w:p>
          <w:p w14:paraId="3BCDD4E9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相关练习；</w:t>
            </w:r>
          </w:p>
          <w:p w14:paraId="112B275C">
            <w:pPr>
              <w:snapToGrid w:val="0"/>
              <w:spacing w:before="54" w:beforeLines="15" w:after="54" w:afterLines="15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预习下一课内容</w:t>
            </w:r>
          </w:p>
        </w:tc>
      </w:tr>
      <w:tr w14:paraId="6E2EE6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0C36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B6EBD5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21C113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Chapter 3 Strategies and T</w:t>
            </w:r>
            <w:r>
              <w:rPr>
                <w:color w:val="000000"/>
                <w:sz w:val="18"/>
                <w:szCs w:val="18"/>
              </w:rPr>
              <w:t>a</w:t>
            </w:r>
            <w:r>
              <w:rPr>
                <w:rFonts w:hint="eastAsia"/>
                <w:color w:val="000000"/>
                <w:sz w:val="18"/>
                <w:szCs w:val="18"/>
              </w:rPr>
              <w:t>ctics of Distributive Bargaining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1B8DA2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课堂讲授、探讨</w:t>
            </w:r>
          </w:p>
          <w:p w14:paraId="0BC92A0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与课后</w:t>
            </w:r>
            <w:r>
              <w:rPr>
                <w:color w:val="000000"/>
                <w:sz w:val="20"/>
                <w:szCs w:val="20"/>
              </w:rPr>
              <w:t>练习</w:t>
            </w:r>
          </w:p>
        </w:tc>
        <w:tc>
          <w:tcPr>
            <w:tcW w:w="1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F9FFEC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复习本次讲座要点；</w:t>
            </w:r>
          </w:p>
          <w:p w14:paraId="331E3B0F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相关练习；</w:t>
            </w:r>
          </w:p>
          <w:p w14:paraId="056615D8">
            <w:pPr>
              <w:snapToGrid w:val="0"/>
              <w:spacing w:before="54" w:beforeLines="15" w:after="54" w:afterLines="15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预习下一课内容</w:t>
            </w:r>
          </w:p>
        </w:tc>
      </w:tr>
      <w:tr w14:paraId="3D405A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2EF65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921632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F99A1F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Chapter 4 Strategies and T</w:t>
            </w:r>
            <w:r>
              <w:rPr>
                <w:color w:val="000000"/>
                <w:sz w:val="18"/>
                <w:szCs w:val="18"/>
              </w:rPr>
              <w:t>a</w:t>
            </w:r>
            <w:r>
              <w:rPr>
                <w:rFonts w:hint="eastAsia"/>
                <w:color w:val="000000"/>
                <w:sz w:val="18"/>
                <w:szCs w:val="18"/>
              </w:rPr>
              <w:t>ctics of Integrative Negotiations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839341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课堂讲授、探讨</w:t>
            </w:r>
          </w:p>
          <w:p w14:paraId="33FCCAA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与课后</w:t>
            </w:r>
            <w:r>
              <w:rPr>
                <w:color w:val="000000"/>
                <w:sz w:val="20"/>
                <w:szCs w:val="20"/>
              </w:rPr>
              <w:t>练习</w:t>
            </w:r>
          </w:p>
        </w:tc>
        <w:tc>
          <w:tcPr>
            <w:tcW w:w="1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C80F54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复习本次讲座要点；</w:t>
            </w:r>
          </w:p>
          <w:p w14:paraId="6E2AABD5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相关练习；</w:t>
            </w:r>
          </w:p>
          <w:p w14:paraId="49F515D4">
            <w:pPr>
              <w:snapToGrid w:val="0"/>
              <w:spacing w:before="54" w:beforeLines="15" w:after="54" w:afterLines="15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预习下一课内容</w:t>
            </w:r>
          </w:p>
        </w:tc>
      </w:tr>
      <w:tr w14:paraId="0C6E9D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DD3B2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3DB0D2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E888EF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Chapter 4 Strategies and T</w:t>
            </w:r>
            <w:r>
              <w:rPr>
                <w:color w:val="000000"/>
                <w:sz w:val="18"/>
                <w:szCs w:val="18"/>
              </w:rPr>
              <w:t>a</w:t>
            </w:r>
            <w:r>
              <w:rPr>
                <w:rFonts w:hint="eastAsia"/>
                <w:color w:val="000000"/>
                <w:sz w:val="18"/>
                <w:szCs w:val="18"/>
              </w:rPr>
              <w:t>ctics of Integrative Negotiations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8F5CEC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课堂讲授、探讨</w:t>
            </w:r>
          </w:p>
          <w:p w14:paraId="18B60CC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与课后</w:t>
            </w:r>
            <w:r>
              <w:rPr>
                <w:color w:val="000000"/>
                <w:sz w:val="20"/>
                <w:szCs w:val="20"/>
              </w:rPr>
              <w:t>练习</w:t>
            </w:r>
          </w:p>
        </w:tc>
        <w:tc>
          <w:tcPr>
            <w:tcW w:w="1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92A66C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复习本次讲座要点；</w:t>
            </w:r>
          </w:p>
          <w:p w14:paraId="1577636C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相关练习；</w:t>
            </w:r>
          </w:p>
          <w:p w14:paraId="684D6F05">
            <w:pPr>
              <w:snapToGrid w:val="0"/>
              <w:spacing w:before="54" w:beforeLines="15" w:after="54" w:afterLines="15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预习下一课内容</w:t>
            </w:r>
          </w:p>
        </w:tc>
      </w:tr>
      <w:tr w14:paraId="702863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7AD88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B74E17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2FD4C3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Chapter 5 Negotiation Preparation and Process</w:t>
            </w:r>
          </w:p>
          <w:p w14:paraId="72E71FA8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71915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课堂讲授、探讨</w:t>
            </w:r>
          </w:p>
          <w:p w14:paraId="7A31302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与课后</w:t>
            </w:r>
            <w:r>
              <w:rPr>
                <w:color w:val="000000"/>
                <w:sz w:val="20"/>
                <w:szCs w:val="20"/>
              </w:rPr>
              <w:t>练习</w:t>
            </w:r>
          </w:p>
        </w:tc>
        <w:tc>
          <w:tcPr>
            <w:tcW w:w="1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C2CFE6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复习本次讲座要点；</w:t>
            </w:r>
          </w:p>
          <w:p w14:paraId="5E8C0C1D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相关练习；</w:t>
            </w:r>
          </w:p>
          <w:p w14:paraId="3891A7B1">
            <w:pPr>
              <w:snapToGrid w:val="0"/>
              <w:spacing w:before="54" w:beforeLines="15" w:after="54" w:afterLines="15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预习下一课内容</w:t>
            </w:r>
          </w:p>
        </w:tc>
      </w:tr>
      <w:tr w14:paraId="752F00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E9806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A1C731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4C5B60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Chapter 6 Communications in Business Negotiations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BD71E5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课堂讲授、探讨</w:t>
            </w:r>
          </w:p>
          <w:p w14:paraId="6AF460C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与课后</w:t>
            </w:r>
            <w:r>
              <w:rPr>
                <w:color w:val="000000"/>
                <w:sz w:val="20"/>
                <w:szCs w:val="20"/>
              </w:rPr>
              <w:t>练习</w:t>
            </w:r>
          </w:p>
        </w:tc>
        <w:tc>
          <w:tcPr>
            <w:tcW w:w="1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937085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复习本次讲座要点；</w:t>
            </w:r>
          </w:p>
          <w:p w14:paraId="0508837F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相关练习；</w:t>
            </w:r>
          </w:p>
          <w:p w14:paraId="2AFB12FF">
            <w:pPr>
              <w:snapToGrid w:val="0"/>
              <w:spacing w:before="54" w:beforeLines="15" w:after="54" w:afterLines="15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预习下一课内容</w:t>
            </w:r>
          </w:p>
        </w:tc>
      </w:tr>
      <w:tr w14:paraId="06DF3B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8D37B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F7C27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B02196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Chapter</w:t>
            </w:r>
            <w:r>
              <w:rPr>
                <w:rFonts w:hint="eastAsia"/>
                <w:sz w:val="20"/>
              </w:rPr>
              <w:t xml:space="preserve"> 7 Finding and Using Negotiation Power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AE2A0D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课堂讲授、探讨</w:t>
            </w:r>
          </w:p>
          <w:p w14:paraId="70ACCBC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与课后</w:t>
            </w:r>
            <w:r>
              <w:rPr>
                <w:color w:val="000000"/>
                <w:sz w:val="20"/>
                <w:szCs w:val="20"/>
              </w:rPr>
              <w:t>练习</w:t>
            </w:r>
          </w:p>
        </w:tc>
        <w:tc>
          <w:tcPr>
            <w:tcW w:w="1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8BD504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复习本次讲座要点；</w:t>
            </w:r>
          </w:p>
          <w:p w14:paraId="0DEA4656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相关练习；</w:t>
            </w:r>
          </w:p>
          <w:p w14:paraId="674D7927">
            <w:pPr>
              <w:snapToGrid w:val="0"/>
              <w:spacing w:before="54" w:beforeLines="15" w:after="54" w:afterLines="15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预习下一课内容</w:t>
            </w:r>
          </w:p>
        </w:tc>
      </w:tr>
      <w:tr w14:paraId="653A2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523FF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9F0DBA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F76730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Chapter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8 </w:t>
            </w:r>
            <w:r>
              <w:rPr>
                <w:color w:val="000000"/>
                <w:sz w:val="18"/>
                <w:szCs w:val="18"/>
              </w:rPr>
              <w:t>T</w:t>
            </w:r>
            <w:r>
              <w:rPr>
                <w:rFonts w:hint="eastAsia"/>
                <w:color w:val="000000"/>
                <w:sz w:val="18"/>
                <w:szCs w:val="18"/>
              </w:rPr>
              <w:t>rust and Profit Distributions</w:t>
            </w:r>
          </w:p>
          <w:p w14:paraId="3E1DBD1E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44E0A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课堂讲授、探讨</w:t>
            </w:r>
          </w:p>
          <w:p w14:paraId="6474E32D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与课后</w:t>
            </w:r>
            <w:r>
              <w:rPr>
                <w:color w:val="000000"/>
                <w:sz w:val="20"/>
                <w:szCs w:val="20"/>
              </w:rPr>
              <w:t>练习</w:t>
            </w:r>
          </w:p>
        </w:tc>
        <w:tc>
          <w:tcPr>
            <w:tcW w:w="1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A847B1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复习本次讲座要点；</w:t>
            </w:r>
          </w:p>
          <w:p w14:paraId="6BD537E0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相关练习；</w:t>
            </w:r>
          </w:p>
          <w:p w14:paraId="2C6F4F5F">
            <w:pPr>
              <w:snapToGrid w:val="0"/>
              <w:spacing w:before="54" w:beforeLines="15" w:after="54" w:afterLines="15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预习下一课内容</w:t>
            </w:r>
          </w:p>
        </w:tc>
      </w:tr>
      <w:tr w14:paraId="3F34BE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A137B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2254A9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376E9E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Chapter 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Cross-cultural Business Negotiations</w:t>
            </w:r>
          </w:p>
          <w:p w14:paraId="61A3EC7B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FFBDBB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课堂讲授、探讨</w:t>
            </w:r>
          </w:p>
          <w:p w14:paraId="343F818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与课后</w:t>
            </w:r>
            <w:r>
              <w:rPr>
                <w:color w:val="000000"/>
                <w:sz w:val="20"/>
                <w:szCs w:val="20"/>
              </w:rPr>
              <w:t>练习</w:t>
            </w:r>
          </w:p>
        </w:tc>
        <w:tc>
          <w:tcPr>
            <w:tcW w:w="1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AFAECE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复习本次讲座要点；</w:t>
            </w:r>
          </w:p>
          <w:p w14:paraId="5844A311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相关练习；</w:t>
            </w:r>
          </w:p>
          <w:p w14:paraId="347AE3BB">
            <w:pPr>
              <w:snapToGrid w:val="0"/>
              <w:spacing w:before="54" w:beforeLines="15" w:after="54" w:afterLines="15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预习下一课内容</w:t>
            </w:r>
          </w:p>
        </w:tc>
      </w:tr>
      <w:tr w14:paraId="46316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DD4E4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237EE4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585E4A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Chapter 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Cross-cultural Business Negotiations</w:t>
            </w:r>
          </w:p>
          <w:p w14:paraId="2CBA63F6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E6BA8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研讨会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与课堂实践</w:t>
            </w:r>
          </w:p>
        </w:tc>
        <w:tc>
          <w:tcPr>
            <w:tcW w:w="1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C482DF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复习本次讲座要点；</w:t>
            </w:r>
          </w:p>
          <w:p w14:paraId="598A00FD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相关练习；</w:t>
            </w:r>
          </w:p>
          <w:p w14:paraId="10F792AF">
            <w:pPr>
              <w:snapToGrid w:val="0"/>
              <w:spacing w:before="54" w:beforeLines="15" w:after="54" w:afterLines="15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预习下一课内容</w:t>
            </w:r>
          </w:p>
        </w:tc>
      </w:tr>
      <w:tr w14:paraId="4BE9E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B3CC8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A57B57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F607BD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Chapter 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Cross-cultural Business Negotiations</w:t>
            </w:r>
          </w:p>
          <w:p w14:paraId="720AD1B0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8D442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研讨会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与课堂实践</w:t>
            </w:r>
          </w:p>
        </w:tc>
        <w:tc>
          <w:tcPr>
            <w:tcW w:w="1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242A0B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复习本次讲座要点；</w:t>
            </w:r>
          </w:p>
          <w:p w14:paraId="3A71D5A4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相关练习；</w:t>
            </w:r>
          </w:p>
          <w:p w14:paraId="4F076439">
            <w:pPr>
              <w:snapToGrid w:val="0"/>
              <w:spacing w:before="54" w:beforeLines="15" w:after="54" w:afterLines="15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预习下一课内容</w:t>
            </w:r>
          </w:p>
        </w:tc>
      </w:tr>
      <w:tr w14:paraId="042AF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DFBA2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C8ABA6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1C3D7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Chapter 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Ethics in Business Negotiations</w:t>
            </w:r>
          </w:p>
          <w:p w14:paraId="2BC174FB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46457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研讨会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与课堂实践</w:t>
            </w:r>
          </w:p>
        </w:tc>
        <w:tc>
          <w:tcPr>
            <w:tcW w:w="1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2813BB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复习本次讲座要点；</w:t>
            </w:r>
          </w:p>
          <w:p w14:paraId="4019A700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相关练习；</w:t>
            </w:r>
          </w:p>
          <w:p w14:paraId="4F965287">
            <w:pPr>
              <w:snapToGrid w:val="0"/>
              <w:spacing w:before="54" w:beforeLines="15" w:after="54" w:afterLines="15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预习下一课内容</w:t>
            </w:r>
          </w:p>
        </w:tc>
      </w:tr>
      <w:tr w14:paraId="59A65E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2D0AE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F426F2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C03B92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zh-CN"/>
              </w:rPr>
              <w:t>Chapter11  Managing Negotiation Impasses</w:t>
            </w:r>
          </w:p>
          <w:p w14:paraId="3E0BF3F7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color w:val="000000"/>
                <w:sz w:val="18"/>
                <w:szCs w:val="18"/>
                <w:lang w:val="zh-CN"/>
              </w:rPr>
            </w:pPr>
          </w:p>
          <w:p w14:paraId="31ACAA5F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6191EA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课堂讲授、探讨</w:t>
            </w:r>
          </w:p>
          <w:p w14:paraId="1695288C">
            <w:pPr>
              <w:jc w:val="center"/>
              <w:rPr>
                <w:rFonts w:hint="default" w:ascii="宋体" w:hAnsi="宋体"/>
                <w:lang w:val="en-US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与案列研究</w:t>
            </w:r>
          </w:p>
        </w:tc>
        <w:tc>
          <w:tcPr>
            <w:tcW w:w="1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AE0A9A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复习本次讲座要点；</w:t>
            </w:r>
          </w:p>
          <w:p w14:paraId="53918834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相关练习；</w:t>
            </w:r>
          </w:p>
          <w:p w14:paraId="2606F00A">
            <w:pPr>
              <w:snapToGrid w:val="0"/>
              <w:spacing w:before="54" w:beforeLines="15" w:after="54" w:afterLines="15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预习下一课内容</w:t>
            </w:r>
          </w:p>
        </w:tc>
      </w:tr>
      <w:tr w14:paraId="37BE5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B4456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4D18CD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C2ABF7"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quiz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E83E36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随堂测试</w:t>
            </w:r>
          </w:p>
        </w:tc>
        <w:tc>
          <w:tcPr>
            <w:tcW w:w="1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6E6D6F">
            <w:pPr>
              <w:snapToGrid w:val="0"/>
              <w:spacing w:before="54" w:beforeLines="15" w:after="54" w:afterLines="15"/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测试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</w:p>
        </w:tc>
      </w:tr>
    </w:tbl>
    <w:p w14:paraId="2D631D5D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7DCDDF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noWrap w:val="0"/>
            <w:vAlign w:val="center"/>
          </w:tcPr>
          <w:p w14:paraId="04DA26D4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noWrap w:val="0"/>
            <w:vAlign w:val="center"/>
          </w:tcPr>
          <w:p w14:paraId="2E890175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noWrap w:val="0"/>
            <w:vAlign w:val="center"/>
          </w:tcPr>
          <w:p w14:paraId="2466A6A5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26F267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noWrap w:val="0"/>
            <w:vAlign w:val="center"/>
          </w:tcPr>
          <w:p w14:paraId="74E81A5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noWrap w:val="0"/>
            <w:vAlign w:val="center"/>
          </w:tcPr>
          <w:p w14:paraId="238C0816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10%</w:t>
            </w:r>
          </w:p>
        </w:tc>
        <w:tc>
          <w:tcPr>
            <w:tcW w:w="5387" w:type="dxa"/>
            <w:noWrap w:val="0"/>
            <w:vAlign w:val="center"/>
          </w:tcPr>
          <w:p w14:paraId="6ACE1EB2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阶段性测试</w:t>
            </w:r>
          </w:p>
        </w:tc>
      </w:tr>
      <w:tr w14:paraId="1A2474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noWrap w:val="0"/>
            <w:vAlign w:val="center"/>
          </w:tcPr>
          <w:p w14:paraId="38D4495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noWrap w:val="0"/>
            <w:vAlign w:val="center"/>
          </w:tcPr>
          <w:p w14:paraId="3453B443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5387" w:type="dxa"/>
            <w:noWrap w:val="0"/>
            <w:vAlign w:val="center"/>
          </w:tcPr>
          <w:p w14:paraId="00BA739D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项目报告</w:t>
            </w:r>
          </w:p>
        </w:tc>
      </w:tr>
      <w:tr w14:paraId="112614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noWrap w:val="0"/>
            <w:vAlign w:val="center"/>
          </w:tcPr>
          <w:p w14:paraId="3E0D773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noWrap w:val="0"/>
            <w:vAlign w:val="center"/>
          </w:tcPr>
          <w:p w14:paraId="7C060A33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5387" w:type="dxa"/>
            <w:noWrap w:val="0"/>
            <w:vAlign w:val="center"/>
          </w:tcPr>
          <w:p w14:paraId="176A04D8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实践报告</w:t>
            </w:r>
          </w:p>
        </w:tc>
      </w:tr>
      <w:tr w14:paraId="076A2C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noWrap w:val="0"/>
            <w:vAlign w:val="center"/>
          </w:tcPr>
          <w:p w14:paraId="7A36FBA8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X4</w:t>
            </w:r>
          </w:p>
        </w:tc>
        <w:tc>
          <w:tcPr>
            <w:tcW w:w="1843" w:type="dxa"/>
            <w:noWrap w:val="0"/>
            <w:vAlign w:val="center"/>
          </w:tcPr>
          <w:p w14:paraId="6BC85D34">
            <w:pPr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50%</w:t>
            </w:r>
          </w:p>
        </w:tc>
        <w:tc>
          <w:tcPr>
            <w:tcW w:w="5387" w:type="dxa"/>
            <w:noWrap w:val="0"/>
            <w:vAlign w:val="center"/>
          </w:tcPr>
          <w:p w14:paraId="12300705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sz w:val="20"/>
                <w:szCs w:val="20"/>
                <w:lang w:eastAsia="zh-CN"/>
              </w:rPr>
              <w:t>随堂测试</w:t>
            </w:r>
            <w:bookmarkStart w:id="0" w:name="_GoBack"/>
            <w:bookmarkEnd w:id="0"/>
          </w:p>
        </w:tc>
      </w:tr>
    </w:tbl>
    <w:p w14:paraId="242C29DD">
      <w:pPr>
        <w:snapToGrid w:val="0"/>
        <w:spacing w:before="360" w:beforeLines="10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方正舒体" w:hAnsi="方正舒体" w:eastAsia="方正舒体" w:cs="方正舒体"/>
          <w:color w:val="000000"/>
          <w:position w:val="-20"/>
          <w:sz w:val="21"/>
          <w:szCs w:val="21"/>
          <w:lang w:val="en-US" w:eastAsia="zh-CN"/>
        </w:rPr>
        <w:t>李艳</w:t>
      </w:r>
      <w:r>
        <w:rPr>
          <w:rFonts w:hint="eastAsia" w:ascii="方正舒体" w:hAnsi="方正舒体" w:eastAsia="方正舒体" w:cs="方正舒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70230" cy="326390"/>
            <wp:effectExtent l="0" t="0" r="127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770" cy="3278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2024/09/01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</w:p>
    <w:p w14:paraId="1AD5EEA4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sz w:val="28"/>
          <w:szCs w:val="28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華康儷中黑">
    <w:altName w:val="黑体"/>
    <w:panose1 w:val="020B0509000000000000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panose1 w:val="02050804040505020204"/>
    <w:charset w:val="00"/>
    <w:family w:val="roma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crosoft JhengHei"/>
    <w:panose1 w:val="020F0709000000000000"/>
    <w:charset w:val="88"/>
    <w:family w:val="modern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55FA74">
    <w:pPr>
      <w:pStyle w:val="2"/>
      <w:framePr w:w="1008" w:wrap="around" w:vAnchor="page" w:hAnchor="page" w:x="5491" w:y="16201"/>
      <w:rPr>
        <w:rStyle w:val="7"/>
        <w:rFonts w:hint="eastAsia"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0E37F07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BA43B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3D31304B">
    <w:pPr>
      <w:pStyle w:val="2"/>
      <w:ind w:right="360"/>
    </w:pPr>
    <w:r>
      <w:drawing>
        <wp:inline distT="0" distB="0" distL="114300" distR="114300">
          <wp:extent cx="6621780" cy="243840"/>
          <wp:effectExtent l="0" t="0" r="7620" b="0"/>
          <wp:docPr id="2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底線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21780" cy="243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94F9A">
    <w:pPr>
      <w:rPr>
        <w:rFonts w:hint="eastAsia" w:ascii="宋体" w:hAnsi="宋体" w:eastAsia="宋体"/>
        <w:spacing w:val="20"/>
        <w:lang w:eastAsia="zh-CN"/>
      </w:rPr>
    </w:pPr>
  </w:p>
  <w:p w14:paraId="41DD8C57">
    <w:pPr>
      <w:rPr>
        <w:rFonts w:hint="eastAsia" w:ascii="華康儷中黑" w:eastAsia="華康儷中黑"/>
        <w:sz w:val="32"/>
        <w:szCs w:val="32"/>
      </w:rPr>
    </w:pPr>
    <w:r>
      <w:rPr>
        <w:rFonts w:hint="eastAsia" w:ascii="宋体" w:hAnsi="宋体" w:eastAsia="宋体"/>
        <w:spacing w:val="20"/>
      </w:rPr>
      <w:t>SJQU-</w:t>
    </w:r>
    <w:r>
      <w:rPr>
        <w:rFonts w:ascii="宋体" w:hAnsi="宋体" w:eastAsia="宋体"/>
        <w:spacing w:val="20"/>
      </w:rPr>
      <w:t>Q</w:t>
    </w:r>
    <w:r>
      <w:rPr>
        <w:rFonts w:hint="eastAsia" w:ascii="宋体" w:hAnsi="宋体" w:eastAsia="宋体"/>
        <w:spacing w:val="20"/>
        <w:lang w:eastAsia="zh-CN"/>
      </w:rPr>
      <w:t>R</w:t>
    </w:r>
    <w:r>
      <w:rPr>
        <w:rFonts w:hint="eastAsia" w:ascii="宋体" w:hAnsi="宋体" w:eastAsia="宋体"/>
        <w:spacing w:val="20"/>
      </w:rPr>
      <w:t>-</w:t>
    </w:r>
    <w:r>
      <w:rPr>
        <w:rFonts w:hint="eastAsia" w:ascii="宋体" w:hAnsi="宋体" w:eastAsia="宋体"/>
        <w:spacing w:val="20"/>
        <w:lang w:eastAsia="zh-CN"/>
      </w:rPr>
      <w:t>JW</w:t>
    </w:r>
    <w:r>
      <w:rPr>
        <w:rFonts w:hint="eastAsia" w:ascii="宋体" w:hAnsi="宋体" w:eastAsia="宋体"/>
        <w:spacing w:val="20"/>
      </w:rPr>
      <w:t>-</w:t>
    </w:r>
    <w:r>
      <w:rPr>
        <w:rFonts w:ascii="宋体" w:hAnsi="宋体" w:eastAsia="宋体"/>
        <w:spacing w:val="20"/>
      </w:rPr>
      <w:t>0</w:t>
    </w:r>
    <w:r>
      <w:rPr>
        <w:rFonts w:hint="eastAsia" w:ascii="宋体" w:hAnsi="宋体" w:eastAsia="宋体"/>
        <w:spacing w:val="20"/>
        <w:lang w:eastAsia="zh-CN"/>
      </w:rPr>
      <w:t>11</w:t>
    </w:r>
    <w:r>
      <w:rPr>
        <w:rFonts w:hint="eastAsia" w:ascii="宋体" w:hAnsi="宋体" w:eastAsia="宋体"/>
        <w:spacing w:val="20"/>
      </w:rPr>
      <w:t>（A</w:t>
    </w:r>
    <w:r>
      <w:rPr>
        <w:rFonts w:hint="eastAsia" w:ascii="宋体" w:hAnsi="宋体" w:eastAsia="宋体"/>
        <w:spacing w:val="20"/>
        <w:lang w:val="en-US" w:eastAsia="zh-CN"/>
      </w:rPr>
      <w:t>1</w:t>
    </w:r>
    <w:r>
      <w:rPr>
        <w:rFonts w:ascii="宋体" w:hAnsi="宋体" w:eastAsia="宋体"/>
        <w:spacing w:val="20"/>
      </w:rPr>
      <w:t>）</w:t>
    </w:r>
  </w:p>
  <w:p w14:paraId="6CA1D035">
    <w:pPr>
      <w:pStyle w:val="3"/>
      <w:spacing w:before="72" w:beforeLines="30"/>
      <w:ind w:firstLine="1280" w:firstLineChars="400"/>
      <w:rPr>
        <w:rFonts w:hint="eastAsia" w:ascii="華康儷中黑" w:eastAsia="華康儷中黑"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2373E">
    <w:pPr>
      <w:pStyle w:val="3"/>
      <w:spacing w:before="72" w:beforeLines="30"/>
      <w:ind w:firstLine="1700" w:firstLineChars="850"/>
      <w:jc w:val="both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6985" b="0"/>
          <wp:wrapTight wrapText="bothSides">
            <wp:wrapPolygon>
              <wp:start x="-31" y="0"/>
              <wp:lineTo x="-31" y="21221"/>
              <wp:lineTo x="21600" y="21221"/>
              <wp:lineTo x="21600" y="0"/>
              <wp:lineTo x="-31" y="0"/>
            </wp:wrapPolygon>
          </wp:wrapTight>
          <wp:docPr id="1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0" descr="untitled"/>
                  <pic:cNvPicPr>
                    <a:picLocks noChangeAspect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80"/>
  <w:hyphenationZone w:val="360"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lNzU2MDQzYmZmYWZjZGI3ZmZmNTVkNzFmYjNiZGMifQ=="/>
  </w:docVars>
  <w:rsids>
    <w:rsidRoot w:val="00475657"/>
    <w:rsid w:val="00001A9A"/>
    <w:rsid w:val="00004F12"/>
    <w:rsid w:val="000138B2"/>
    <w:rsid w:val="0001502C"/>
    <w:rsid w:val="00026B09"/>
    <w:rsid w:val="000369D9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5A1C"/>
    <w:rsid w:val="000A5D03"/>
    <w:rsid w:val="000A73C4"/>
    <w:rsid w:val="000B165C"/>
    <w:rsid w:val="000B38AB"/>
    <w:rsid w:val="000C1065"/>
    <w:rsid w:val="000C65FF"/>
    <w:rsid w:val="000C7AFA"/>
    <w:rsid w:val="000D033F"/>
    <w:rsid w:val="000D1B9D"/>
    <w:rsid w:val="000E2757"/>
    <w:rsid w:val="000F3B7C"/>
    <w:rsid w:val="000F3F3A"/>
    <w:rsid w:val="000F5825"/>
    <w:rsid w:val="000F77FE"/>
    <w:rsid w:val="001103D4"/>
    <w:rsid w:val="001121A1"/>
    <w:rsid w:val="0011669C"/>
    <w:rsid w:val="001212AD"/>
    <w:rsid w:val="001305E1"/>
    <w:rsid w:val="0013156D"/>
    <w:rsid w:val="00141463"/>
    <w:rsid w:val="0014621F"/>
    <w:rsid w:val="001554C9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07BA"/>
    <w:rsid w:val="001A5966"/>
    <w:rsid w:val="001A6911"/>
    <w:rsid w:val="001B1B60"/>
    <w:rsid w:val="001B7389"/>
    <w:rsid w:val="001C2E51"/>
    <w:rsid w:val="001C57B1"/>
    <w:rsid w:val="001D0690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55B6"/>
    <w:rsid w:val="00225D5A"/>
    <w:rsid w:val="00233384"/>
    <w:rsid w:val="00233529"/>
    <w:rsid w:val="00256B07"/>
    <w:rsid w:val="00280A20"/>
    <w:rsid w:val="00283A9D"/>
    <w:rsid w:val="00290EB6"/>
    <w:rsid w:val="002A0689"/>
    <w:rsid w:val="002C578A"/>
    <w:rsid w:val="002D21B9"/>
    <w:rsid w:val="002E0E77"/>
    <w:rsid w:val="002E39E6"/>
    <w:rsid w:val="002E6FF6"/>
    <w:rsid w:val="002E7F5C"/>
    <w:rsid w:val="002F20BD"/>
    <w:rsid w:val="002F2551"/>
    <w:rsid w:val="002F4DC5"/>
    <w:rsid w:val="00300031"/>
    <w:rsid w:val="00302917"/>
    <w:rsid w:val="0031131D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72A"/>
    <w:rsid w:val="00355A41"/>
    <w:rsid w:val="00361EF9"/>
    <w:rsid w:val="00363C7D"/>
    <w:rsid w:val="00366B47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3F6D1B"/>
    <w:rsid w:val="0040254E"/>
    <w:rsid w:val="00402CF7"/>
    <w:rsid w:val="00412869"/>
    <w:rsid w:val="00415B53"/>
    <w:rsid w:val="00416E3A"/>
    <w:rsid w:val="00421F6F"/>
    <w:rsid w:val="00422249"/>
    <w:rsid w:val="00422B54"/>
    <w:rsid w:val="00423345"/>
    <w:rsid w:val="0043270C"/>
    <w:rsid w:val="0044371A"/>
    <w:rsid w:val="00452E85"/>
    <w:rsid w:val="00452ED4"/>
    <w:rsid w:val="00460E93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7720C"/>
    <w:rsid w:val="004876E8"/>
    <w:rsid w:val="00487D85"/>
    <w:rsid w:val="004900C2"/>
    <w:rsid w:val="00492EE9"/>
    <w:rsid w:val="00493F0D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F0DAB"/>
    <w:rsid w:val="005003D0"/>
    <w:rsid w:val="00503BD4"/>
    <w:rsid w:val="005041F9"/>
    <w:rsid w:val="005051C3"/>
    <w:rsid w:val="00505F1C"/>
    <w:rsid w:val="00507C41"/>
    <w:rsid w:val="00512339"/>
    <w:rsid w:val="0051247D"/>
    <w:rsid w:val="0051562E"/>
    <w:rsid w:val="0052787A"/>
    <w:rsid w:val="005306A4"/>
    <w:rsid w:val="00530738"/>
    <w:rsid w:val="00531494"/>
    <w:rsid w:val="00541E3A"/>
    <w:rsid w:val="005452F2"/>
    <w:rsid w:val="0054752A"/>
    <w:rsid w:val="00552F8A"/>
    <w:rsid w:val="00554878"/>
    <w:rsid w:val="0056101B"/>
    <w:rsid w:val="0056466D"/>
    <w:rsid w:val="0056717F"/>
    <w:rsid w:val="00570125"/>
    <w:rsid w:val="00573FD0"/>
    <w:rsid w:val="0057475B"/>
    <w:rsid w:val="00587CC3"/>
    <w:rsid w:val="0059250F"/>
    <w:rsid w:val="00595F8F"/>
    <w:rsid w:val="005A136E"/>
    <w:rsid w:val="005B6225"/>
    <w:rsid w:val="005C4583"/>
    <w:rsid w:val="005D54FC"/>
    <w:rsid w:val="005E29D2"/>
    <w:rsid w:val="005E77B1"/>
    <w:rsid w:val="005E7A88"/>
    <w:rsid w:val="005F0931"/>
    <w:rsid w:val="005F2CBF"/>
    <w:rsid w:val="00600624"/>
    <w:rsid w:val="00611828"/>
    <w:rsid w:val="00611FD9"/>
    <w:rsid w:val="006123C8"/>
    <w:rsid w:val="006146E0"/>
    <w:rsid w:val="006208E9"/>
    <w:rsid w:val="0062514D"/>
    <w:rsid w:val="0062610F"/>
    <w:rsid w:val="00631302"/>
    <w:rsid w:val="00633B81"/>
    <w:rsid w:val="00637235"/>
    <w:rsid w:val="00642FF2"/>
    <w:rsid w:val="006456D7"/>
    <w:rsid w:val="006537ED"/>
    <w:rsid w:val="00662291"/>
    <w:rsid w:val="00670F19"/>
    <w:rsid w:val="0067285B"/>
    <w:rsid w:val="00676445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745"/>
    <w:rsid w:val="006A2DDC"/>
    <w:rsid w:val="006A4FA3"/>
    <w:rsid w:val="006B0F20"/>
    <w:rsid w:val="006B3072"/>
    <w:rsid w:val="006C15AE"/>
    <w:rsid w:val="006C5B2B"/>
    <w:rsid w:val="006C7A3F"/>
    <w:rsid w:val="006D5C73"/>
    <w:rsid w:val="006D7264"/>
    <w:rsid w:val="006F2384"/>
    <w:rsid w:val="006F3E36"/>
    <w:rsid w:val="006F3EA5"/>
    <w:rsid w:val="006F4482"/>
    <w:rsid w:val="00701C32"/>
    <w:rsid w:val="00704C15"/>
    <w:rsid w:val="0070511C"/>
    <w:rsid w:val="00714CF5"/>
    <w:rsid w:val="007269E3"/>
    <w:rsid w:val="007308B2"/>
    <w:rsid w:val="0073594C"/>
    <w:rsid w:val="00736189"/>
    <w:rsid w:val="00743E1E"/>
    <w:rsid w:val="007507A0"/>
    <w:rsid w:val="00751EF5"/>
    <w:rsid w:val="00752375"/>
    <w:rsid w:val="00761732"/>
    <w:rsid w:val="007637A0"/>
    <w:rsid w:val="00770E1D"/>
    <w:rsid w:val="007752C7"/>
    <w:rsid w:val="0078027D"/>
    <w:rsid w:val="00780EC3"/>
    <w:rsid w:val="007825FB"/>
    <w:rsid w:val="007829F6"/>
    <w:rsid w:val="00787558"/>
    <w:rsid w:val="00787DF8"/>
    <w:rsid w:val="00794CEE"/>
    <w:rsid w:val="00794E0E"/>
    <w:rsid w:val="007A4668"/>
    <w:rsid w:val="007B071F"/>
    <w:rsid w:val="007B59C2"/>
    <w:rsid w:val="007B5F95"/>
    <w:rsid w:val="007C0100"/>
    <w:rsid w:val="007C27C3"/>
    <w:rsid w:val="007C3319"/>
    <w:rsid w:val="007C4971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5BA8"/>
    <w:rsid w:val="008060B9"/>
    <w:rsid w:val="00810631"/>
    <w:rsid w:val="00810F56"/>
    <w:rsid w:val="00811588"/>
    <w:rsid w:val="00812CDA"/>
    <w:rsid w:val="00814A3F"/>
    <w:rsid w:val="00816C25"/>
    <w:rsid w:val="008175E8"/>
    <w:rsid w:val="00825571"/>
    <w:rsid w:val="00825F1F"/>
    <w:rsid w:val="00826511"/>
    <w:rsid w:val="00830058"/>
    <w:rsid w:val="0083083F"/>
    <w:rsid w:val="00831D53"/>
    <w:rsid w:val="00840954"/>
    <w:rsid w:val="008429CE"/>
    <w:rsid w:val="008512F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B2300"/>
    <w:rsid w:val="008B3DB4"/>
    <w:rsid w:val="008B56AB"/>
    <w:rsid w:val="008B71F2"/>
    <w:rsid w:val="008C2F3A"/>
    <w:rsid w:val="008D2640"/>
    <w:rsid w:val="008E2CC9"/>
    <w:rsid w:val="008E36BA"/>
    <w:rsid w:val="008F099E"/>
    <w:rsid w:val="008F2379"/>
    <w:rsid w:val="008F26F4"/>
    <w:rsid w:val="008F2AD8"/>
    <w:rsid w:val="00900A34"/>
    <w:rsid w:val="009035F1"/>
    <w:rsid w:val="0091127F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4483E"/>
    <w:rsid w:val="00952512"/>
    <w:rsid w:val="009525CC"/>
    <w:rsid w:val="00954AB1"/>
    <w:rsid w:val="00954C1E"/>
    <w:rsid w:val="00960C73"/>
    <w:rsid w:val="00964435"/>
    <w:rsid w:val="00964A1C"/>
    <w:rsid w:val="0097070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A7CB2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1BAF"/>
    <w:rsid w:val="00A0348E"/>
    <w:rsid w:val="00A03F18"/>
    <w:rsid w:val="00A04CBF"/>
    <w:rsid w:val="00A11900"/>
    <w:rsid w:val="00A13721"/>
    <w:rsid w:val="00A15947"/>
    <w:rsid w:val="00A20498"/>
    <w:rsid w:val="00A20819"/>
    <w:rsid w:val="00A254FF"/>
    <w:rsid w:val="00A26225"/>
    <w:rsid w:val="00A3339A"/>
    <w:rsid w:val="00A33917"/>
    <w:rsid w:val="00A36DF9"/>
    <w:rsid w:val="00A47514"/>
    <w:rsid w:val="00A505AB"/>
    <w:rsid w:val="00A55690"/>
    <w:rsid w:val="00A6016E"/>
    <w:rsid w:val="00A6030A"/>
    <w:rsid w:val="00A73DED"/>
    <w:rsid w:val="00A76249"/>
    <w:rsid w:val="00A801CE"/>
    <w:rsid w:val="00A8142F"/>
    <w:rsid w:val="00A8494D"/>
    <w:rsid w:val="00A85299"/>
    <w:rsid w:val="00A873E2"/>
    <w:rsid w:val="00A8748B"/>
    <w:rsid w:val="00A926F8"/>
    <w:rsid w:val="00A935B6"/>
    <w:rsid w:val="00A96E93"/>
    <w:rsid w:val="00A978EA"/>
    <w:rsid w:val="00A979D1"/>
    <w:rsid w:val="00AA0E2A"/>
    <w:rsid w:val="00AA2454"/>
    <w:rsid w:val="00AA5DB7"/>
    <w:rsid w:val="00AA67D2"/>
    <w:rsid w:val="00AB499E"/>
    <w:rsid w:val="00AB5519"/>
    <w:rsid w:val="00AB7541"/>
    <w:rsid w:val="00AC00AC"/>
    <w:rsid w:val="00AD15FD"/>
    <w:rsid w:val="00AD3670"/>
    <w:rsid w:val="00AD606E"/>
    <w:rsid w:val="00AF5CCA"/>
    <w:rsid w:val="00B01533"/>
    <w:rsid w:val="00B05815"/>
    <w:rsid w:val="00B11918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7EFB"/>
    <w:rsid w:val="00BF7135"/>
    <w:rsid w:val="00C04815"/>
    <w:rsid w:val="00C13E75"/>
    <w:rsid w:val="00C15F20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27C2"/>
    <w:rsid w:val="00C5743B"/>
    <w:rsid w:val="00C60FF7"/>
    <w:rsid w:val="00C64518"/>
    <w:rsid w:val="00C66FA3"/>
    <w:rsid w:val="00C7584A"/>
    <w:rsid w:val="00C760A0"/>
    <w:rsid w:val="00C84ED2"/>
    <w:rsid w:val="00C86C3F"/>
    <w:rsid w:val="00C925BC"/>
    <w:rsid w:val="00C97B4D"/>
    <w:rsid w:val="00CA1CEF"/>
    <w:rsid w:val="00CA54B2"/>
    <w:rsid w:val="00CB08A7"/>
    <w:rsid w:val="00CB6942"/>
    <w:rsid w:val="00CB7109"/>
    <w:rsid w:val="00CC0BE5"/>
    <w:rsid w:val="00CC57F2"/>
    <w:rsid w:val="00CC7DCB"/>
    <w:rsid w:val="00CE12AB"/>
    <w:rsid w:val="00CE601F"/>
    <w:rsid w:val="00CF057C"/>
    <w:rsid w:val="00CF089F"/>
    <w:rsid w:val="00CF317D"/>
    <w:rsid w:val="00D003D9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60D3E"/>
    <w:rsid w:val="00D65223"/>
    <w:rsid w:val="00D7212C"/>
    <w:rsid w:val="00D77CB5"/>
    <w:rsid w:val="00D8659C"/>
    <w:rsid w:val="00D87174"/>
    <w:rsid w:val="00D87438"/>
    <w:rsid w:val="00D92235"/>
    <w:rsid w:val="00DA48B7"/>
    <w:rsid w:val="00DB7433"/>
    <w:rsid w:val="00DC1BDA"/>
    <w:rsid w:val="00DC78C9"/>
    <w:rsid w:val="00DC7AA0"/>
    <w:rsid w:val="00DD0E64"/>
    <w:rsid w:val="00DD3088"/>
    <w:rsid w:val="00DD78B1"/>
    <w:rsid w:val="00DE7A45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770E"/>
    <w:rsid w:val="00E82371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6D42"/>
    <w:rsid w:val="00EE1656"/>
    <w:rsid w:val="00EF09CE"/>
    <w:rsid w:val="00F017A7"/>
    <w:rsid w:val="00F02E1D"/>
    <w:rsid w:val="00F03CA8"/>
    <w:rsid w:val="00F04720"/>
    <w:rsid w:val="00F134D6"/>
    <w:rsid w:val="00F2112C"/>
    <w:rsid w:val="00F24B0A"/>
    <w:rsid w:val="00F2634D"/>
    <w:rsid w:val="00F31A0E"/>
    <w:rsid w:val="00F31FDD"/>
    <w:rsid w:val="00F418D3"/>
    <w:rsid w:val="00F45EBF"/>
    <w:rsid w:val="00F54438"/>
    <w:rsid w:val="00F55A8A"/>
    <w:rsid w:val="00F61FD6"/>
    <w:rsid w:val="00F6290B"/>
    <w:rsid w:val="00F633F9"/>
    <w:rsid w:val="00F75B0B"/>
    <w:rsid w:val="00F8275B"/>
    <w:rsid w:val="00F87042"/>
    <w:rsid w:val="00F91469"/>
    <w:rsid w:val="00F92A77"/>
    <w:rsid w:val="00F938D7"/>
    <w:rsid w:val="00F968BE"/>
    <w:rsid w:val="00F97CE4"/>
    <w:rsid w:val="00FA57E1"/>
    <w:rsid w:val="00FB15A4"/>
    <w:rsid w:val="00FB1F55"/>
    <w:rsid w:val="00FB4AE3"/>
    <w:rsid w:val="00FD313C"/>
    <w:rsid w:val="00FE319F"/>
    <w:rsid w:val="00FE6709"/>
    <w:rsid w:val="00FF2D60"/>
    <w:rsid w:val="0B02141F"/>
    <w:rsid w:val="0D6150D2"/>
    <w:rsid w:val="0DB76A4A"/>
    <w:rsid w:val="0EB16245"/>
    <w:rsid w:val="10BA2BAB"/>
    <w:rsid w:val="251D242F"/>
    <w:rsid w:val="2A071738"/>
    <w:rsid w:val="2D3F0AF3"/>
    <w:rsid w:val="30256625"/>
    <w:rsid w:val="304C56FD"/>
    <w:rsid w:val="34D204E6"/>
    <w:rsid w:val="381004BD"/>
    <w:rsid w:val="389C4947"/>
    <w:rsid w:val="3B591843"/>
    <w:rsid w:val="3CCE36D3"/>
    <w:rsid w:val="3FE7217F"/>
    <w:rsid w:val="4044666A"/>
    <w:rsid w:val="41B60F73"/>
    <w:rsid w:val="4ADA6548"/>
    <w:rsid w:val="50A97835"/>
    <w:rsid w:val="531F6129"/>
    <w:rsid w:val="539B25ED"/>
    <w:rsid w:val="54DB70A3"/>
    <w:rsid w:val="551A609E"/>
    <w:rsid w:val="595A3417"/>
    <w:rsid w:val="5F157225"/>
    <w:rsid w:val="5F8E5A23"/>
    <w:rsid w:val="5FDD6CEA"/>
    <w:rsid w:val="60C22A4A"/>
    <w:rsid w:val="63F26259"/>
    <w:rsid w:val="65310993"/>
    <w:rsid w:val="65341B6B"/>
    <w:rsid w:val="65D56D75"/>
    <w:rsid w:val="67D545BD"/>
    <w:rsid w:val="69E20B1E"/>
    <w:rsid w:val="76C21ABB"/>
    <w:rsid w:val="7B9A20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PMingLiU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956</Words>
  <Characters>1621</Characters>
  <Lines>9</Lines>
  <Paragraphs>2</Paragraphs>
  <TotalTime>1</TotalTime>
  <ScaleCrop>false</ScaleCrop>
  <LinksUpToDate>false</LinksUpToDate>
  <CharactersWithSpaces>1734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2017-09-15T02:57:00Z</dcterms:created>
  <dc:creator>*****</dc:creator>
  <cp:lastModifiedBy>Administrator</cp:lastModifiedBy>
  <cp:lastPrinted>2015-03-18T03:45:00Z</cp:lastPrinted>
  <dcterms:modified xsi:type="dcterms:W3CDTF">2025-01-07T07:22:25Z</dcterms:modified>
  <dc:title>上海建桥学院教学进度计划表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23913B998D4F4E60842AC9057A56441E_13</vt:lpwstr>
  </property>
  <property fmtid="{D5CDD505-2E9C-101B-9397-08002B2CF9AE}" pid="4" name="KSOTemplateDocerSaveRecord">
    <vt:lpwstr>eyJoZGlkIjoiMGY3YTFiMzlmMTkzODc2MDJmYTUzMzBmODUyMTVkZDYifQ==</vt:lpwstr>
  </property>
</Properties>
</file>