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DC842" w14:textId="77777777" w:rsidR="006F463E" w:rsidRDefault="0099564A">
      <w:pPr>
        <w:jc w:val="center"/>
        <w:rPr>
          <w:rFonts w:ascii="黑体" w:eastAsia="黑体" w:hAnsi="黑体"/>
          <w:bCs/>
          <w:sz w:val="32"/>
          <w:szCs w:val="32"/>
        </w:rPr>
      </w:pPr>
      <w:r>
        <w:rPr>
          <w:rFonts w:ascii="黑体" w:eastAsia="黑体" w:hAnsi="黑体" w:hint="eastAsia"/>
          <w:bCs/>
          <w:sz w:val="32"/>
          <w:szCs w:val="32"/>
        </w:rPr>
        <w:t>本科课程教学大纲（理论课）</w:t>
      </w:r>
    </w:p>
    <w:p w14:paraId="2D087541" w14:textId="77777777" w:rsidR="006F463E" w:rsidRDefault="0099564A">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F463E" w14:paraId="13D47459" w14:textId="77777777">
        <w:trPr>
          <w:trHeight w:val="340"/>
        </w:trPr>
        <w:tc>
          <w:tcPr>
            <w:tcW w:w="1691" w:type="dxa"/>
            <w:vMerge w:val="restart"/>
            <w:tcBorders>
              <w:top w:val="single" w:sz="12" w:space="0" w:color="auto"/>
              <w:left w:val="single" w:sz="12" w:space="0" w:color="auto"/>
            </w:tcBorders>
            <w:shd w:val="clear" w:color="auto" w:fill="auto"/>
            <w:vAlign w:val="center"/>
          </w:tcPr>
          <w:p w14:paraId="3886FA08" w14:textId="77777777" w:rsidR="006F463E" w:rsidRDefault="0099564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D32E052" w14:textId="4BF6B134" w:rsidR="006F463E" w:rsidRDefault="0099564A">
            <w:pPr>
              <w:jc w:val="left"/>
              <w:rPr>
                <w:color w:val="000000" w:themeColor="text1"/>
                <w:sz w:val="21"/>
                <w:szCs w:val="21"/>
              </w:rPr>
            </w:pPr>
            <w:r>
              <w:rPr>
                <w:rFonts w:ascii="黑体" w:eastAsia="黑体" w:hAnsi="黑体" w:hint="eastAsia"/>
                <w:color w:val="000000" w:themeColor="text1"/>
                <w:sz w:val="21"/>
                <w:szCs w:val="21"/>
              </w:rPr>
              <w:t>（中文）</w:t>
            </w:r>
            <w:r w:rsidR="00A85AF9">
              <w:rPr>
                <w:rFonts w:ascii="黑体" w:eastAsia="黑体" w:hAnsi="黑体" w:hint="eastAsia"/>
                <w:color w:val="000000" w:themeColor="text1"/>
                <w:sz w:val="21"/>
                <w:szCs w:val="21"/>
              </w:rPr>
              <w:t>口译理论与实践</w:t>
            </w:r>
          </w:p>
        </w:tc>
      </w:tr>
      <w:tr w:rsidR="006F463E" w14:paraId="290CAC62" w14:textId="77777777">
        <w:trPr>
          <w:trHeight w:val="340"/>
        </w:trPr>
        <w:tc>
          <w:tcPr>
            <w:tcW w:w="1691" w:type="dxa"/>
            <w:vMerge/>
            <w:tcBorders>
              <w:left w:val="single" w:sz="12" w:space="0" w:color="auto"/>
            </w:tcBorders>
            <w:shd w:val="clear" w:color="auto" w:fill="auto"/>
            <w:vAlign w:val="center"/>
          </w:tcPr>
          <w:p w14:paraId="5880238B" w14:textId="77777777" w:rsidR="006F463E" w:rsidRDefault="006F463E">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6E06197" w14:textId="5907E65A" w:rsidR="006F463E" w:rsidRDefault="0099564A">
            <w:pPr>
              <w:jc w:val="left"/>
              <w:rPr>
                <w:color w:val="000000" w:themeColor="text1"/>
                <w:sz w:val="21"/>
                <w:szCs w:val="21"/>
              </w:rPr>
            </w:pPr>
            <w:r>
              <w:rPr>
                <w:rFonts w:ascii="黑体" w:eastAsia="黑体" w:hAnsi="黑体" w:hint="eastAsia"/>
                <w:color w:val="000000" w:themeColor="text1"/>
                <w:sz w:val="21"/>
                <w:szCs w:val="21"/>
              </w:rPr>
              <w:t>（英文）</w:t>
            </w:r>
            <w:r w:rsidR="00A85AF9" w:rsidRPr="00DA0FF2">
              <w:rPr>
                <w:rFonts w:ascii="Times New Roman" w:eastAsia="等线" w:hAnsi="Times New Roman" w:cs="Times New Roman"/>
                <w:color w:val="000000"/>
                <w:sz w:val="21"/>
                <w:szCs w:val="21"/>
              </w:rPr>
              <w:t>Theory and Practice of Interpreting</w:t>
            </w:r>
          </w:p>
        </w:tc>
      </w:tr>
      <w:tr w:rsidR="006F463E" w14:paraId="0DB625CC" w14:textId="77777777">
        <w:trPr>
          <w:trHeight w:val="340"/>
        </w:trPr>
        <w:tc>
          <w:tcPr>
            <w:tcW w:w="1691" w:type="dxa"/>
            <w:tcBorders>
              <w:left w:val="single" w:sz="12" w:space="0" w:color="auto"/>
            </w:tcBorders>
            <w:shd w:val="clear" w:color="auto" w:fill="auto"/>
            <w:vAlign w:val="center"/>
          </w:tcPr>
          <w:p w14:paraId="663DECDD" w14:textId="77777777" w:rsidR="006F463E" w:rsidRDefault="0099564A">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0B4BC24" w14:textId="436C0054" w:rsidR="006F463E" w:rsidRDefault="00A85AF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2020371</w:t>
            </w:r>
          </w:p>
        </w:tc>
        <w:tc>
          <w:tcPr>
            <w:tcW w:w="2126" w:type="dxa"/>
            <w:gridSpan w:val="2"/>
            <w:vAlign w:val="center"/>
          </w:tcPr>
          <w:p w14:paraId="60A29375" w14:textId="77777777" w:rsidR="006F463E" w:rsidRDefault="0099564A">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7FFDC60" w14:textId="57C4AD74" w:rsidR="006F463E" w:rsidRDefault="00A85AF9">
            <w:pPr>
              <w:jc w:val="center"/>
              <w:rPr>
                <w:color w:val="000000" w:themeColor="text1"/>
                <w:sz w:val="21"/>
                <w:szCs w:val="21"/>
              </w:rPr>
            </w:pPr>
            <w:r>
              <w:rPr>
                <w:rFonts w:hint="eastAsia"/>
                <w:color w:val="000000" w:themeColor="text1"/>
                <w:sz w:val="21"/>
                <w:szCs w:val="21"/>
              </w:rPr>
              <w:t>2</w:t>
            </w:r>
          </w:p>
        </w:tc>
      </w:tr>
      <w:tr w:rsidR="006F463E" w14:paraId="6B8EA590" w14:textId="77777777">
        <w:trPr>
          <w:trHeight w:val="340"/>
        </w:trPr>
        <w:tc>
          <w:tcPr>
            <w:tcW w:w="1691" w:type="dxa"/>
            <w:tcBorders>
              <w:left w:val="single" w:sz="12" w:space="0" w:color="auto"/>
            </w:tcBorders>
            <w:shd w:val="clear" w:color="auto" w:fill="auto"/>
            <w:vAlign w:val="center"/>
          </w:tcPr>
          <w:p w14:paraId="1FD4AB33" w14:textId="77777777" w:rsidR="006F463E" w:rsidRDefault="0099564A">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CB87DD2" w14:textId="25D1E7CB" w:rsidR="006F463E" w:rsidRDefault="00A85AF9">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0CBFC745" w14:textId="77777777" w:rsidR="006F463E" w:rsidRDefault="0099564A">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344C5DB6" w14:textId="63F21006" w:rsidR="006F463E" w:rsidRDefault="00A85AF9">
            <w:pPr>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70B3D912" w14:textId="77777777" w:rsidR="006F463E" w:rsidRDefault="0099564A">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E9B6C18" w14:textId="18C9C8B0" w:rsidR="006F463E" w:rsidRDefault="00A85AF9">
            <w:pPr>
              <w:jc w:val="center"/>
              <w:rPr>
                <w:color w:val="000000" w:themeColor="text1"/>
                <w:sz w:val="21"/>
                <w:szCs w:val="21"/>
              </w:rPr>
            </w:pPr>
            <w:r>
              <w:rPr>
                <w:rFonts w:hint="eastAsia"/>
                <w:color w:val="000000" w:themeColor="text1"/>
                <w:sz w:val="21"/>
                <w:szCs w:val="21"/>
              </w:rPr>
              <w:t>16</w:t>
            </w:r>
          </w:p>
        </w:tc>
      </w:tr>
      <w:tr w:rsidR="006F463E" w14:paraId="438596D7" w14:textId="77777777">
        <w:trPr>
          <w:trHeight w:val="340"/>
        </w:trPr>
        <w:tc>
          <w:tcPr>
            <w:tcW w:w="1691" w:type="dxa"/>
            <w:tcBorders>
              <w:left w:val="single" w:sz="12" w:space="0" w:color="auto"/>
            </w:tcBorders>
            <w:shd w:val="clear" w:color="auto" w:fill="auto"/>
            <w:vAlign w:val="center"/>
          </w:tcPr>
          <w:p w14:paraId="5A728524" w14:textId="77777777" w:rsidR="006F463E" w:rsidRDefault="0099564A">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766A8B6B" w14:textId="382097FB" w:rsidR="006F463E" w:rsidRDefault="00A85AF9">
            <w:pPr>
              <w:jc w:val="center"/>
              <w:rPr>
                <w:rFonts w:ascii="黑体" w:eastAsia="黑体" w:hAnsi="黑体"/>
                <w:color w:val="000000" w:themeColor="text1"/>
                <w:sz w:val="21"/>
                <w:szCs w:val="21"/>
              </w:rPr>
            </w:pPr>
            <w:r w:rsidRPr="001E4230">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707383CD" w14:textId="77777777" w:rsidR="006F463E" w:rsidRDefault="0099564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A943A19" w14:textId="4B18022A" w:rsidR="006F463E" w:rsidRDefault="00A85AF9">
            <w:pPr>
              <w:jc w:val="center"/>
              <w:rPr>
                <w:color w:val="000000" w:themeColor="text1"/>
                <w:sz w:val="21"/>
                <w:szCs w:val="21"/>
              </w:rPr>
            </w:pPr>
            <w:r>
              <w:rPr>
                <w:rFonts w:hint="eastAsia"/>
                <w:color w:val="000000" w:themeColor="text1"/>
                <w:sz w:val="21"/>
                <w:szCs w:val="21"/>
              </w:rPr>
              <w:t>日语专业 三年级</w:t>
            </w:r>
          </w:p>
        </w:tc>
      </w:tr>
      <w:tr w:rsidR="006F463E" w14:paraId="4540E074" w14:textId="77777777">
        <w:trPr>
          <w:trHeight w:val="340"/>
        </w:trPr>
        <w:tc>
          <w:tcPr>
            <w:tcW w:w="1691" w:type="dxa"/>
            <w:tcBorders>
              <w:left w:val="single" w:sz="12" w:space="0" w:color="auto"/>
            </w:tcBorders>
            <w:shd w:val="clear" w:color="auto" w:fill="auto"/>
            <w:vAlign w:val="center"/>
          </w:tcPr>
          <w:p w14:paraId="76F89410" w14:textId="77777777" w:rsidR="006F463E" w:rsidRDefault="0099564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39552179" w14:textId="70D085AB" w:rsidR="006F463E" w:rsidRDefault="00A85AF9">
            <w:pPr>
              <w:jc w:val="center"/>
              <w:rPr>
                <w:color w:val="000000" w:themeColor="text1"/>
                <w:sz w:val="21"/>
                <w:szCs w:val="21"/>
              </w:rPr>
            </w:pPr>
            <w:r>
              <w:rPr>
                <w:rFonts w:hint="eastAsia"/>
                <w:color w:val="000000" w:themeColor="text1"/>
                <w:sz w:val="21"/>
                <w:szCs w:val="21"/>
              </w:rPr>
              <w:t>专业必修课</w:t>
            </w:r>
          </w:p>
        </w:tc>
        <w:tc>
          <w:tcPr>
            <w:tcW w:w="2126" w:type="dxa"/>
            <w:gridSpan w:val="2"/>
            <w:vAlign w:val="center"/>
          </w:tcPr>
          <w:p w14:paraId="11F1FBF2" w14:textId="77777777" w:rsidR="006F463E" w:rsidRDefault="0099564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B5B365A" w14:textId="44C34678" w:rsidR="006F463E" w:rsidRDefault="00A85AF9">
            <w:pPr>
              <w:jc w:val="center"/>
              <w:rPr>
                <w:color w:val="000000" w:themeColor="text1"/>
                <w:sz w:val="21"/>
                <w:szCs w:val="21"/>
              </w:rPr>
            </w:pPr>
            <w:r>
              <w:rPr>
                <w:rFonts w:hint="eastAsia"/>
                <w:color w:val="000000" w:themeColor="text1"/>
                <w:sz w:val="21"/>
                <w:szCs w:val="21"/>
              </w:rPr>
              <w:t>考查</w:t>
            </w:r>
          </w:p>
        </w:tc>
      </w:tr>
      <w:tr w:rsidR="006F463E" w14:paraId="1350F01B" w14:textId="77777777">
        <w:trPr>
          <w:trHeight w:val="340"/>
        </w:trPr>
        <w:tc>
          <w:tcPr>
            <w:tcW w:w="1691" w:type="dxa"/>
            <w:tcBorders>
              <w:left w:val="single" w:sz="12" w:space="0" w:color="auto"/>
            </w:tcBorders>
            <w:shd w:val="clear" w:color="auto" w:fill="auto"/>
            <w:vAlign w:val="center"/>
          </w:tcPr>
          <w:p w14:paraId="64EFA019" w14:textId="77777777" w:rsidR="006F463E" w:rsidRDefault="0099564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D7CB21B" w14:textId="77777777" w:rsidR="006F463E" w:rsidRDefault="00A85AF9">
            <w:pPr>
              <w:jc w:val="center"/>
              <w:rPr>
                <w:color w:val="000000" w:themeColor="text1"/>
                <w:sz w:val="21"/>
                <w:szCs w:val="21"/>
              </w:rPr>
            </w:pPr>
            <w:r>
              <w:rPr>
                <w:rFonts w:hint="eastAsia"/>
                <w:color w:val="000000" w:themeColor="text1"/>
                <w:sz w:val="21"/>
                <w:szCs w:val="21"/>
              </w:rPr>
              <w:t>《汉日翻译教程(“理解当代中国”日语系列教材)》修刚总主编，外语教学与研究出版社，2022年7月</w:t>
            </w:r>
          </w:p>
          <w:p w14:paraId="57DDD6BE" w14:textId="53C97978" w:rsidR="00D8348A" w:rsidRDefault="00D8348A">
            <w:pPr>
              <w:jc w:val="center"/>
              <w:rPr>
                <w:rFonts w:ascii="Times New Roman" w:hAnsi="Times New Roman"/>
                <w:color w:val="000000" w:themeColor="text1"/>
                <w:sz w:val="21"/>
                <w:szCs w:val="21"/>
              </w:rPr>
            </w:pPr>
            <w:r w:rsidRPr="00195F96">
              <w:rPr>
                <w:rFonts w:asciiTheme="minorEastAsia" w:eastAsiaTheme="minorEastAsia" w:hAnsiTheme="minorEastAsia" w:hint="eastAsia"/>
                <w:color w:val="000000"/>
                <w:sz w:val="21"/>
                <w:szCs w:val="21"/>
              </w:rPr>
              <w:t>《新编国际商务日语口译(日译汉)》</w:t>
            </w:r>
            <w:r>
              <w:rPr>
                <w:rFonts w:asciiTheme="minorEastAsia" w:eastAsiaTheme="minorEastAsia" w:hAnsiTheme="minorEastAsia"/>
                <w:color w:val="000000"/>
                <w:sz w:val="21"/>
                <w:szCs w:val="21"/>
              </w:rPr>
              <w:t>,</w:t>
            </w:r>
            <w:r w:rsidRPr="00195F96">
              <w:rPr>
                <w:rFonts w:asciiTheme="minorEastAsia" w:eastAsiaTheme="minorEastAsia" w:hAnsiTheme="minorEastAsia" w:hint="eastAsia"/>
                <w:color w:val="000000"/>
                <w:sz w:val="21"/>
                <w:szCs w:val="21"/>
              </w:rPr>
              <w:t>王凯 陈继海</w:t>
            </w:r>
            <w:r>
              <w:rPr>
                <w:rFonts w:asciiTheme="minorEastAsia" w:eastAsiaTheme="minorEastAsia" w:hAnsiTheme="minorEastAsia"/>
                <w:color w:val="000000"/>
                <w:sz w:val="21"/>
                <w:szCs w:val="21"/>
              </w:rPr>
              <w:t>,</w:t>
            </w:r>
            <w:r w:rsidRPr="00195F96">
              <w:rPr>
                <w:rFonts w:asciiTheme="minorEastAsia" w:eastAsiaTheme="minorEastAsia" w:hAnsiTheme="minorEastAsia" w:hint="eastAsia"/>
                <w:color w:val="000000"/>
                <w:sz w:val="21"/>
                <w:szCs w:val="21"/>
              </w:rPr>
              <w:t>南开大学出版社</w:t>
            </w:r>
            <w:r>
              <w:rPr>
                <w:rFonts w:asciiTheme="minorEastAsia" w:eastAsiaTheme="minorEastAsia" w:hAnsiTheme="minorEastAsia"/>
                <w:color w:val="000000"/>
                <w:sz w:val="21"/>
                <w:szCs w:val="21"/>
              </w:rPr>
              <w:t>,</w:t>
            </w:r>
            <w:r w:rsidRPr="00195F96">
              <w:rPr>
                <w:rFonts w:asciiTheme="minorEastAsia" w:eastAsiaTheme="minorEastAsia" w:hAnsiTheme="minorEastAsia" w:hint="eastAsia"/>
                <w:color w:val="000000"/>
                <w:sz w:val="21"/>
                <w:szCs w:val="21"/>
              </w:rPr>
              <w:t>2015</w:t>
            </w:r>
            <w:r>
              <w:rPr>
                <w:rFonts w:asciiTheme="minorEastAsia" w:eastAsiaTheme="minorEastAsia" w:hAnsiTheme="minorEastAsia" w:hint="eastAsia"/>
                <w:color w:val="000000"/>
                <w:sz w:val="21"/>
                <w:szCs w:val="21"/>
              </w:rPr>
              <w:t>年</w:t>
            </w:r>
            <w:r w:rsidRPr="00195F96">
              <w:rPr>
                <w:rFonts w:asciiTheme="minorEastAsia" w:eastAsiaTheme="minorEastAsia" w:hAnsiTheme="minorEastAsia" w:hint="eastAsia"/>
                <w:color w:val="000000"/>
                <w:sz w:val="21"/>
                <w:szCs w:val="21"/>
              </w:rPr>
              <w:t>9</w:t>
            </w:r>
            <w:r>
              <w:rPr>
                <w:rFonts w:asciiTheme="minorEastAsia" w:eastAsiaTheme="minorEastAsia" w:hAnsiTheme="minorEastAsia" w:hint="eastAsia"/>
                <w:color w:val="000000"/>
                <w:sz w:val="21"/>
                <w:szCs w:val="21"/>
              </w:rPr>
              <w:t>月</w:t>
            </w:r>
          </w:p>
        </w:tc>
        <w:tc>
          <w:tcPr>
            <w:tcW w:w="1413" w:type="dxa"/>
            <w:gridSpan w:val="2"/>
            <w:vAlign w:val="center"/>
          </w:tcPr>
          <w:p w14:paraId="748413EE" w14:textId="77777777" w:rsidR="006F463E" w:rsidRDefault="0099564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09FD9AA9" w14:textId="77777777" w:rsidR="006F463E" w:rsidRDefault="0099564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122E8FC" w14:textId="00935403" w:rsidR="006F463E" w:rsidRDefault="00D3444B">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是</w:t>
            </w:r>
          </w:p>
        </w:tc>
      </w:tr>
      <w:tr w:rsidR="006F463E" w14:paraId="7630DB87" w14:textId="77777777" w:rsidTr="00725EB1">
        <w:trPr>
          <w:trHeight w:val="352"/>
        </w:trPr>
        <w:tc>
          <w:tcPr>
            <w:tcW w:w="1691" w:type="dxa"/>
            <w:tcBorders>
              <w:left w:val="single" w:sz="12" w:space="0" w:color="auto"/>
            </w:tcBorders>
            <w:shd w:val="clear" w:color="auto" w:fill="auto"/>
            <w:vAlign w:val="center"/>
          </w:tcPr>
          <w:p w14:paraId="2317E625" w14:textId="77777777" w:rsidR="006F463E" w:rsidRDefault="0099564A">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6E4E4F8" w14:textId="189F2ACB" w:rsidR="006F463E" w:rsidRDefault="00D3444B">
            <w:pPr>
              <w:pStyle w:val="DG0"/>
              <w:jc w:val="both"/>
            </w:pPr>
            <w:r w:rsidRPr="004968F2">
              <w:rPr>
                <w:rFonts w:hint="eastAsia"/>
              </w:rPr>
              <w:t>《笔译理论与实践》</w:t>
            </w:r>
          </w:p>
        </w:tc>
      </w:tr>
      <w:tr w:rsidR="006F463E" w14:paraId="1A25F4BF" w14:textId="77777777">
        <w:trPr>
          <w:trHeight w:val="3912"/>
        </w:trPr>
        <w:tc>
          <w:tcPr>
            <w:tcW w:w="1691" w:type="dxa"/>
            <w:tcBorders>
              <w:left w:val="single" w:sz="12" w:space="0" w:color="auto"/>
            </w:tcBorders>
            <w:shd w:val="clear" w:color="auto" w:fill="auto"/>
            <w:vAlign w:val="center"/>
          </w:tcPr>
          <w:p w14:paraId="4B62B74A" w14:textId="77777777" w:rsidR="006F463E" w:rsidRDefault="0099564A">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49FF601" w14:textId="14DA10D0" w:rsidR="00C868DD" w:rsidRPr="00EC1FE4" w:rsidRDefault="00EC1FE4" w:rsidP="00C868DD">
            <w:pPr>
              <w:pStyle w:val="DG0"/>
              <w:ind w:firstLineChars="200" w:firstLine="420"/>
              <w:jc w:val="both"/>
              <w:rPr>
                <w:color w:val="000000" w:themeColor="text1"/>
              </w:rPr>
            </w:pPr>
            <w:r>
              <w:rPr>
                <w:rFonts w:asciiTheme="minorEastAsia" w:eastAsiaTheme="minorEastAsia" w:hAnsiTheme="minorEastAsia" w:hint="eastAsia"/>
                <w:color w:val="000000" w:themeColor="text1"/>
              </w:rPr>
              <w:t>本课程</w:t>
            </w:r>
            <w:r w:rsidR="00D3444B" w:rsidRPr="00EC1FE4">
              <w:rPr>
                <w:rFonts w:asciiTheme="minorEastAsia" w:eastAsiaTheme="minorEastAsia" w:hAnsiTheme="minorEastAsia" w:hint="eastAsia"/>
                <w:color w:val="000000" w:themeColor="text1"/>
              </w:rPr>
              <w:t>建立在基础日语课程的基础上，</w:t>
            </w:r>
            <w:r w:rsidR="00C868DD" w:rsidRPr="00EC1FE4">
              <w:rPr>
                <w:rFonts w:asciiTheme="minorEastAsia" w:eastAsiaTheme="minorEastAsia" w:hAnsiTheme="minorEastAsia" w:hint="eastAsia"/>
                <w:color w:val="000000" w:themeColor="text1"/>
              </w:rPr>
              <w:t>采用</w:t>
            </w:r>
            <w:r w:rsidR="0047333D" w:rsidRPr="00EC1FE4">
              <w:rPr>
                <w:rFonts w:hint="eastAsia"/>
                <w:color w:val="000000" w:themeColor="text1"/>
              </w:rPr>
              <w:t>高等学校外国语言文学类专业“理解当代中国”系列教材日语系列教材</w:t>
            </w:r>
            <w:r w:rsidR="00C868DD" w:rsidRPr="00EC1FE4">
              <w:rPr>
                <w:rFonts w:hint="eastAsia"/>
                <w:color w:val="000000" w:themeColor="text1"/>
              </w:rPr>
              <w:t>《汉日翻译教程》</w:t>
            </w:r>
            <w:r>
              <w:rPr>
                <w:rFonts w:hint="eastAsia"/>
                <w:color w:val="000000" w:themeColor="text1"/>
              </w:rPr>
              <w:t>，</w:t>
            </w:r>
            <w:r w:rsidR="0047333D" w:rsidRPr="00EC1FE4">
              <w:rPr>
                <w:rFonts w:hint="eastAsia"/>
                <w:color w:val="000000" w:themeColor="text1"/>
              </w:rPr>
              <w:t>将新时代中国特色社会主义思想的学习与汉日翻译能力的培养有机融合，实施价值塑造、知识传授和能力培养三位一体的课程思政理念。</w:t>
            </w:r>
          </w:p>
          <w:p w14:paraId="6122F2F3" w14:textId="77777777" w:rsidR="00576968" w:rsidRDefault="00EC1FE4" w:rsidP="00FD2674">
            <w:pPr>
              <w:pStyle w:val="DG0"/>
              <w:ind w:firstLineChars="200" w:firstLine="420"/>
              <w:jc w:val="both"/>
              <w:rPr>
                <w:rFonts w:ascii="宋体" w:hAnsi="宋体" w:cs="仿宋"/>
                <w:bCs/>
              </w:rPr>
            </w:pPr>
            <w:r>
              <w:rPr>
                <w:rFonts w:ascii="宋体" w:hAnsi="宋体" w:cs="仿宋" w:hint="eastAsia"/>
                <w:bCs/>
              </w:rPr>
              <w:t>同时配合商务日语口译素材学习，</w:t>
            </w:r>
            <w:r w:rsidRPr="00AA5B52">
              <w:rPr>
                <w:rFonts w:asciiTheme="minorEastAsia" w:eastAsiaTheme="minorEastAsia" w:hAnsiTheme="minorEastAsia" w:hint="eastAsia"/>
              </w:rPr>
              <w:t>设有比较实用、在翻译工作时常涉及的中心话题，</w:t>
            </w:r>
            <w:r>
              <w:rPr>
                <w:rFonts w:ascii="宋体" w:hAnsi="宋体" w:cs="仿宋" w:hint="eastAsia"/>
                <w:bCs/>
              </w:rPr>
              <w:t>结合日本政要演讲及记者招待会、中日经济贸易相关等内容，</w:t>
            </w:r>
            <w:r w:rsidRPr="00AA5B52">
              <w:rPr>
                <w:rFonts w:asciiTheme="minorEastAsia" w:eastAsiaTheme="minorEastAsia" w:hAnsiTheme="minorEastAsia" w:hint="eastAsia"/>
              </w:rPr>
              <w:t>融入了日本经济贸易和社会文化，既有实战性，又兼具趣味性。</w:t>
            </w:r>
            <w:r>
              <w:rPr>
                <w:rFonts w:ascii="宋体" w:hAnsi="宋体" w:cs="仿宋" w:hint="eastAsia"/>
                <w:bCs/>
              </w:rPr>
              <w:t>这些内容专业性较强，对学生的灵活性和应变性有较高要求。</w:t>
            </w:r>
          </w:p>
          <w:p w14:paraId="251E656E" w14:textId="7FFB5EB2" w:rsidR="00A0499C" w:rsidRPr="00FA4BA2" w:rsidRDefault="006D2603" w:rsidP="00FD2674">
            <w:pPr>
              <w:pStyle w:val="DG0"/>
              <w:ind w:firstLineChars="200" w:firstLine="420"/>
              <w:jc w:val="both"/>
              <w:rPr>
                <w:rFonts w:asciiTheme="minorEastAsia" w:eastAsiaTheme="minorEastAsia" w:hAnsiTheme="minorEastAsia"/>
                <w:color w:val="000000" w:themeColor="text1"/>
              </w:rPr>
            </w:pPr>
            <w:r>
              <w:rPr>
                <w:rFonts w:hint="eastAsia"/>
                <w:color w:val="000000" w:themeColor="text1"/>
              </w:rPr>
              <w:t>学生</w:t>
            </w:r>
            <w:r w:rsidR="0047333D" w:rsidRPr="00EC1FE4">
              <w:rPr>
                <w:rFonts w:hint="eastAsia"/>
                <w:color w:val="000000" w:themeColor="text1"/>
              </w:rPr>
              <w:t>通过本</w:t>
            </w:r>
            <w:r w:rsidR="00C868DD" w:rsidRPr="00EC1FE4">
              <w:rPr>
                <w:rFonts w:hint="eastAsia"/>
                <w:color w:val="000000" w:themeColor="text1"/>
              </w:rPr>
              <w:t>课程</w:t>
            </w:r>
            <w:r w:rsidR="0047333D" w:rsidRPr="00EC1FE4">
              <w:rPr>
                <w:rFonts w:hint="eastAsia"/>
                <w:color w:val="000000" w:themeColor="text1"/>
              </w:rPr>
              <w:t>的学习</w:t>
            </w:r>
            <w:r>
              <w:rPr>
                <w:rFonts w:hint="eastAsia"/>
                <w:color w:val="000000" w:themeColor="text1"/>
              </w:rPr>
              <w:t>，</w:t>
            </w:r>
            <w:r w:rsidRPr="00EC1FE4">
              <w:rPr>
                <w:rFonts w:asciiTheme="minorEastAsia" w:eastAsiaTheme="minorEastAsia" w:hAnsiTheme="minorEastAsia" w:hint="eastAsia"/>
                <w:color w:val="000000" w:themeColor="text1"/>
              </w:rPr>
              <w:t>对已经掌握的日语基础知识进行复习，掌握</w:t>
            </w:r>
            <w:r>
              <w:rPr>
                <w:rFonts w:asciiTheme="minorEastAsia" w:eastAsiaTheme="minorEastAsia" w:hAnsiTheme="minorEastAsia" w:hint="eastAsia"/>
                <w:color w:val="000000" w:themeColor="text1"/>
              </w:rPr>
              <w:t>中日</w:t>
            </w:r>
            <w:r w:rsidR="00661BD2">
              <w:rPr>
                <w:rFonts w:asciiTheme="minorEastAsia" w:eastAsiaTheme="minorEastAsia" w:hAnsiTheme="minorEastAsia" w:hint="eastAsia"/>
                <w:color w:val="000000" w:themeColor="text1"/>
              </w:rPr>
              <w:t>文</w:t>
            </w:r>
            <w:r>
              <w:rPr>
                <w:rFonts w:asciiTheme="minorEastAsia" w:eastAsiaTheme="minorEastAsia" w:hAnsiTheme="minorEastAsia" w:hint="eastAsia"/>
                <w:color w:val="000000" w:themeColor="text1"/>
              </w:rPr>
              <w:t>互译</w:t>
            </w:r>
            <w:r w:rsidRPr="00EC1FE4">
              <w:rPr>
                <w:rFonts w:asciiTheme="minorEastAsia" w:eastAsiaTheme="minorEastAsia" w:hAnsiTheme="minorEastAsia" w:hint="eastAsia"/>
                <w:color w:val="000000" w:themeColor="text1"/>
              </w:rPr>
              <w:t>时常用的固有短句、固有词汇等</w:t>
            </w:r>
            <w:r w:rsidR="00FD2674">
              <w:rPr>
                <w:rFonts w:asciiTheme="minorEastAsia" w:eastAsiaTheme="minorEastAsia" w:hAnsiTheme="minorEastAsia" w:hint="eastAsia"/>
                <w:color w:val="000000" w:themeColor="text1"/>
              </w:rPr>
              <w:t>，同时</w:t>
            </w:r>
            <w:r w:rsidR="00FD2674">
              <w:rPr>
                <w:rFonts w:ascii="宋体" w:hAnsi="宋体" w:cs="仿宋" w:hint="eastAsia"/>
                <w:bCs/>
              </w:rPr>
              <w:t>可以体验到不同风格的高级翻译用语及智慧</w:t>
            </w:r>
            <w:r w:rsidRPr="00EC1FE4">
              <w:rPr>
                <w:rFonts w:asciiTheme="minorEastAsia" w:eastAsiaTheme="minorEastAsia" w:hAnsiTheme="minorEastAsia" w:hint="eastAsia"/>
                <w:color w:val="000000" w:themeColor="text1"/>
              </w:rPr>
              <w:t>。</w:t>
            </w:r>
            <w:r w:rsidR="00661BD2" w:rsidRPr="00502362">
              <w:rPr>
                <w:rFonts w:asciiTheme="minorEastAsia" w:eastAsiaTheme="minorEastAsia" w:hAnsiTheme="minorEastAsia" w:hint="eastAsia"/>
              </w:rPr>
              <w:t>引导学生</w:t>
            </w:r>
            <w:r w:rsidRPr="00502362">
              <w:rPr>
                <w:rFonts w:asciiTheme="minorEastAsia" w:eastAsiaTheme="minorEastAsia" w:hAnsiTheme="minorEastAsia" w:hint="eastAsia"/>
              </w:rPr>
              <w:t>丰富各领域专业术语的中日文表述，主动了解各领域的基本常识，</w:t>
            </w:r>
            <w:r w:rsidR="0047333D" w:rsidRPr="00EC1FE4">
              <w:rPr>
                <w:rFonts w:hint="eastAsia"/>
                <w:color w:val="000000" w:themeColor="text1"/>
              </w:rPr>
              <w:t>同时提高用日语讲好中国故事的能力。</w:t>
            </w:r>
          </w:p>
        </w:tc>
      </w:tr>
      <w:tr w:rsidR="006F463E" w14:paraId="2A5B04BD" w14:textId="77777777" w:rsidTr="00BC1BF3">
        <w:trPr>
          <w:trHeight w:val="671"/>
        </w:trPr>
        <w:tc>
          <w:tcPr>
            <w:tcW w:w="1691" w:type="dxa"/>
            <w:tcBorders>
              <w:left w:val="single" w:sz="12" w:space="0" w:color="auto"/>
              <w:bottom w:val="double" w:sz="4" w:space="0" w:color="auto"/>
            </w:tcBorders>
            <w:shd w:val="clear" w:color="auto" w:fill="auto"/>
            <w:vAlign w:val="center"/>
          </w:tcPr>
          <w:p w14:paraId="3D2AF750" w14:textId="77777777" w:rsidR="006F463E" w:rsidRDefault="0099564A">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45E8D2F" w14:textId="75395404" w:rsidR="006F463E" w:rsidRDefault="00FD72D8">
            <w:pPr>
              <w:pStyle w:val="DG0"/>
              <w:jc w:val="both"/>
            </w:pPr>
            <w:r w:rsidRPr="00F644D2">
              <w:rPr>
                <w:rFonts w:hint="eastAsia"/>
              </w:rPr>
              <w:t>本课程在本科日语专业第</w:t>
            </w:r>
            <w:r>
              <w:rPr>
                <w:rFonts w:hint="eastAsia"/>
              </w:rPr>
              <w:t>三</w:t>
            </w:r>
            <w:r w:rsidRPr="00F644D2">
              <w:rPr>
                <w:rFonts w:hint="eastAsia"/>
              </w:rPr>
              <w:t>学年第</w:t>
            </w:r>
            <w:r>
              <w:rPr>
                <w:rFonts w:hint="eastAsia"/>
              </w:rPr>
              <w:t>二</w:t>
            </w:r>
            <w:r w:rsidRPr="00F644D2">
              <w:rPr>
                <w:rFonts w:hint="eastAsia"/>
              </w:rPr>
              <w:t>学期开设。在基础日语课程的基础上，培养学生</w:t>
            </w:r>
            <w:r w:rsidR="00105197">
              <w:rPr>
                <w:rFonts w:hint="eastAsia"/>
              </w:rPr>
              <w:t>中日文互译的</w:t>
            </w:r>
            <w:r w:rsidRPr="00F644D2">
              <w:rPr>
                <w:rFonts w:hint="eastAsia"/>
              </w:rPr>
              <w:t>能力，为日后就业打下坚实基础。</w:t>
            </w:r>
          </w:p>
        </w:tc>
      </w:tr>
      <w:tr w:rsidR="006F463E" w14:paraId="383BBC37" w14:textId="77777777" w:rsidTr="00576968">
        <w:trPr>
          <w:trHeight w:val="564"/>
        </w:trPr>
        <w:tc>
          <w:tcPr>
            <w:tcW w:w="1691" w:type="dxa"/>
            <w:tcBorders>
              <w:top w:val="double" w:sz="4" w:space="0" w:color="auto"/>
              <w:left w:val="single" w:sz="12" w:space="0" w:color="auto"/>
            </w:tcBorders>
            <w:shd w:val="clear" w:color="auto" w:fill="auto"/>
            <w:vAlign w:val="center"/>
          </w:tcPr>
          <w:p w14:paraId="00D19723" w14:textId="77777777" w:rsidR="006F463E" w:rsidRDefault="0099564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039FD057" w14:textId="049FDEE5" w:rsidR="006F463E" w:rsidRDefault="00BC1BF3" w:rsidP="0099564A">
            <w:pPr>
              <w:jc w:val="right"/>
              <w:rPr>
                <w:rFonts w:ascii="黑体" w:eastAsia="黑体" w:hAnsi="黑体"/>
                <w:color w:val="000000" w:themeColor="text1"/>
                <w:sz w:val="21"/>
                <w:szCs w:val="21"/>
              </w:rPr>
            </w:pPr>
            <w:r>
              <w:rPr>
                <w:rFonts w:hint="eastAsia"/>
                <w:noProof/>
                <w:sz w:val="21"/>
                <w:szCs w:val="21"/>
              </w:rPr>
              <w:drawing>
                <wp:inline distT="0" distB="0" distL="0" distR="0" wp14:anchorId="43083AFE" wp14:editId="2BD109EA">
                  <wp:extent cx="794500" cy="290977"/>
                  <wp:effectExtent l="0" t="0" r="5715" b="1270"/>
                  <wp:docPr id="1011806455" name="图片 3"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06455" name="图片 3" descr="图片包含 图示&#10;&#10;描述已自动生成"/>
                          <pic:cNvPicPr/>
                        </pic:nvPicPr>
                        <pic:blipFill rotWithShape="1">
                          <a:blip r:embed="rId9" cstate="print">
                            <a:extLst>
                              <a:ext uri="{28A0092B-C50C-407E-A947-70E740481C1C}">
                                <a14:useLocalDpi xmlns:a14="http://schemas.microsoft.com/office/drawing/2010/main" val="0"/>
                              </a:ext>
                            </a:extLst>
                          </a:blip>
                          <a:srcRect l="7449" t="19618" r="12408" b="17775"/>
                          <a:stretch/>
                        </pic:blipFill>
                        <pic:spPr bwMode="auto">
                          <a:xfrm>
                            <a:off x="0" y="0"/>
                            <a:ext cx="933583" cy="341915"/>
                          </a:xfrm>
                          <a:prstGeom prst="rect">
                            <a:avLst/>
                          </a:prstGeom>
                          <a:ln>
                            <a:noFill/>
                          </a:ln>
                          <a:extLst>
                            <a:ext uri="{53640926-AAD7-44D8-BBD7-CCE9431645EC}">
                              <a14:shadowObscured xmlns:a14="http://schemas.microsoft.com/office/drawing/2010/main"/>
                            </a:ext>
                          </a:extLst>
                        </pic:spPr>
                      </pic:pic>
                    </a:graphicData>
                  </a:graphic>
                </wp:inline>
              </w:drawing>
            </w:r>
          </w:p>
        </w:tc>
        <w:tc>
          <w:tcPr>
            <w:tcW w:w="1425" w:type="dxa"/>
            <w:gridSpan w:val="2"/>
            <w:tcBorders>
              <w:top w:val="double" w:sz="4" w:space="0" w:color="auto"/>
            </w:tcBorders>
            <w:vAlign w:val="center"/>
          </w:tcPr>
          <w:p w14:paraId="25085D0B" w14:textId="77777777" w:rsidR="006F463E" w:rsidRDefault="0099564A">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4CE64040" w14:textId="0C6A88B0" w:rsidR="006F463E" w:rsidRDefault="00BC1BF3">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6F463E" w14:paraId="734F2F37" w14:textId="77777777">
        <w:trPr>
          <w:trHeight w:val="510"/>
        </w:trPr>
        <w:tc>
          <w:tcPr>
            <w:tcW w:w="1691" w:type="dxa"/>
            <w:tcBorders>
              <w:left w:val="single" w:sz="12" w:space="0" w:color="auto"/>
            </w:tcBorders>
            <w:shd w:val="clear" w:color="auto" w:fill="auto"/>
            <w:vAlign w:val="center"/>
          </w:tcPr>
          <w:p w14:paraId="66B06DC8" w14:textId="77777777" w:rsidR="006F463E" w:rsidRDefault="0099564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9708FC3" w14:textId="0436A74D" w:rsidR="006F463E" w:rsidRDefault="00BC1BF3">
            <w:pPr>
              <w:jc w:val="right"/>
              <w:rPr>
                <w:rFonts w:ascii="黑体" w:eastAsia="黑体" w:hAnsi="黑体"/>
                <w:color w:val="000000" w:themeColor="text1"/>
                <w:sz w:val="21"/>
                <w:szCs w:val="21"/>
              </w:rPr>
            </w:pPr>
            <w:r>
              <w:rPr>
                <w:rFonts w:hint="eastAsia"/>
                <w:noProof/>
                <w:szCs w:val="21"/>
              </w:rPr>
              <w:drawing>
                <wp:anchor distT="0" distB="0" distL="114300" distR="114300" simplePos="0" relativeHeight="251659264" behindDoc="0" locked="0" layoutInCell="1" allowOverlap="1" wp14:anchorId="23B4F409" wp14:editId="45C2C6E7">
                  <wp:simplePos x="0" y="0"/>
                  <wp:positionH relativeFrom="column">
                    <wp:posOffset>753745</wp:posOffset>
                  </wp:positionH>
                  <wp:positionV relativeFrom="paragraph">
                    <wp:posOffset>-82550</wp:posOffset>
                  </wp:positionV>
                  <wp:extent cx="757555" cy="521970"/>
                  <wp:effectExtent l="0" t="0" r="0" b="0"/>
                  <wp:wrapNone/>
                  <wp:docPr id="83" name="图片 83" descr="bd4f17d11f7311aace87321366a4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bd4f17d11f7311aace87321366a413c"/>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57555" cy="521970"/>
                          </a:xfrm>
                          <a:prstGeom prst="rect">
                            <a:avLst/>
                          </a:prstGeom>
                        </pic:spPr>
                      </pic:pic>
                    </a:graphicData>
                  </a:graphic>
                  <wp14:sizeRelH relativeFrom="margin">
                    <wp14:pctWidth>0</wp14:pctWidth>
                  </wp14:sizeRelH>
                  <wp14:sizeRelV relativeFrom="margin">
                    <wp14:pctHeight>0</wp14:pctHeight>
                  </wp14:sizeRelV>
                </wp:anchor>
              </w:drawing>
            </w:r>
          </w:p>
        </w:tc>
        <w:tc>
          <w:tcPr>
            <w:tcW w:w="1425" w:type="dxa"/>
            <w:gridSpan w:val="2"/>
            <w:vAlign w:val="center"/>
          </w:tcPr>
          <w:p w14:paraId="0E47FA38" w14:textId="77777777" w:rsidR="006F463E" w:rsidRDefault="0099564A">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A56E9AB" w14:textId="2E98F2CB" w:rsidR="006F463E" w:rsidRDefault="00BC1BF3">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6F463E" w14:paraId="1B874DA6" w14:textId="77777777">
        <w:trPr>
          <w:trHeight w:val="510"/>
        </w:trPr>
        <w:tc>
          <w:tcPr>
            <w:tcW w:w="1691" w:type="dxa"/>
            <w:tcBorders>
              <w:left w:val="single" w:sz="12" w:space="0" w:color="auto"/>
              <w:bottom w:val="single" w:sz="12" w:space="0" w:color="auto"/>
            </w:tcBorders>
            <w:shd w:val="clear" w:color="auto" w:fill="auto"/>
            <w:vAlign w:val="center"/>
          </w:tcPr>
          <w:p w14:paraId="3FD358FA" w14:textId="77777777" w:rsidR="006F463E" w:rsidRDefault="0099564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A093C5F" w14:textId="3FBCD99D" w:rsidR="006F463E" w:rsidRDefault="00BC1BF3">
            <w:pPr>
              <w:jc w:val="right"/>
              <w:rPr>
                <w:rFonts w:ascii="黑体" w:eastAsia="黑体" w:hAnsi="黑体"/>
                <w:color w:val="000000" w:themeColor="text1"/>
                <w:sz w:val="21"/>
                <w:szCs w:val="21"/>
              </w:rPr>
            </w:pPr>
            <w:r>
              <w:rPr>
                <w:rFonts w:ascii="黑体" w:eastAsia="黑体" w:hAnsi="黑体"/>
                <w:noProof/>
                <w:color w:val="000000"/>
                <w:szCs w:val="21"/>
              </w:rPr>
              <w:drawing>
                <wp:anchor distT="0" distB="0" distL="114300" distR="114300" simplePos="0" relativeHeight="251661312" behindDoc="0" locked="0" layoutInCell="1" allowOverlap="1" wp14:anchorId="7179C3E1" wp14:editId="53C0D313">
                  <wp:simplePos x="0" y="0"/>
                  <wp:positionH relativeFrom="column">
                    <wp:posOffset>753745</wp:posOffset>
                  </wp:positionH>
                  <wp:positionV relativeFrom="paragraph">
                    <wp:posOffset>-35560</wp:posOffset>
                  </wp:positionV>
                  <wp:extent cx="757555" cy="454660"/>
                  <wp:effectExtent l="0" t="0" r="0" b="254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57555" cy="45466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GoBack"/>
            <w:bookmarkEnd w:id="0"/>
          </w:p>
        </w:tc>
        <w:tc>
          <w:tcPr>
            <w:tcW w:w="1425" w:type="dxa"/>
            <w:gridSpan w:val="2"/>
            <w:tcBorders>
              <w:bottom w:val="single" w:sz="12" w:space="0" w:color="auto"/>
            </w:tcBorders>
            <w:vAlign w:val="center"/>
          </w:tcPr>
          <w:p w14:paraId="3F5DE247" w14:textId="77777777" w:rsidR="006F463E" w:rsidRDefault="0099564A">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BE8880" w14:textId="3CA731C2" w:rsidR="006F463E" w:rsidRDefault="00BC1BF3">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14:paraId="30BAA728" w14:textId="77777777" w:rsidR="006F463E" w:rsidRDefault="0099564A">
      <w:pPr>
        <w:spacing w:line="100" w:lineRule="exact"/>
        <w:rPr>
          <w:rFonts w:ascii="Arial" w:eastAsia="黑体" w:hAnsi="Arial"/>
        </w:rPr>
      </w:pPr>
      <w:r>
        <w:br w:type="page"/>
      </w:r>
    </w:p>
    <w:p w14:paraId="03AB78CF" w14:textId="77777777" w:rsidR="006F463E" w:rsidRDefault="0099564A">
      <w:pPr>
        <w:pStyle w:val="DG1"/>
        <w:spacing w:beforeLines="100" w:before="326" w:line="360" w:lineRule="auto"/>
        <w:rPr>
          <w:rFonts w:ascii="黑体" w:hAnsi="宋体"/>
        </w:rPr>
      </w:pPr>
      <w:r>
        <w:rPr>
          <w:rFonts w:ascii="黑体" w:hAnsi="宋体" w:hint="eastAsia"/>
        </w:rPr>
        <w:lastRenderedPageBreak/>
        <w:t>二、课程目标与毕业要求</w:t>
      </w:r>
    </w:p>
    <w:p w14:paraId="6446576B" w14:textId="77777777" w:rsidR="006F463E" w:rsidRDefault="0099564A">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25EB1" w14:paraId="55DF4923" w14:textId="77777777" w:rsidTr="008D38A8">
        <w:trPr>
          <w:trHeight w:val="454"/>
          <w:jc w:val="center"/>
        </w:trPr>
        <w:tc>
          <w:tcPr>
            <w:tcW w:w="1206" w:type="dxa"/>
            <w:vAlign w:val="center"/>
          </w:tcPr>
          <w:p w14:paraId="30606426" w14:textId="77777777" w:rsidR="00725EB1" w:rsidRDefault="00725EB1" w:rsidP="008D38A8">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7CEED9B9" w14:textId="77777777" w:rsidR="00725EB1" w:rsidRDefault="00725EB1" w:rsidP="008D38A8">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722378D4" w14:textId="77777777" w:rsidR="00725EB1" w:rsidRDefault="00725EB1" w:rsidP="008D38A8">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725EB1" w14:paraId="30218A79" w14:textId="77777777" w:rsidTr="008D38A8">
        <w:trPr>
          <w:trHeight w:val="340"/>
          <w:jc w:val="center"/>
        </w:trPr>
        <w:tc>
          <w:tcPr>
            <w:tcW w:w="1206" w:type="dxa"/>
            <w:vMerge w:val="restart"/>
            <w:vAlign w:val="center"/>
          </w:tcPr>
          <w:p w14:paraId="7205A1BF" w14:textId="77777777" w:rsidR="00725EB1" w:rsidRDefault="00725EB1" w:rsidP="008D38A8">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5D1B1B04"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3E84164" w14:textId="2695432F" w:rsidR="00725EB1" w:rsidRDefault="00725EB1" w:rsidP="008D38A8">
            <w:pPr>
              <w:pStyle w:val="DG0"/>
              <w:jc w:val="left"/>
              <w:rPr>
                <w:rFonts w:ascii="宋体" w:hAnsi="宋体"/>
                <w:bCs/>
              </w:rPr>
            </w:pPr>
            <w:r w:rsidRPr="0063776A">
              <w:rPr>
                <w:rFonts w:ascii="Calibri" w:hAnsi="Calibri" w:hint="eastAsia"/>
                <w:sz w:val="20"/>
                <w:szCs w:val="20"/>
              </w:rPr>
              <w:t>结合教材，</w:t>
            </w:r>
            <w:r>
              <w:rPr>
                <w:rFonts w:ascii="Calibri" w:hAnsi="Calibri" w:hint="eastAsia"/>
                <w:sz w:val="20"/>
                <w:szCs w:val="20"/>
              </w:rPr>
              <w:t>掌握</w:t>
            </w:r>
            <w:r w:rsidR="00D165F2">
              <w:rPr>
                <w:rFonts w:ascii="Calibri" w:hAnsi="Calibri" w:hint="eastAsia"/>
                <w:sz w:val="20"/>
                <w:szCs w:val="20"/>
              </w:rPr>
              <w:t>相关</w:t>
            </w:r>
            <w:r w:rsidRPr="00D165F2">
              <w:rPr>
                <w:rFonts w:ascii="Calibri" w:hAnsi="Calibri" w:hint="eastAsia"/>
                <w:sz w:val="20"/>
                <w:szCs w:val="20"/>
              </w:rPr>
              <w:t>领域</w:t>
            </w:r>
            <w:r w:rsidRPr="0063776A">
              <w:rPr>
                <w:rFonts w:ascii="Calibri" w:hAnsi="Calibri" w:hint="eastAsia"/>
                <w:sz w:val="20"/>
                <w:szCs w:val="20"/>
              </w:rPr>
              <w:t>专业术语的中日文表述</w:t>
            </w:r>
            <w:r>
              <w:rPr>
                <w:rFonts w:ascii="Calibri" w:hAnsi="Calibri" w:hint="eastAsia"/>
                <w:sz w:val="20"/>
                <w:szCs w:val="20"/>
              </w:rPr>
              <w:t>。</w:t>
            </w:r>
          </w:p>
        </w:tc>
      </w:tr>
      <w:tr w:rsidR="00725EB1" w14:paraId="77D7E5F7" w14:textId="77777777" w:rsidTr="008D38A8">
        <w:trPr>
          <w:trHeight w:val="340"/>
          <w:jc w:val="center"/>
        </w:trPr>
        <w:tc>
          <w:tcPr>
            <w:tcW w:w="1206" w:type="dxa"/>
            <w:vMerge/>
            <w:vAlign w:val="center"/>
          </w:tcPr>
          <w:p w14:paraId="11CA023A" w14:textId="77777777" w:rsidR="00725EB1" w:rsidRDefault="00725EB1" w:rsidP="008D38A8">
            <w:pPr>
              <w:pStyle w:val="DG0"/>
              <w:rPr>
                <w:bCs/>
              </w:rPr>
            </w:pPr>
          </w:p>
        </w:tc>
        <w:tc>
          <w:tcPr>
            <w:tcW w:w="764" w:type="dxa"/>
            <w:shd w:val="clear" w:color="auto" w:fill="auto"/>
            <w:vAlign w:val="center"/>
          </w:tcPr>
          <w:p w14:paraId="0DC41C60"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7815648" w14:textId="2F20D810" w:rsidR="00725EB1" w:rsidRDefault="00725EB1" w:rsidP="008D38A8">
            <w:pPr>
              <w:pStyle w:val="DG0"/>
              <w:jc w:val="left"/>
              <w:rPr>
                <w:rFonts w:ascii="宋体" w:hAnsi="宋体"/>
                <w:bCs/>
              </w:rPr>
            </w:pPr>
            <w:r>
              <w:rPr>
                <w:rFonts w:ascii="Calibri" w:hAnsi="Calibri" w:hint="eastAsia"/>
                <w:sz w:val="20"/>
                <w:szCs w:val="20"/>
              </w:rPr>
              <w:t>理解教材相关的</w:t>
            </w:r>
            <w:r w:rsidR="003F0DED">
              <w:rPr>
                <w:rFonts w:ascii="Calibri" w:hAnsi="Calibri" w:hint="eastAsia"/>
                <w:sz w:val="20"/>
                <w:szCs w:val="20"/>
              </w:rPr>
              <w:t>中日</w:t>
            </w:r>
            <w:r>
              <w:rPr>
                <w:rFonts w:ascii="Calibri" w:hAnsi="Calibri" w:hint="eastAsia"/>
                <w:sz w:val="20"/>
                <w:szCs w:val="20"/>
              </w:rPr>
              <w:t>经济、社会、文化等</w:t>
            </w:r>
            <w:r w:rsidRPr="0063776A">
              <w:rPr>
                <w:rFonts w:ascii="Calibri" w:hAnsi="Calibri" w:hint="eastAsia"/>
                <w:sz w:val="20"/>
                <w:szCs w:val="20"/>
              </w:rPr>
              <w:t>各领域的基本</w:t>
            </w:r>
            <w:r>
              <w:rPr>
                <w:rFonts w:ascii="Calibri" w:hAnsi="Calibri" w:hint="eastAsia"/>
                <w:sz w:val="20"/>
                <w:szCs w:val="20"/>
              </w:rPr>
              <w:t>知识，培养跨文化交流的能力。</w:t>
            </w:r>
          </w:p>
        </w:tc>
      </w:tr>
      <w:tr w:rsidR="00725EB1" w14:paraId="48746954" w14:textId="77777777" w:rsidTr="008D38A8">
        <w:trPr>
          <w:trHeight w:val="340"/>
          <w:jc w:val="center"/>
        </w:trPr>
        <w:tc>
          <w:tcPr>
            <w:tcW w:w="1206" w:type="dxa"/>
            <w:vMerge w:val="restart"/>
            <w:vAlign w:val="center"/>
          </w:tcPr>
          <w:p w14:paraId="309E1E75" w14:textId="77777777" w:rsidR="00725EB1" w:rsidRDefault="00725EB1" w:rsidP="008D38A8">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3D032D5F"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DF05833" w14:textId="0C1ABBAA" w:rsidR="00725EB1" w:rsidRDefault="00725EB1" w:rsidP="008D38A8">
            <w:pPr>
              <w:pStyle w:val="DG0"/>
              <w:jc w:val="left"/>
              <w:rPr>
                <w:rFonts w:ascii="宋体" w:hAnsi="宋体"/>
                <w:bCs/>
              </w:rPr>
            </w:pPr>
            <w:r w:rsidRPr="0063776A">
              <w:rPr>
                <w:rFonts w:ascii="Calibri" w:hAnsi="Calibri" w:hint="eastAsia"/>
                <w:sz w:val="20"/>
                <w:szCs w:val="20"/>
              </w:rPr>
              <w:t>培养</w:t>
            </w:r>
            <w:r w:rsidR="00570CE4" w:rsidRPr="0063776A">
              <w:rPr>
                <w:rFonts w:ascii="Calibri" w:hAnsi="Calibri" w:hint="eastAsia"/>
                <w:sz w:val="20"/>
                <w:szCs w:val="20"/>
              </w:rPr>
              <w:t>中日</w:t>
            </w:r>
            <w:r w:rsidR="00C33E8E">
              <w:rPr>
                <w:rFonts w:ascii="Calibri" w:hAnsi="Calibri" w:hint="eastAsia"/>
                <w:sz w:val="20"/>
                <w:szCs w:val="20"/>
              </w:rPr>
              <w:t>对</w:t>
            </w:r>
            <w:r w:rsidRPr="0063776A">
              <w:rPr>
                <w:rFonts w:ascii="Calibri" w:hAnsi="Calibri" w:hint="eastAsia"/>
                <w:sz w:val="20"/>
                <w:szCs w:val="20"/>
              </w:rPr>
              <w:t>译能力</w:t>
            </w:r>
            <w:r>
              <w:rPr>
                <w:rFonts w:ascii="Calibri" w:hAnsi="Calibri" w:hint="eastAsia"/>
                <w:sz w:val="20"/>
                <w:szCs w:val="20"/>
              </w:rPr>
              <w:t>，</w:t>
            </w:r>
            <w:r w:rsidRPr="000E37C5">
              <w:rPr>
                <w:rFonts w:ascii="Calibri" w:hAnsi="Calibri" w:hint="eastAsia"/>
                <w:sz w:val="20"/>
                <w:szCs w:val="20"/>
              </w:rPr>
              <w:t>对</w:t>
            </w:r>
            <w:r w:rsidR="00787B60">
              <w:rPr>
                <w:rFonts w:ascii="Calibri" w:hAnsi="Calibri" w:hint="eastAsia"/>
                <w:sz w:val="20"/>
                <w:szCs w:val="20"/>
              </w:rPr>
              <w:t>中</w:t>
            </w:r>
            <w:r w:rsidR="00F10B7A">
              <w:rPr>
                <w:rFonts w:ascii="Calibri" w:hAnsi="Calibri" w:hint="eastAsia"/>
                <w:sz w:val="20"/>
                <w:szCs w:val="20"/>
              </w:rPr>
              <w:t>日</w:t>
            </w:r>
            <w:r w:rsidR="00787B60">
              <w:rPr>
                <w:rFonts w:ascii="Calibri" w:hAnsi="Calibri" w:hint="eastAsia"/>
                <w:sz w:val="20"/>
                <w:szCs w:val="20"/>
              </w:rPr>
              <w:t>文</w:t>
            </w:r>
            <w:r w:rsidRPr="000E37C5">
              <w:rPr>
                <w:rFonts w:ascii="Calibri" w:hAnsi="Calibri" w:hint="eastAsia"/>
                <w:sz w:val="20"/>
                <w:szCs w:val="20"/>
              </w:rPr>
              <w:t>一些固有短句、固有词汇能进行</w:t>
            </w:r>
            <w:r w:rsidR="00F10B7A">
              <w:rPr>
                <w:rFonts w:ascii="Calibri" w:hAnsi="Calibri" w:hint="eastAsia"/>
                <w:sz w:val="20"/>
                <w:szCs w:val="20"/>
              </w:rPr>
              <w:t>互译</w:t>
            </w:r>
            <w:r w:rsidRPr="000E37C5">
              <w:rPr>
                <w:rFonts w:ascii="Calibri" w:hAnsi="Calibri" w:hint="eastAsia"/>
                <w:sz w:val="20"/>
                <w:szCs w:val="20"/>
              </w:rPr>
              <w:t>。</w:t>
            </w:r>
          </w:p>
        </w:tc>
      </w:tr>
      <w:tr w:rsidR="00725EB1" w14:paraId="6C76613B" w14:textId="77777777" w:rsidTr="008D38A8">
        <w:trPr>
          <w:trHeight w:val="340"/>
          <w:jc w:val="center"/>
        </w:trPr>
        <w:tc>
          <w:tcPr>
            <w:tcW w:w="1206" w:type="dxa"/>
            <w:vMerge/>
            <w:vAlign w:val="center"/>
          </w:tcPr>
          <w:p w14:paraId="34F99C53" w14:textId="77777777" w:rsidR="00725EB1" w:rsidRDefault="00725EB1" w:rsidP="008D38A8">
            <w:pPr>
              <w:pStyle w:val="DG0"/>
              <w:rPr>
                <w:rFonts w:ascii="宋体" w:hAnsi="宋体"/>
              </w:rPr>
            </w:pPr>
          </w:p>
        </w:tc>
        <w:tc>
          <w:tcPr>
            <w:tcW w:w="764" w:type="dxa"/>
            <w:shd w:val="clear" w:color="auto" w:fill="auto"/>
            <w:vAlign w:val="center"/>
          </w:tcPr>
          <w:p w14:paraId="66EEE9B3"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6887827" w14:textId="04F05ED6" w:rsidR="00725EB1" w:rsidRDefault="00725EB1" w:rsidP="008D38A8">
            <w:pPr>
              <w:pStyle w:val="DG0"/>
              <w:jc w:val="left"/>
              <w:rPr>
                <w:rFonts w:ascii="宋体" w:hAnsi="宋体"/>
                <w:bCs/>
              </w:rPr>
            </w:pPr>
            <w:r w:rsidRPr="00FF7F68">
              <w:rPr>
                <w:rFonts w:ascii="Calibri" w:hAnsi="Calibri" w:hint="eastAsia"/>
                <w:sz w:val="20"/>
                <w:szCs w:val="20"/>
              </w:rPr>
              <w:t>通过</w:t>
            </w:r>
            <w:r w:rsidR="00F10B7A">
              <w:rPr>
                <w:rFonts w:ascii="Calibri" w:hAnsi="Calibri" w:hint="eastAsia"/>
                <w:sz w:val="20"/>
                <w:szCs w:val="20"/>
              </w:rPr>
              <w:t>中日互译</w:t>
            </w:r>
            <w:r w:rsidRPr="00FF7F68">
              <w:rPr>
                <w:rFonts w:ascii="Calibri" w:hAnsi="Calibri" w:hint="eastAsia"/>
                <w:sz w:val="20"/>
                <w:szCs w:val="20"/>
              </w:rPr>
              <w:t>的练习，对已经掌握的日语基础知识进行复习，并同时提高中</w:t>
            </w:r>
            <w:r w:rsidR="00216458">
              <w:rPr>
                <w:rFonts w:ascii="Calibri" w:hAnsi="Calibri" w:hint="eastAsia"/>
                <w:sz w:val="20"/>
                <w:szCs w:val="20"/>
              </w:rPr>
              <w:t>日</w:t>
            </w:r>
            <w:r w:rsidRPr="00FF7F68">
              <w:rPr>
                <w:rFonts w:ascii="Calibri" w:hAnsi="Calibri" w:hint="eastAsia"/>
                <w:sz w:val="20"/>
                <w:szCs w:val="20"/>
              </w:rPr>
              <w:t>文表达能力以及随机应变能力</w:t>
            </w:r>
            <w:r>
              <w:rPr>
                <w:rFonts w:ascii="Calibri" w:hAnsi="Calibri" w:hint="eastAsia"/>
                <w:sz w:val="20"/>
                <w:szCs w:val="20"/>
              </w:rPr>
              <w:t>。</w:t>
            </w:r>
          </w:p>
        </w:tc>
      </w:tr>
      <w:tr w:rsidR="00725EB1" w14:paraId="2A561D6D" w14:textId="77777777" w:rsidTr="008D38A8">
        <w:trPr>
          <w:trHeight w:val="340"/>
          <w:jc w:val="center"/>
        </w:trPr>
        <w:tc>
          <w:tcPr>
            <w:tcW w:w="1206" w:type="dxa"/>
            <w:vMerge w:val="restart"/>
            <w:vAlign w:val="center"/>
          </w:tcPr>
          <w:p w14:paraId="147D1863"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E1D3C7F" w14:textId="77777777" w:rsidR="00725EB1" w:rsidRDefault="00725EB1" w:rsidP="008D38A8">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14:paraId="62A6A642"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2E450ED0" w14:textId="77777777" w:rsidR="00725EB1" w:rsidRDefault="00725EB1" w:rsidP="008D38A8">
            <w:pPr>
              <w:pStyle w:val="DG0"/>
              <w:jc w:val="left"/>
              <w:rPr>
                <w:rFonts w:ascii="宋体" w:hAnsi="宋体"/>
                <w:bCs/>
              </w:rPr>
            </w:pPr>
            <w:r>
              <w:rPr>
                <w:rFonts w:ascii="Calibri" w:hAnsi="Calibri" w:hint="eastAsia"/>
                <w:sz w:val="20"/>
                <w:szCs w:val="20"/>
              </w:rPr>
              <w:t>爱岗敬业，热爱所学专业，勤学多练，锤炼技能。熟悉本专业相关的法律法规，在实习实践中自觉遵守职业规范，具备职业道德操守。</w:t>
            </w:r>
          </w:p>
        </w:tc>
      </w:tr>
      <w:tr w:rsidR="00725EB1" w14:paraId="50FDD5C0" w14:textId="77777777" w:rsidTr="008D38A8">
        <w:trPr>
          <w:trHeight w:val="340"/>
          <w:jc w:val="center"/>
        </w:trPr>
        <w:tc>
          <w:tcPr>
            <w:tcW w:w="1206" w:type="dxa"/>
            <w:vMerge/>
            <w:vAlign w:val="center"/>
          </w:tcPr>
          <w:p w14:paraId="44B3AC99" w14:textId="77777777" w:rsidR="00725EB1" w:rsidRDefault="00725EB1" w:rsidP="008D38A8">
            <w:pPr>
              <w:pStyle w:val="DG0"/>
              <w:rPr>
                <w:rFonts w:ascii="宋体" w:hAnsi="宋体"/>
              </w:rPr>
            </w:pPr>
          </w:p>
        </w:tc>
        <w:tc>
          <w:tcPr>
            <w:tcW w:w="764" w:type="dxa"/>
            <w:shd w:val="clear" w:color="auto" w:fill="auto"/>
            <w:vAlign w:val="center"/>
          </w:tcPr>
          <w:p w14:paraId="3BF146CB"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3235B216" w14:textId="77777777" w:rsidR="00725EB1" w:rsidRDefault="00725EB1" w:rsidP="008D38A8">
            <w:pPr>
              <w:pStyle w:val="DG0"/>
              <w:jc w:val="left"/>
              <w:rPr>
                <w:rFonts w:ascii="宋体" w:hAnsi="宋体"/>
                <w:bCs/>
              </w:rPr>
            </w:pPr>
            <w:r>
              <w:rPr>
                <w:rFonts w:ascii="宋体" w:hAnsi="宋体" w:hint="eastAsia"/>
                <w:bCs/>
                <w:sz w:val="20"/>
                <w:szCs w:val="20"/>
              </w:rPr>
              <w:t>能够倾听说话人说话内容，并</w:t>
            </w:r>
            <w:r w:rsidRPr="0063776A">
              <w:rPr>
                <w:rFonts w:ascii="Calibri" w:hAnsi="Calibri" w:hint="eastAsia"/>
                <w:sz w:val="20"/>
                <w:szCs w:val="20"/>
              </w:rPr>
              <w:t>根据上下文理解及分析说话人隐藏的信息、意图、情感等的基本技能。</w:t>
            </w:r>
          </w:p>
        </w:tc>
      </w:tr>
    </w:tbl>
    <w:p w14:paraId="523BA2C9" w14:textId="77777777" w:rsidR="006F463E" w:rsidRDefault="0099564A">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F463E" w14:paraId="6A9683AF" w14:textId="77777777">
        <w:tc>
          <w:tcPr>
            <w:tcW w:w="8296" w:type="dxa"/>
          </w:tcPr>
          <w:p w14:paraId="588E6A72" w14:textId="342661B1" w:rsidR="006F463E" w:rsidRDefault="00725EB1">
            <w:pPr>
              <w:pStyle w:val="DG0"/>
              <w:jc w:val="left"/>
              <w:rPr>
                <w:rFonts w:ascii="宋体" w:hAnsi="宋体"/>
                <w:bCs/>
              </w:rPr>
            </w:pPr>
            <w:r>
              <w:rPr>
                <w:rFonts w:ascii="宋体" w:hAnsi="宋体"/>
                <w:bCs/>
              </w:rPr>
              <w:t>LO1</w:t>
            </w:r>
            <w:r w:rsidR="006326F3">
              <w:rPr>
                <w:rFonts w:cs="Times New Roman" w:hint="eastAsia"/>
              </w:rPr>
              <w:t>⑤</w:t>
            </w:r>
            <w:r>
              <w:rPr>
                <w:rFonts w:ascii="宋体" w:hAnsi="宋体"/>
                <w:bCs/>
              </w:rPr>
              <w:t>:</w:t>
            </w:r>
            <w:r w:rsidRPr="00D915E2">
              <w:rPr>
                <w:bCs/>
              </w:rPr>
              <w:t xml:space="preserve"> </w:t>
            </w:r>
            <w:r w:rsidRPr="00D915E2">
              <w:rPr>
                <w:bCs/>
              </w:rPr>
              <w:t>爱岗敬业，热爱所学专业，勤学多练，锤炼技能。熟悉本专业相关的法律法规，在实习实践中自觉遵守职业规范，具备职业道德操守。</w:t>
            </w:r>
          </w:p>
        </w:tc>
      </w:tr>
      <w:tr w:rsidR="006F463E" w14:paraId="6BE6E089" w14:textId="77777777">
        <w:tc>
          <w:tcPr>
            <w:tcW w:w="8296" w:type="dxa"/>
          </w:tcPr>
          <w:p w14:paraId="03804BC1" w14:textId="7A64E205" w:rsidR="006F463E" w:rsidRDefault="00725EB1">
            <w:pPr>
              <w:pStyle w:val="DG0"/>
              <w:jc w:val="left"/>
              <w:rPr>
                <w:rFonts w:ascii="宋体" w:hAnsi="宋体"/>
                <w:bCs/>
              </w:rPr>
            </w:pPr>
            <w:r>
              <w:rPr>
                <w:rFonts w:ascii="宋体" w:hAnsi="宋体"/>
                <w:bCs/>
              </w:rPr>
              <w:t>LO2</w:t>
            </w:r>
            <w:r w:rsidR="006326F3">
              <w:rPr>
                <w:rFonts w:cs="Times New Roman" w:hint="eastAsia"/>
                <w:bCs/>
              </w:rPr>
              <w:t>②</w:t>
            </w:r>
            <w:r>
              <w:rPr>
                <w:rFonts w:ascii="宋体" w:hAnsi="宋体"/>
                <w:bCs/>
              </w:rPr>
              <w:t>:</w:t>
            </w:r>
            <w:r w:rsidRPr="003C5C74">
              <w:rPr>
                <w:rFonts w:hint="eastAsia"/>
                <w:bCs/>
              </w:rPr>
              <w:t xml:space="preserve"> </w:t>
            </w:r>
            <w:r w:rsidRPr="003C5C74">
              <w:rPr>
                <w:rFonts w:hint="eastAsia"/>
                <w:bCs/>
              </w:rPr>
              <w:t>掌握日语语言基础知识，具有扎实的语言基本功和听、说、译等语言应用能力。</w:t>
            </w:r>
          </w:p>
        </w:tc>
      </w:tr>
      <w:tr w:rsidR="006F463E" w14:paraId="4993B65D" w14:textId="77777777">
        <w:tc>
          <w:tcPr>
            <w:tcW w:w="8296" w:type="dxa"/>
          </w:tcPr>
          <w:p w14:paraId="0E14A893" w14:textId="182F1475" w:rsidR="006F463E" w:rsidRDefault="00725EB1">
            <w:pPr>
              <w:pStyle w:val="DG0"/>
              <w:jc w:val="left"/>
              <w:rPr>
                <w:rFonts w:ascii="宋体" w:hAnsi="宋体"/>
                <w:bCs/>
              </w:rPr>
            </w:pPr>
            <w:r>
              <w:rPr>
                <w:rFonts w:ascii="宋体" w:hAnsi="宋体"/>
                <w:bCs/>
              </w:rPr>
              <w:t>LO3</w:t>
            </w:r>
            <w:r w:rsidR="006326F3">
              <w:rPr>
                <w:rFonts w:ascii="宋体" w:hAnsi="宋体" w:hint="eastAsia"/>
                <w:bCs/>
              </w:rPr>
              <w:t>①</w:t>
            </w:r>
            <w:r>
              <w:rPr>
                <w:rFonts w:ascii="宋体" w:hAnsi="宋体"/>
                <w:bCs/>
              </w:rPr>
              <w:t>:</w:t>
            </w:r>
            <w:r w:rsidRPr="003C5C74">
              <w:rPr>
                <w:bCs/>
              </w:rPr>
              <w:t xml:space="preserve"> </w:t>
            </w:r>
            <w:r w:rsidRPr="003C5C74">
              <w:rPr>
                <w:bCs/>
              </w:rPr>
              <w:t>倾听他人意见、尊重他人观点、分析他人需求。</w:t>
            </w:r>
          </w:p>
        </w:tc>
      </w:tr>
      <w:tr w:rsidR="00725EB1" w14:paraId="1B2542C9" w14:textId="77777777">
        <w:tc>
          <w:tcPr>
            <w:tcW w:w="8296" w:type="dxa"/>
          </w:tcPr>
          <w:p w14:paraId="0A207B42" w14:textId="0EDC761C" w:rsidR="00725EB1" w:rsidRDefault="00725EB1">
            <w:pPr>
              <w:pStyle w:val="DG0"/>
              <w:jc w:val="left"/>
              <w:rPr>
                <w:rFonts w:ascii="宋体" w:hAnsi="宋体"/>
                <w:bCs/>
              </w:rPr>
            </w:pPr>
            <w:r>
              <w:rPr>
                <w:rFonts w:ascii="宋体" w:hAnsi="宋体"/>
                <w:bCs/>
              </w:rPr>
              <w:t>LO3</w:t>
            </w:r>
            <w:r w:rsidR="006326F3">
              <w:rPr>
                <w:rFonts w:ascii="宋体" w:hAnsi="宋体" w:hint="eastAsia"/>
                <w:bCs/>
              </w:rPr>
              <w:t>②</w:t>
            </w:r>
            <w:r w:rsidRPr="003C5C74">
              <w:rPr>
                <w:bCs/>
              </w:rPr>
              <w:t xml:space="preserve"> </w:t>
            </w:r>
            <w:r w:rsidRPr="003C5C74">
              <w:rPr>
                <w:bCs/>
              </w:rPr>
              <w:t>应用书面或口头形式，阐释自己的观点，有效沟通。</w:t>
            </w:r>
          </w:p>
        </w:tc>
      </w:tr>
      <w:tr w:rsidR="00725EB1" w14:paraId="6DB7AACD" w14:textId="77777777">
        <w:tc>
          <w:tcPr>
            <w:tcW w:w="8296" w:type="dxa"/>
          </w:tcPr>
          <w:p w14:paraId="6438AFA8" w14:textId="64FD525A" w:rsidR="00725EB1" w:rsidRDefault="00725EB1">
            <w:pPr>
              <w:pStyle w:val="DG0"/>
              <w:jc w:val="left"/>
              <w:rPr>
                <w:rFonts w:ascii="宋体" w:hAnsi="宋体"/>
                <w:bCs/>
              </w:rPr>
            </w:pPr>
            <w:r>
              <w:rPr>
                <w:rFonts w:ascii="宋体" w:hAnsi="宋体"/>
                <w:bCs/>
              </w:rPr>
              <w:t>LO8</w:t>
            </w:r>
            <w:r w:rsidR="006326F3">
              <w:rPr>
                <w:rFonts w:ascii="宋体" w:hAnsi="宋体" w:hint="eastAsia"/>
                <w:bCs/>
              </w:rPr>
              <w:t>③</w:t>
            </w:r>
            <w:r>
              <w:rPr>
                <w:rFonts w:ascii="宋体" w:hAnsi="宋体"/>
                <w:bCs/>
              </w:rPr>
              <w:t>:</w:t>
            </w:r>
            <w:r w:rsidRPr="003C5C74">
              <w:rPr>
                <w:bCs/>
              </w:rPr>
              <w:t xml:space="preserve"> </w:t>
            </w:r>
            <w:r w:rsidRPr="003C5C74">
              <w:rPr>
                <w:bCs/>
              </w:rPr>
              <w:t>有国际竞争与合作意识</w:t>
            </w:r>
            <w:r w:rsidRPr="003C5C74">
              <w:rPr>
                <w:rFonts w:hint="eastAsia"/>
              </w:rPr>
              <w:t>。</w:t>
            </w:r>
          </w:p>
        </w:tc>
      </w:tr>
    </w:tbl>
    <w:p w14:paraId="210CB4AB" w14:textId="77777777" w:rsidR="001A0FEC" w:rsidRDefault="0099564A">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1A0FEC" w14:paraId="32321F8E" w14:textId="77777777" w:rsidTr="008D38A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7F7BCC46" w14:textId="77777777" w:rsidR="001A0FEC" w:rsidRDefault="001A0FEC" w:rsidP="008D38A8">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4B58968F" w14:textId="77777777" w:rsidR="001A0FEC" w:rsidRDefault="001A0FEC" w:rsidP="008D38A8">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2094D2FA" w14:textId="77777777" w:rsidR="001A0FEC" w:rsidRDefault="001A0FEC" w:rsidP="008D38A8">
            <w:pPr>
              <w:pStyle w:val="DG"/>
              <w:rPr>
                <w:szCs w:val="16"/>
              </w:rPr>
            </w:pPr>
            <w:r>
              <w:rPr>
                <w:rFonts w:hint="eastAsia"/>
                <w:szCs w:val="16"/>
              </w:rPr>
              <w:t>支撑度</w:t>
            </w:r>
          </w:p>
        </w:tc>
        <w:tc>
          <w:tcPr>
            <w:tcW w:w="4651" w:type="dxa"/>
            <w:tcBorders>
              <w:top w:val="single" w:sz="12" w:space="0" w:color="auto"/>
            </w:tcBorders>
            <w:vAlign w:val="center"/>
          </w:tcPr>
          <w:p w14:paraId="14C8C73C" w14:textId="417637EE" w:rsidR="001A0FEC" w:rsidRDefault="001A0FEC" w:rsidP="001A0FEC">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75900C3B" w14:textId="77777777" w:rsidR="001A0FEC" w:rsidRDefault="001A0FEC" w:rsidP="008D38A8">
            <w:pPr>
              <w:pStyle w:val="DG"/>
              <w:rPr>
                <w:szCs w:val="16"/>
              </w:rPr>
            </w:pPr>
            <w:r w:rsidRPr="00F048A7">
              <w:rPr>
                <w:rFonts w:hint="eastAsia"/>
                <w:szCs w:val="16"/>
              </w:rPr>
              <w:t>对指标点的贡献度</w:t>
            </w:r>
          </w:p>
        </w:tc>
      </w:tr>
      <w:tr w:rsidR="001A0FEC" w14:paraId="030A9CC1" w14:textId="77777777" w:rsidTr="004C13B8">
        <w:trPr>
          <w:trHeight w:val="804"/>
          <w:jc w:val="center"/>
        </w:trPr>
        <w:tc>
          <w:tcPr>
            <w:tcW w:w="759" w:type="dxa"/>
            <w:tcBorders>
              <w:left w:val="single" w:sz="12" w:space="0" w:color="auto"/>
              <w:right w:val="single" w:sz="4" w:space="0" w:color="auto"/>
            </w:tcBorders>
            <w:shd w:val="clear" w:color="auto" w:fill="auto"/>
            <w:vAlign w:val="center"/>
          </w:tcPr>
          <w:p w14:paraId="47F1689F" w14:textId="7608B7C1" w:rsidR="001A0FEC" w:rsidRDefault="001A0FEC" w:rsidP="008D38A8">
            <w:pPr>
              <w:pStyle w:val="DG0"/>
            </w:pPr>
            <w:r w:rsidRPr="00D915E2">
              <w:rPr>
                <w:rFonts w:cs="Times New Roman"/>
              </w:rPr>
              <w:t>LO1</w:t>
            </w:r>
          </w:p>
        </w:tc>
        <w:tc>
          <w:tcPr>
            <w:tcW w:w="775" w:type="dxa"/>
            <w:tcBorders>
              <w:left w:val="single" w:sz="4" w:space="0" w:color="auto"/>
            </w:tcBorders>
            <w:vAlign w:val="center"/>
          </w:tcPr>
          <w:p w14:paraId="13477408" w14:textId="359346BF" w:rsidR="001A0FEC" w:rsidRPr="004C13B8" w:rsidRDefault="00276810" w:rsidP="004C13B8">
            <w:pPr>
              <w:jc w:val="center"/>
              <w:rPr>
                <w:lang w:eastAsia="ja-JP"/>
              </w:rPr>
            </w:pPr>
            <w:r w:rsidRPr="004C13B8">
              <w:rPr>
                <w:rFonts w:hint="eastAsia"/>
              </w:rPr>
              <w:t>⑤</w:t>
            </w:r>
          </w:p>
        </w:tc>
        <w:tc>
          <w:tcPr>
            <w:tcW w:w="775" w:type="dxa"/>
            <w:tcBorders>
              <w:right w:val="double" w:sz="4" w:space="0" w:color="auto"/>
            </w:tcBorders>
            <w:shd w:val="clear" w:color="auto" w:fill="auto"/>
            <w:vAlign w:val="center"/>
          </w:tcPr>
          <w:p w14:paraId="373B0955" w14:textId="77777777" w:rsidR="001A0FEC" w:rsidRPr="008C31EC" w:rsidRDefault="001A0FEC" w:rsidP="008D38A8">
            <w:pPr>
              <w:pStyle w:val="DG0"/>
              <w:rPr>
                <w:rFonts w:cs="Times New Roman"/>
              </w:rPr>
            </w:pPr>
            <w:r>
              <w:rPr>
                <w:rFonts w:cs="Times New Roman" w:hint="eastAsia"/>
              </w:rPr>
              <w:t>H</w:t>
            </w:r>
          </w:p>
        </w:tc>
        <w:tc>
          <w:tcPr>
            <w:tcW w:w="4651" w:type="dxa"/>
            <w:vAlign w:val="center"/>
          </w:tcPr>
          <w:p w14:paraId="6EE1E515" w14:textId="77777777" w:rsidR="001A0FEC" w:rsidRDefault="001A0FEC" w:rsidP="008D38A8">
            <w:pPr>
              <w:pStyle w:val="DG0"/>
              <w:rPr>
                <w:rFonts w:ascii="宋体" w:hAnsi="宋体"/>
                <w:bCs/>
              </w:rPr>
            </w:pPr>
            <w:r>
              <w:rPr>
                <w:rFonts w:ascii="Calibri" w:hAnsi="Calibri" w:hint="eastAsia"/>
                <w:sz w:val="20"/>
                <w:szCs w:val="20"/>
              </w:rPr>
              <w:t>爱岗敬业，热爱所学专业，勤学多练，锤炼技能。熟悉本专业相关的法律法规，在实习实践中自觉遵守职业规范，具备职业道德操守。</w:t>
            </w:r>
          </w:p>
        </w:tc>
        <w:tc>
          <w:tcPr>
            <w:tcW w:w="1316" w:type="dxa"/>
            <w:tcBorders>
              <w:right w:val="single" w:sz="12" w:space="0" w:color="auto"/>
            </w:tcBorders>
            <w:vAlign w:val="center"/>
          </w:tcPr>
          <w:p w14:paraId="6B1E4359" w14:textId="2B19A4BD" w:rsidR="001A0FEC" w:rsidRDefault="00664667" w:rsidP="008D38A8">
            <w:pPr>
              <w:pStyle w:val="DG0"/>
              <w:rPr>
                <w:rFonts w:ascii="宋体" w:hAnsi="宋体"/>
                <w:bCs/>
              </w:rPr>
            </w:pPr>
            <w:r>
              <w:rPr>
                <w:rFonts w:cs="Times New Roman" w:hint="eastAsia"/>
              </w:rPr>
              <w:t>100</w:t>
            </w:r>
          </w:p>
        </w:tc>
      </w:tr>
      <w:tr w:rsidR="001A0FEC" w14:paraId="03CC9956" w14:textId="77777777" w:rsidTr="004C13B8">
        <w:trPr>
          <w:trHeight w:val="217"/>
          <w:jc w:val="center"/>
        </w:trPr>
        <w:tc>
          <w:tcPr>
            <w:tcW w:w="759" w:type="dxa"/>
            <w:tcBorders>
              <w:left w:val="single" w:sz="12" w:space="0" w:color="auto"/>
              <w:right w:val="single" w:sz="4" w:space="0" w:color="auto"/>
            </w:tcBorders>
            <w:shd w:val="clear" w:color="auto" w:fill="auto"/>
            <w:vAlign w:val="center"/>
          </w:tcPr>
          <w:p w14:paraId="492C4F7C" w14:textId="477E508A" w:rsidR="001A0FEC" w:rsidRDefault="001A0FEC" w:rsidP="008D38A8">
            <w:pPr>
              <w:pStyle w:val="DG0"/>
            </w:pPr>
            <w:r w:rsidRPr="00D915E2">
              <w:rPr>
                <w:rFonts w:cs="Times New Roman"/>
              </w:rPr>
              <w:t>LO2</w:t>
            </w:r>
          </w:p>
        </w:tc>
        <w:tc>
          <w:tcPr>
            <w:tcW w:w="775" w:type="dxa"/>
            <w:tcBorders>
              <w:left w:val="single" w:sz="4" w:space="0" w:color="auto"/>
            </w:tcBorders>
            <w:vAlign w:val="center"/>
          </w:tcPr>
          <w:p w14:paraId="43F22ACE" w14:textId="748C21C4" w:rsidR="001A0FEC" w:rsidRPr="004C13B8" w:rsidRDefault="00276810" w:rsidP="004C13B8">
            <w:pPr>
              <w:jc w:val="center"/>
            </w:pPr>
            <w:r w:rsidRPr="004C13B8">
              <w:rPr>
                <w:rFonts w:hint="eastAsia"/>
              </w:rPr>
              <w:t>②</w:t>
            </w:r>
          </w:p>
        </w:tc>
        <w:tc>
          <w:tcPr>
            <w:tcW w:w="775" w:type="dxa"/>
            <w:tcBorders>
              <w:right w:val="double" w:sz="4" w:space="0" w:color="auto"/>
            </w:tcBorders>
            <w:shd w:val="clear" w:color="auto" w:fill="auto"/>
            <w:vAlign w:val="center"/>
          </w:tcPr>
          <w:p w14:paraId="3C60FAC0" w14:textId="77777777" w:rsidR="001A0FEC" w:rsidRPr="008C31EC" w:rsidRDefault="001A0FEC" w:rsidP="008D38A8">
            <w:pPr>
              <w:pStyle w:val="DG0"/>
              <w:rPr>
                <w:rFonts w:cs="Times New Roman"/>
              </w:rPr>
            </w:pPr>
            <w:r w:rsidRPr="008C31EC">
              <w:rPr>
                <w:rFonts w:cs="Times New Roman"/>
              </w:rPr>
              <w:t>H</w:t>
            </w:r>
          </w:p>
        </w:tc>
        <w:tc>
          <w:tcPr>
            <w:tcW w:w="4651" w:type="dxa"/>
            <w:vAlign w:val="center"/>
          </w:tcPr>
          <w:p w14:paraId="6F807063" w14:textId="4DA27A88" w:rsidR="001A0FEC" w:rsidRPr="0063776A" w:rsidRDefault="001A0FEC" w:rsidP="008D38A8">
            <w:pPr>
              <w:pStyle w:val="DG0"/>
              <w:rPr>
                <w:rFonts w:ascii="宋体" w:hAnsi="宋体"/>
              </w:rPr>
            </w:pPr>
            <w:r w:rsidRPr="0063776A">
              <w:rPr>
                <w:rFonts w:ascii="Calibri" w:hAnsi="Calibri" w:hint="eastAsia"/>
                <w:sz w:val="20"/>
                <w:szCs w:val="20"/>
              </w:rPr>
              <w:t>结合教材，丰富</w:t>
            </w:r>
            <w:r w:rsidR="00B81B86">
              <w:rPr>
                <w:rFonts w:ascii="Calibri" w:hAnsi="Calibri" w:hint="eastAsia"/>
                <w:sz w:val="20"/>
                <w:szCs w:val="20"/>
              </w:rPr>
              <w:t>各</w:t>
            </w:r>
            <w:r w:rsidRPr="00E140B7">
              <w:rPr>
                <w:rFonts w:ascii="Calibri" w:hAnsi="Calibri" w:hint="eastAsia"/>
                <w:sz w:val="20"/>
                <w:szCs w:val="20"/>
              </w:rPr>
              <w:t>领域</w:t>
            </w:r>
            <w:r w:rsidRPr="0063776A">
              <w:rPr>
                <w:rFonts w:ascii="Calibri" w:hAnsi="Calibri" w:hint="eastAsia"/>
                <w:sz w:val="20"/>
                <w:szCs w:val="20"/>
              </w:rPr>
              <w:t>专业术语的中日文表述，了解</w:t>
            </w:r>
            <w:r w:rsidR="00B81B86">
              <w:rPr>
                <w:rFonts w:ascii="Calibri" w:hAnsi="Calibri" w:hint="eastAsia"/>
                <w:sz w:val="20"/>
                <w:szCs w:val="20"/>
              </w:rPr>
              <w:t>各</w:t>
            </w:r>
            <w:r w:rsidRPr="00E140B7">
              <w:rPr>
                <w:rFonts w:ascii="Calibri" w:hAnsi="Calibri" w:hint="eastAsia"/>
                <w:sz w:val="20"/>
                <w:szCs w:val="20"/>
              </w:rPr>
              <w:t>领域</w:t>
            </w:r>
            <w:r w:rsidRPr="0063776A">
              <w:rPr>
                <w:rFonts w:ascii="Calibri" w:hAnsi="Calibri" w:hint="eastAsia"/>
                <w:sz w:val="20"/>
                <w:szCs w:val="20"/>
              </w:rPr>
              <w:t>的基本常识，培养</w:t>
            </w:r>
            <w:r w:rsidR="00754000">
              <w:rPr>
                <w:rFonts w:ascii="Calibri" w:hAnsi="Calibri" w:hint="eastAsia"/>
                <w:sz w:val="20"/>
                <w:szCs w:val="20"/>
              </w:rPr>
              <w:t>中日互译的</w:t>
            </w:r>
            <w:r w:rsidRPr="0063776A">
              <w:rPr>
                <w:rFonts w:ascii="Calibri" w:hAnsi="Calibri" w:hint="eastAsia"/>
                <w:sz w:val="20"/>
                <w:szCs w:val="20"/>
              </w:rPr>
              <w:t>能力</w:t>
            </w:r>
            <w:r>
              <w:rPr>
                <w:rFonts w:ascii="Calibri" w:hAnsi="Calibri" w:hint="eastAsia"/>
                <w:sz w:val="20"/>
                <w:szCs w:val="20"/>
              </w:rPr>
              <w:t>。</w:t>
            </w:r>
          </w:p>
        </w:tc>
        <w:tc>
          <w:tcPr>
            <w:tcW w:w="1316" w:type="dxa"/>
            <w:tcBorders>
              <w:right w:val="single" w:sz="12" w:space="0" w:color="auto"/>
            </w:tcBorders>
            <w:vAlign w:val="center"/>
          </w:tcPr>
          <w:p w14:paraId="2D648199" w14:textId="3D226699" w:rsidR="001A0FEC" w:rsidRDefault="00664667" w:rsidP="008D38A8">
            <w:pPr>
              <w:pStyle w:val="DG0"/>
              <w:rPr>
                <w:rFonts w:ascii="宋体" w:hAnsi="宋体"/>
                <w:bCs/>
              </w:rPr>
            </w:pPr>
            <w:r>
              <w:rPr>
                <w:rFonts w:cs="Times New Roman" w:hint="eastAsia"/>
              </w:rPr>
              <w:t>100</w:t>
            </w:r>
          </w:p>
        </w:tc>
      </w:tr>
      <w:tr w:rsidR="001A0FEC" w14:paraId="24869FCE" w14:textId="77777777" w:rsidTr="004C13B8">
        <w:trPr>
          <w:trHeight w:val="340"/>
          <w:jc w:val="center"/>
        </w:trPr>
        <w:tc>
          <w:tcPr>
            <w:tcW w:w="759" w:type="dxa"/>
            <w:tcBorders>
              <w:left w:val="single" w:sz="12" w:space="0" w:color="auto"/>
              <w:right w:val="single" w:sz="4" w:space="0" w:color="auto"/>
            </w:tcBorders>
            <w:shd w:val="clear" w:color="auto" w:fill="auto"/>
            <w:vAlign w:val="center"/>
          </w:tcPr>
          <w:p w14:paraId="5B23280C" w14:textId="53E4877D" w:rsidR="001A0FEC" w:rsidRDefault="001A0FEC" w:rsidP="008D38A8">
            <w:pPr>
              <w:pStyle w:val="DG0"/>
            </w:pPr>
            <w:r>
              <w:t>LO3</w:t>
            </w:r>
          </w:p>
        </w:tc>
        <w:tc>
          <w:tcPr>
            <w:tcW w:w="775" w:type="dxa"/>
            <w:tcBorders>
              <w:left w:val="single" w:sz="4" w:space="0" w:color="auto"/>
            </w:tcBorders>
            <w:vAlign w:val="center"/>
          </w:tcPr>
          <w:p w14:paraId="6EC429DA" w14:textId="4825FD59" w:rsidR="001A0FEC" w:rsidRPr="004C13B8" w:rsidRDefault="001A0FEC" w:rsidP="004C13B8">
            <w:pPr>
              <w:pStyle w:val="ac"/>
              <w:numPr>
                <w:ilvl w:val="0"/>
                <w:numId w:val="5"/>
              </w:numPr>
              <w:ind w:firstLineChars="0"/>
              <w:jc w:val="center"/>
            </w:pPr>
          </w:p>
        </w:tc>
        <w:tc>
          <w:tcPr>
            <w:tcW w:w="775" w:type="dxa"/>
            <w:tcBorders>
              <w:right w:val="double" w:sz="4" w:space="0" w:color="auto"/>
            </w:tcBorders>
            <w:shd w:val="clear" w:color="auto" w:fill="auto"/>
            <w:vAlign w:val="center"/>
          </w:tcPr>
          <w:p w14:paraId="768673B2" w14:textId="77777777" w:rsidR="001A0FEC" w:rsidRPr="008C31EC" w:rsidRDefault="001A0FEC" w:rsidP="008D38A8">
            <w:pPr>
              <w:pStyle w:val="DG0"/>
              <w:rPr>
                <w:rFonts w:cs="Times New Roman"/>
              </w:rPr>
            </w:pPr>
            <w:r w:rsidRPr="008C31EC">
              <w:rPr>
                <w:rFonts w:cs="Times New Roman"/>
              </w:rPr>
              <w:t>H</w:t>
            </w:r>
          </w:p>
        </w:tc>
        <w:tc>
          <w:tcPr>
            <w:tcW w:w="4651" w:type="dxa"/>
            <w:vAlign w:val="center"/>
          </w:tcPr>
          <w:p w14:paraId="1F117C43" w14:textId="77777777" w:rsidR="001A0FEC" w:rsidRDefault="001A0FEC" w:rsidP="008D38A8">
            <w:pPr>
              <w:pStyle w:val="DG0"/>
              <w:rPr>
                <w:rFonts w:ascii="宋体" w:hAnsi="宋体"/>
                <w:bCs/>
              </w:rPr>
            </w:pPr>
            <w:r>
              <w:rPr>
                <w:rFonts w:ascii="宋体" w:hAnsi="宋体" w:hint="eastAsia"/>
                <w:bCs/>
                <w:sz w:val="20"/>
                <w:szCs w:val="20"/>
              </w:rPr>
              <w:t>能够倾听说话人说话内容，并</w:t>
            </w:r>
            <w:r w:rsidRPr="0063776A">
              <w:rPr>
                <w:rFonts w:ascii="Calibri" w:hAnsi="Calibri" w:hint="eastAsia"/>
                <w:sz w:val="20"/>
                <w:szCs w:val="20"/>
              </w:rPr>
              <w:t>根据上下文理解及分析说话人隐藏的信息、意图、情感等的基本技能。</w:t>
            </w:r>
          </w:p>
        </w:tc>
        <w:tc>
          <w:tcPr>
            <w:tcW w:w="1316" w:type="dxa"/>
            <w:tcBorders>
              <w:right w:val="single" w:sz="12" w:space="0" w:color="auto"/>
            </w:tcBorders>
            <w:vAlign w:val="center"/>
          </w:tcPr>
          <w:p w14:paraId="7CD8CEE8" w14:textId="714B599E" w:rsidR="001A0FEC" w:rsidRDefault="00664667" w:rsidP="008D38A8">
            <w:pPr>
              <w:pStyle w:val="DG0"/>
              <w:rPr>
                <w:rFonts w:ascii="宋体" w:hAnsi="宋体"/>
                <w:bCs/>
              </w:rPr>
            </w:pPr>
            <w:r>
              <w:rPr>
                <w:rFonts w:cs="Times New Roman" w:hint="eastAsia"/>
              </w:rPr>
              <w:t>100</w:t>
            </w:r>
          </w:p>
        </w:tc>
      </w:tr>
      <w:tr w:rsidR="001A0FEC" w14:paraId="6076AF22" w14:textId="77777777" w:rsidTr="004C13B8">
        <w:trPr>
          <w:trHeight w:val="340"/>
          <w:jc w:val="center"/>
        </w:trPr>
        <w:tc>
          <w:tcPr>
            <w:tcW w:w="759" w:type="dxa"/>
            <w:tcBorders>
              <w:left w:val="single" w:sz="12" w:space="0" w:color="auto"/>
              <w:right w:val="single" w:sz="4" w:space="0" w:color="auto"/>
            </w:tcBorders>
            <w:shd w:val="clear" w:color="auto" w:fill="auto"/>
            <w:vAlign w:val="center"/>
          </w:tcPr>
          <w:p w14:paraId="5BAD6FAF" w14:textId="012E9996" w:rsidR="001A0FEC" w:rsidRDefault="001A0FEC" w:rsidP="008D38A8">
            <w:pPr>
              <w:pStyle w:val="DG0"/>
            </w:pPr>
            <w:r>
              <w:lastRenderedPageBreak/>
              <w:t>LO</w:t>
            </w:r>
            <w:r>
              <w:rPr>
                <w:rFonts w:hint="eastAsia"/>
              </w:rPr>
              <w:t>3</w:t>
            </w:r>
          </w:p>
        </w:tc>
        <w:tc>
          <w:tcPr>
            <w:tcW w:w="775" w:type="dxa"/>
            <w:tcBorders>
              <w:left w:val="single" w:sz="4" w:space="0" w:color="auto"/>
            </w:tcBorders>
            <w:vAlign w:val="center"/>
          </w:tcPr>
          <w:p w14:paraId="27A28237" w14:textId="61394A99" w:rsidR="001A0FEC" w:rsidRPr="004C13B8" w:rsidRDefault="001A0FEC" w:rsidP="004C13B8">
            <w:pPr>
              <w:pStyle w:val="ac"/>
              <w:numPr>
                <w:ilvl w:val="0"/>
                <w:numId w:val="5"/>
              </w:numPr>
              <w:ind w:firstLineChars="0"/>
              <w:jc w:val="center"/>
            </w:pPr>
          </w:p>
        </w:tc>
        <w:tc>
          <w:tcPr>
            <w:tcW w:w="775" w:type="dxa"/>
            <w:tcBorders>
              <w:right w:val="double" w:sz="4" w:space="0" w:color="auto"/>
            </w:tcBorders>
            <w:shd w:val="clear" w:color="auto" w:fill="auto"/>
            <w:vAlign w:val="center"/>
          </w:tcPr>
          <w:p w14:paraId="206A3234" w14:textId="77777777" w:rsidR="001A0FEC" w:rsidRPr="008C31EC" w:rsidRDefault="001A0FEC" w:rsidP="008D38A8">
            <w:pPr>
              <w:pStyle w:val="DG0"/>
              <w:rPr>
                <w:rFonts w:cs="Times New Roman"/>
              </w:rPr>
            </w:pPr>
            <w:r w:rsidRPr="008C31EC">
              <w:rPr>
                <w:rFonts w:cs="Times New Roman"/>
              </w:rPr>
              <w:t>M</w:t>
            </w:r>
          </w:p>
        </w:tc>
        <w:tc>
          <w:tcPr>
            <w:tcW w:w="4651" w:type="dxa"/>
            <w:vAlign w:val="center"/>
          </w:tcPr>
          <w:p w14:paraId="2514AD8A" w14:textId="75DB2F0B" w:rsidR="001A0FEC" w:rsidRPr="00FF7F68" w:rsidRDefault="001A0FEC" w:rsidP="008D38A8">
            <w:pPr>
              <w:pStyle w:val="DG0"/>
              <w:rPr>
                <w:rFonts w:ascii="宋体" w:hAnsi="宋体"/>
              </w:rPr>
            </w:pPr>
            <w:r w:rsidRPr="00FF7F68">
              <w:rPr>
                <w:rFonts w:ascii="Calibri" w:hAnsi="Calibri" w:hint="eastAsia"/>
                <w:sz w:val="20"/>
                <w:szCs w:val="20"/>
              </w:rPr>
              <w:t>通过翻译的练习，对已经掌握的日语基础知识进行复习，并同时提高中</w:t>
            </w:r>
            <w:r w:rsidR="0001066E">
              <w:rPr>
                <w:rFonts w:ascii="Calibri" w:hAnsi="Calibri" w:hint="eastAsia"/>
                <w:sz w:val="20"/>
                <w:szCs w:val="20"/>
              </w:rPr>
              <w:t>日</w:t>
            </w:r>
            <w:r w:rsidRPr="00FF7F68">
              <w:rPr>
                <w:rFonts w:ascii="Calibri" w:hAnsi="Calibri" w:hint="eastAsia"/>
                <w:sz w:val="20"/>
                <w:szCs w:val="20"/>
              </w:rPr>
              <w:t>文表达能力以及随机应变能力</w:t>
            </w:r>
            <w:r>
              <w:rPr>
                <w:rFonts w:ascii="Calibri" w:hAnsi="Calibri" w:hint="eastAsia"/>
                <w:sz w:val="20"/>
                <w:szCs w:val="20"/>
              </w:rPr>
              <w:t>。</w:t>
            </w:r>
          </w:p>
        </w:tc>
        <w:tc>
          <w:tcPr>
            <w:tcW w:w="1316" w:type="dxa"/>
            <w:tcBorders>
              <w:right w:val="single" w:sz="12" w:space="0" w:color="auto"/>
            </w:tcBorders>
            <w:vAlign w:val="center"/>
          </w:tcPr>
          <w:p w14:paraId="255246E6" w14:textId="2BB6B1C8" w:rsidR="001A0FEC" w:rsidRDefault="00664667" w:rsidP="008D38A8">
            <w:pPr>
              <w:pStyle w:val="DG0"/>
              <w:rPr>
                <w:rFonts w:ascii="宋体" w:hAnsi="宋体"/>
                <w:bCs/>
              </w:rPr>
            </w:pPr>
            <w:r>
              <w:rPr>
                <w:rFonts w:cs="Times New Roman" w:hint="eastAsia"/>
              </w:rPr>
              <w:t>100</w:t>
            </w:r>
          </w:p>
        </w:tc>
      </w:tr>
      <w:tr w:rsidR="001A0FEC" w14:paraId="29CFE798" w14:textId="77777777" w:rsidTr="004C13B8">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4429936D" w14:textId="73C6B46E" w:rsidR="001A0FEC" w:rsidRDefault="001A0FEC" w:rsidP="008D38A8">
            <w:pPr>
              <w:pStyle w:val="DG0"/>
            </w:pPr>
            <w:r>
              <w:t>LO8</w:t>
            </w:r>
          </w:p>
        </w:tc>
        <w:tc>
          <w:tcPr>
            <w:tcW w:w="775" w:type="dxa"/>
            <w:tcBorders>
              <w:left w:val="single" w:sz="4" w:space="0" w:color="auto"/>
              <w:bottom w:val="single" w:sz="12" w:space="0" w:color="auto"/>
            </w:tcBorders>
            <w:vAlign w:val="center"/>
          </w:tcPr>
          <w:p w14:paraId="0A09A1E8" w14:textId="32F6AB73" w:rsidR="001A0FEC" w:rsidRPr="004C13B8" w:rsidRDefault="001A0FEC" w:rsidP="004C13B8">
            <w:pPr>
              <w:pStyle w:val="ac"/>
              <w:numPr>
                <w:ilvl w:val="0"/>
                <w:numId w:val="5"/>
              </w:numPr>
              <w:ind w:firstLineChars="0"/>
              <w:jc w:val="center"/>
            </w:pPr>
          </w:p>
        </w:tc>
        <w:tc>
          <w:tcPr>
            <w:tcW w:w="775" w:type="dxa"/>
            <w:tcBorders>
              <w:bottom w:val="single" w:sz="12" w:space="0" w:color="auto"/>
              <w:right w:val="double" w:sz="4" w:space="0" w:color="auto"/>
            </w:tcBorders>
            <w:shd w:val="clear" w:color="auto" w:fill="auto"/>
            <w:vAlign w:val="center"/>
          </w:tcPr>
          <w:p w14:paraId="2E94E493" w14:textId="77777777" w:rsidR="001A0FEC" w:rsidRPr="008C31EC" w:rsidRDefault="001A0FEC" w:rsidP="008D38A8">
            <w:pPr>
              <w:pStyle w:val="DG0"/>
              <w:rPr>
                <w:rFonts w:cs="Times New Roman"/>
              </w:rPr>
            </w:pPr>
            <w:r w:rsidRPr="008C31EC">
              <w:rPr>
                <w:rFonts w:cs="Times New Roman"/>
              </w:rPr>
              <w:t>M</w:t>
            </w:r>
          </w:p>
        </w:tc>
        <w:tc>
          <w:tcPr>
            <w:tcW w:w="4651" w:type="dxa"/>
            <w:tcBorders>
              <w:bottom w:val="single" w:sz="12" w:space="0" w:color="auto"/>
            </w:tcBorders>
            <w:vAlign w:val="center"/>
          </w:tcPr>
          <w:p w14:paraId="2111A416" w14:textId="2F845E3F" w:rsidR="001A0FEC" w:rsidRDefault="001A0FEC" w:rsidP="008D38A8">
            <w:pPr>
              <w:pStyle w:val="DG0"/>
              <w:rPr>
                <w:rFonts w:ascii="宋体" w:hAnsi="宋体"/>
                <w:bCs/>
              </w:rPr>
            </w:pPr>
            <w:r>
              <w:rPr>
                <w:rFonts w:ascii="Calibri" w:hAnsi="Calibri" w:hint="eastAsia"/>
                <w:sz w:val="20"/>
                <w:szCs w:val="20"/>
              </w:rPr>
              <w:t>理解</w:t>
            </w:r>
            <w:r w:rsidR="00407AFF">
              <w:rPr>
                <w:rFonts w:ascii="Calibri" w:hAnsi="Calibri" w:hint="eastAsia"/>
                <w:sz w:val="20"/>
                <w:szCs w:val="20"/>
              </w:rPr>
              <w:t>中日</w:t>
            </w:r>
            <w:r w:rsidRPr="00407AFF">
              <w:rPr>
                <w:rFonts w:ascii="Calibri" w:hAnsi="Calibri" w:hint="eastAsia"/>
                <w:sz w:val="20"/>
                <w:szCs w:val="20"/>
              </w:rPr>
              <w:t>社会</w:t>
            </w:r>
            <w:r w:rsidR="0065737B">
              <w:rPr>
                <w:rFonts w:ascii="Calibri" w:hAnsi="Calibri" w:hint="eastAsia"/>
                <w:sz w:val="20"/>
                <w:szCs w:val="20"/>
              </w:rPr>
              <w:t>历史</w:t>
            </w:r>
            <w:r w:rsidRPr="00407AFF">
              <w:rPr>
                <w:rFonts w:ascii="Calibri" w:hAnsi="Calibri" w:hint="eastAsia"/>
                <w:sz w:val="20"/>
                <w:szCs w:val="20"/>
              </w:rPr>
              <w:t>文化</w:t>
            </w:r>
            <w:r>
              <w:rPr>
                <w:rFonts w:ascii="Calibri" w:hAnsi="Calibri" w:hint="eastAsia"/>
                <w:sz w:val="20"/>
                <w:szCs w:val="20"/>
              </w:rPr>
              <w:t>，培养跨文化交流的能力。</w:t>
            </w:r>
          </w:p>
        </w:tc>
        <w:tc>
          <w:tcPr>
            <w:tcW w:w="1316" w:type="dxa"/>
            <w:tcBorders>
              <w:bottom w:val="single" w:sz="12" w:space="0" w:color="auto"/>
              <w:right w:val="single" w:sz="12" w:space="0" w:color="auto"/>
            </w:tcBorders>
            <w:vAlign w:val="center"/>
          </w:tcPr>
          <w:p w14:paraId="3CD09AD0" w14:textId="33BAE3A9" w:rsidR="001A0FEC" w:rsidRDefault="00664667" w:rsidP="008D38A8">
            <w:pPr>
              <w:pStyle w:val="DG0"/>
              <w:rPr>
                <w:rFonts w:ascii="宋体" w:hAnsi="宋体"/>
                <w:bCs/>
              </w:rPr>
            </w:pPr>
            <w:r>
              <w:rPr>
                <w:rFonts w:cs="Times New Roman" w:hint="eastAsia"/>
              </w:rPr>
              <w:t>100</w:t>
            </w:r>
          </w:p>
        </w:tc>
      </w:tr>
    </w:tbl>
    <w:p w14:paraId="4CBE4F96" w14:textId="77777777" w:rsidR="006F463E" w:rsidRDefault="0099564A">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3C001139" w14:textId="77777777" w:rsidR="006F463E" w:rsidRDefault="0099564A">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7333D" w14:paraId="2EC5E9DE" w14:textId="77777777" w:rsidTr="00684AFB">
        <w:trPr>
          <w:trHeight w:val="186"/>
        </w:trPr>
        <w:tc>
          <w:tcPr>
            <w:tcW w:w="8296" w:type="dxa"/>
          </w:tcPr>
          <w:p w14:paraId="2CC47240" w14:textId="19731B51" w:rsidR="0047333D" w:rsidRDefault="0047333D">
            <w:pPr>
              <w:pStyle w:val="DG0"/>
              <w:jc w:val="left"/>
              <w:rPr>
                <w:rFonts w:ascii="宋体" w:hAnsi="宋体"/>
                <w:bCs/>
              </w:rPr>
            </w:pPr>
            <w:bookmarkStart w:id="1" w:name="OLE_LINK6"/>
            <w:bookmarkStart w:id="2" w:name="OLE_LINK5"/>
            <w:r>
              <w:rPr>
                <w:rFonts w:ascii="宋体" w:hAnsi="宋体"/>
                <w:bCs/>
              </w:rPr>
              <w:t>1.</w:t>
            </w:r>
            <w:r w:rsidR="00DD4BCD">
              <w:t xml:space="preserve"> </w:t>
            </w:r>
            <w:r w:rsidR="00DD4BCD" w:rsidRPr="00DD4BCD">
              <w:rPr>
                <w:rFonts w:ascii="宋体" w:hAnsi="宋体"/>
                <w:bCs/>
              </w:rPr>
              <w:t>中国特色社会主义最本质的特征和中国特色社会主义制度的最大优势</w:t>
            </w:r>
          </w:p>
          <w:p w14:paraId="3A7B7F0D" w14:textId="6503EBBB" w:rsidR="0047333D" w:rsidRPr="00DD4BCD" w:rsidRDefault="009414E6" w:rsidP="0000525A">
            <w:pPr>
              <w:pStyle w:val="Default"/>
              <w:ind w:firstLineChars="200" w:firstLine="460"/>
            </w:pPr>
            <w:r>
              <w:rPr>
                <w:rFonts w:hint="eastAsia"/>
                <w:sz w:val="23"/>
                <w:szCs w:val="23"/>
              </w:rPr>
              <w:t>结合中国特色社会主义最本质的特征和中国特色社会主义制度的最大优势的思想内容，介绍相关理念与表述的理解和翻译策略。明确中国特色社会主义最本质的特征是中国共产党领导，中国特色社会主义制度的最大优势是中国共产党领导，中国共产党是最高政治领导力量，全党必须拥护两个</w:t>
            </w:r>
            <w:r>
              <w:rPr>
                <w:sz w:val="23"/>
                <w:szCs w:val="23"/>
              </w:rPr>
              <w:t>“</w:t>
            </w:r>
            <w:r>
              <w:rPr>
                <w:rFonts w:hint="eastAsia"/>
                <w:sz w:val="23"/>
                <w:szCs w:val="23"/>
              </w:rPr>
              <w:t>确立</w:t>
            </w:r>
            <w:r>
              <w:rPr>
                <w:sz w:val="23"/>
                <w:szCs w:val="23"/>
              </w:rPr>
              <w:t>”</w:t>
            </w:r>
            <w:r>
              <w:rPr>
                <w:rFonts w:hint="eastAsia"/>
                <w:sz w:val="23"/>
                <w:szCs w:val="23"/>
              </w:rPr>
              <w:t>、增强</w:t>
            </w:r>
            <w:r>
              <w:rPr>
                <w:sz w:val="23"/>
                <w:szCs w:val="23"/>
              </w:rPr>
              <w:t>“</w:t>
            </w:r>
            <w:r>
              <w:rPr>
                <w:rFonts w:hint="eastAsia"/>
                <w:sz w:val="23"/>
                <w:szCs w:val="23"/>
              </w:rPr>
              <w:t>四个意识</w:t>
            </w:r>
            <w:r>
              <w:rPr>
                <w:sz w:val="23"/>
                <w:szCs w:val="23"/>
              </w:rPr>
              <w:t>”</w:t>
            </w:r>
            <w:r>
              <w:rPr>
                <w:rFonts w:hint="eastAsia"/>
                <w:sz w:val="23"/>
                <w:szCs w:val="23"/>
              </w:rPr>
              <w:t>、坚定</w:t>
            </w:r>
            <w:r>
              <w:rPr>
                <w:sz w:val="23"/>
                <w:szCs w:val="23"/>
              </w:rPr>
              <w:t>“</w:t>
            </w:r>
            <w:r>
              <w:rPr>
                <w:rFonts w:hint="eastAsia"/>
                <w:sz w:val="23"/>
                <w:szCs w:val="23"/>
              </w:rPr>
              <w:t>四个自信</w:t>
            </w:r>
            <w:r>
              <w:rPr>
                <w:sz w:val="23"/>
                <w:szCs w:val="23"/>
              </w:rPr>
              <w:t>”</w:t>
            </w:r>
            <w:r>
              <w:rPr>
                <w:rFonts w:hint="eastAsia"/>
                <w:sz w:val="23"/>
                <w:szCs w:val="23"/>
              </w:rPr>
              <w:t>、做到</w:t>
            </w:r>
            <w:r>
              <w:rPr>
                <w:sz w:val="23"/>
                <w:szCs w:val="23"/>
              </w:rPr>
              <w:t>“</w:t>
            </w:r>
            <w:r>
              <w:rPr>
                <w:rFonts w:hint="eastAsia"/>
                <w:sz w:val="23"/>
                <w:szCs w:val="23"/>
              </w:rPr>
              <w:t>两个维护</w:t>
            </w:r>
            <w:r>
              <w:rPr>
                <w:sz w:val="23"/>
                <w:szCs w:val="23"/>
              </w:rPr>
              <w:t>”</w:t>
            </w:r>
            <w:r>
              <w:rPr>
                <w:rFonts w:hint="eastAsia"/>
                <w:sz w:val="23"/>
                <w:szCs w:val="23"/>
              </w:rPr>
              <w:t>。</w:t>
            </w:r>
          </w:p>
        </w:tc>
      </w:tr>
      <w:tr w:rsidR="0047333D" w14:paraId="00A38540" w14:textId="77777777">
        <w:trPr>
          <w:trHeight w:val="185"/>
        </w:trPr>
        <w:tc>
          <w:tcPr>
            <w:tcW w:w="8296" w:type="dxa"/>
          </w:tcPr>
          <w:p w14:paraId="207A5913" w14:textId="29776900" w:rsidR="0047333D" w:rsidRDefault="0047333D">
            <w:pPr>
              <w:pStyle w:val="DG0"/>
              <w:jc w:val="left"/>
              <w:rPr>
                <w:rFonts w:ascii="宋体" w:hAnsi="宋体"/>
                <w:bCs/>
              </w:rPr>
            </w:pPr>
            <w:r>
              <w:rPr>
                <w:rFonts w:ascii="宋体" w:hAnsi="宋体"/>
                <w:bCs/>
              </w:rPr>
              <w:t>2.</w:t>
            </w:r>
            <w:r w:rsidR="00DD4BCD">
              <w:t xml:space="preserve"> </w:t>
            </w:r>
            <w:r w:rsidR="00DD4BCD" w:rsidRPr="00DD4BCD">
              <w:rPr>
                <w:rFonts w:ascii="宋体" w:hAnsi="宋体"/>
                <w:bCs/>
              </w:rPr>
              <w:t>坚持和发展中国特色社会主义总任务</w:t>
            </w:r>
          </w:p>
          <w:p w14:paraId="79A9C2CF" w14:textId="5BCD9689" w:rsidR="009414E6" w:rsidRPr="009414E6" w:rsidRDefault="009414E6" w:rsidP="0000525A">
            <w:pPr>
              <w:pStyle w:val="Default"/>
              <w:ind w:firstLineChars="200" w:firstLine="460"/>
            </w:pPr>
            <w:r>
              <w:rPr>
                <w:rFonts w:hint="eastAsia"/>
                <w:sz w:val="23"/>
                <w:szCs w:val="23"/>
              </w:rPr>
              <w:t>结合坚持和发展中国特色社会主义总任务的思想内容，介绍相关理念与表述的理解和翻译策略。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tc>
      </w:tr>
      <w:tr w:rsidR="0047333D" w14:paraId="3592C317" w14:textId="77777777">
        <w:trPr>
          <w:trHeight w:val="185"/>
        </w:trPr>
        <w:tc>
          <w:tcPr>
            <w:tcW w:w="8296" w:type="dxa"/>
          </w:tcPr>
          <w:p w14:paraId="4BBF9A14" w14:textId="274A7ECB" w:rsidR="009414E6" w:rsidRPr="00257656" w:rsidRDefault="0047333D" w:rsidP="00257656">
            <w:pPr>
              <w:pStyle w:val="DG0"/>
              <w:jc w:val="left"/>
              <w:rPr>
                <w:rFonts w:ascii="宋体" w:hAnsi="宋体"/>
                <w:bCs/>
              </w:rPr>
            </w:pPr>
            <w:r>
              <w:rPr>
                <w:rFonts w:ascii="宋体" w:hAnsi="宋体"/>
                <w:bCs/>
              </w:rPr>
              <w:t>3.</w:t>
            </w:r>
            <w:r w:rsidR="00257656">
              <w:t xml:space="preserve"> </w:t>
            </w:r>
            <w:r w:rsidR="00257656" w:rsidRPr="00257656">
              <w:rPr>
                <w:rFonts w:ascii="宋体" w:hAnsi="宋体"/>
                <w:bCs/>
              </w:rPr>
              <w:t>坚持以人民为中心的发展思想</w:t>
            </w:r>
          </w:p>
          <w:p w14:paraId="1C3B9A14" w14:textId="64BF7583" w:rsidR="009414E6" w:rsidRPr="00257656" w:rsidRDefault="009414E6" w:rsidP="00257656">
            <w:pPr>
              <w:pStyle w:val="Default"/>
            </w:pPr>
            <w:r>
              <w:t xml:space="preserve"> </w:t>
            </w:r>
            <w:r w:rsidR="0000525A">
              <w:rPr>
                <w:rFonts w:hint="eastAsia"/>
              </w:rPr>
              <w:t xml:space="preserve">   </w:t>
            </w:r>
            <w:r>
              <w:rPr>
                <w:rFonts w:hint="eastAsia"/>
                <w:sz w:val="23"/>
                <w:szCs w:val="23"/>
              </w:rPr>
              <w:t>结合新时代我国社会主要矛盾的思想内容，系统介绍对相关理念与表述的理解和翻译策略。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tc>
      </w:tr>
      <w:tr w:rsidR="0047333D" w14:paraId="4078EDF5" w14:textId="77777777">
        <w:trPr>
          <w:trHeight w:val="185"/>
        </w:trPr>
        <w:tc>
          <w:tcPr>
            <w:tcW w:w="8296" w:type="dxa"/>
          </w:tcPr>
          <w:p w14:paraId="7E27E98E" w14:textId="3742DB81" w:rsidR="009414E6" w:rsidRPr="00257656" w:rsidRDefault="0047333D" w:rsidP="00257656">
            <w:pPr>
              <w:pStyle w:val="DG0"/>
              <w:jc w:val="left"/>
              <w:rPr>
                <w:rFonts w:ascii="宋体" w:hAnsi="宋体"/>
                <w:bCs/>
              </w:rPr>
            </w:pPr>
            <w:r>
              <w:rPr>
                <w:rFonts w:ascii="宋体" w:hAnsi="宋体"/>
                <w:bCs/>
              </w:rPr>
              <w:t>4.</w:t>
            </w:r>
            <w:r w:rsidR="00257656">
              <w:t xml:space="preserve"> </w:t>
            </w:r>
            <w:r w:rsidR="00257656" w:rsidRPr="00257656">
              <w:rPr>
                <w:rFonts w:ascii="宋体" w:hAnsi="宋体"/>
                <w:bCs/>
              </w:rPr>
              <w:t>中国特色社会主义事业总体布局和战略布局</w:t>
            </w:r>
          </w:p>
          <w:p w14:paraId="5A5315D2" w14:textId="7B333AF1" w:rsidR="009414E6" w:rsidRPr="00257656" w:rsidRDefault="009414E6" w:rsidP="00257656">
            <w:pPr>
              <w:pStyle w:val="Default"/>
            </w:pPr>
            <w:r>
              <w:t xml:space="preserve"> </w:t>
            </w:r>
            <w:r w:rsidR="0000525A">
              <w:rPr>
                <w:rFonts w:hint="eastAsia"/>
              </w:rPr>
              <w:t xml:space="preserve">   </w:t>
            </w:r>
            <w:r>
              <w:rPr>
                <w:rFonts w:hint="eastAsia"/>
                <w:sz w:val="23"/>
                <w:szCs w:val="23"/>
              </w:rPr>
              <w:t>结合</w:t>
            </w:r>
            <w:r>
              <w:rPr>
                <w:sz w:val="23"/>
                <w:szCs w:val="23"/>
              </w:rPr>
              <w:t>“</w:t>
            </w:r>
            <w:r>
              <w:rPr>
                <w:rFonts w:hint="eastAsia"/>
                <w:sz w:val="23"/>
                <w:szCs w:val="23"/>
              </w:rPr>
              <w:t>五位一体</w:t>
            </w:r>
            <w:r>
              <w:rPr>
                <w:sz w:val="23"/>
                <w:szCs w:val="23"/>
              </w:rPr>
              <w:t>”</w:t>
            </w:r>
            <w:r>
              <w:rPr>
                <w:rFonts w:hint="eastAsia"/>
                <w:sz w:val="23"/>
                <w:szCs w:val="23"/>
              </w:rPr>
              <w:t>总体布局和</w:t>
            </w:r>
            <w:r>
              <w:rPr>
                <w:sz w:val="23"/>
                <w:szCs w:val="23"/>
              </w:rPr>
              <w:t>“</w:t>
            </w:r>
            <w:r>
              <w:rPr>
                <w:rFonts w:hint="eastAsia"/>
                <w:sz w:val="23"/>
                <w:szCs w:val="23"/>
              </w:rPr>
              <w:t>四个全面</w:t>
            </w:r>
            <w:r>
              <w:rPr>
                <w:sz w:val="23"/>
                <w:szCs w:val="23"/>
              </w:rPr>
              <w:t>”</w:t>
            </w:r>
            <w:r>
              <w:rPr>
                <w:rFonts w:hint="eastAsia"/>
                <w:sz w:val="23"/>
                <w:szCs w:val="23"/>
              </w:rPr>
              <w:t>战略布局的思想内容，系统介绍相关理念与表述的理解与翻译策略。明确中国特色社会主义事业总体布局是经济建设、政治建设、文化建设、社会建设、生态文明建设五位一体，战略布局是全面建设社会主义现代化国家、全面深化改革、全面依法治国、全面从严治党四个全面。</w:t>
            </w:r>
          </w:p>
        </w:tc>
      </w:tr>
      <w:tr w:rsidR="0047333D" w14:paraId="11EF4455" w14:textId="77777777">
        <w:trPr>
          <w:trHeight w:val="185"/>
        </w:trPr>
        <w:tc>
          <w:tcPr>
            <w:tcW w:w="8296" w:type="dxa"/>
          </w:tcPr>
          <w:p w14:paraId="1CBF163B" w14:textId="05EDFF6E" w:rsidR="009414E6" w:rsidRPr="002A4E90" w:rsidRDefault="0047333D" w:rsidP="002A4E90">
            <w:pPr>
              <w:pStyle w:val="DG0"/>
              <w:jc w:val="left"/>
              <w:rPr>
                <w:rFonts w:ascii="宋体" w:hAnsi="宋体"/>
                <w:bCs/>
              </w:rPr>
            </w:pPr>
            <w:r>
              <w:rPr>
                <w:rFonts w:ascii="宋体" w:hAnsi="宋体"/>
                <w:bCs/>
              </w:rPr>
              <w:t>5.</w:t>
            </w:r>
            <w:r w:rsidR="00257656">
              <w:t xml:space="preserve"> </w:t>
            </w:r>
            <w:r w:rsidR="00257656" w:rsidRPr="00257656">
              <w:rPr>
                <w:rFonts w:ascii="宋体" w:hAnsi="宋体"/>
                <w:bCs/>
              </w:rPr>
              <w:t>全面深化改革总目标</w:t>
            </w:r>
          </w:p>
          <w:p w14:paraId="7A4DB395" w14:textId="6E59A7E0" w:rsidR="009414E6" w:rsidRPr="009414E6" w:rsidRDefault="009414E6" w:rsidP="009414E6">
            <w:pPr>
              <w:pStyle w:val="Default"/>
            </w:pPr>
            <w:r>
              <w:t xml:space="preserve"> </w:t>
            </w:r>
            <w:r w:rsidR="0000525A">
              <w:rPr>
                <w:rFonts w:hint="eastAsia"/>
              </w:rPr>
              <w:t xml:space="preserve">   </w:t>
            </w:r>
            <w:r>
              <w:rPr>
                <w:rFonts w:hint="eastAsia"/>
                <w:sz w:val="23"/>
                <w:szCs w:val="23"/>
              </w:rPr>
              <w:t>结合全面深化改革的思想内容，介绍对相关理念与表述的理解和翻译策略。明确全面深化改革总目标是完善和发展中国特色社会主义制度、推进国家治理体系和治理能力现代化。</w:t>
            </w:r>
          </w:p>
        </w:tc>
      </w:tr>
      <w:tr w:rsidR="0047333D" w14:paraId="302B072E" w14:textId="77777777">
        <w:trPr>
          <w:trHeight w:val="185"/>
        </w:trPr>
        <w:tc>
          <w:tcPr>
            <w:tcW w:w="8296" w:type="dxa"/>
          </w:tcPr>
          <w:p w14:paraId="4A9C5331" w14:textId="448F3B64" w:rsidR="009414E6" w:rsidRPr="001D1C00" w:rsidRDefault="0047333D" w:rsidP="001D1C00">
            <w:pPr>
              <w:pStyle w:val="DG0"/>
              <w:jc w:val="left"/>
              <w:rPr>
                <w:rFonts w:ascii="宋体" w:hAnsi="宋体"/>
                <w:bCs/>
              </w:rPr>
            </w:pPr>
            <w:r>
              <w:rPr>
                <w:rFonts w:ascii="宋体" w:hAnsi="宋体"/>
                <w:bCs/>
              </w:rPr>
              <w:t>6.</w:t>
            </w:r>
            <w:r w:rsidR="001D1C00">
              <w:t xml:space="preserve"> </w:t>
            </w:r>
            <w:r w:rsidR="001D1C00" w:rsidRPr="001D1C00">
              <w:rPr>
                <w:rFonts w:ascii="宋体" w:hAnsi="宋体"/>
                <w:bCs/>
              </w:rPr>
              <w:t>全面推进依法治国总目标</w:t>
            </w:r>
          </w:p>
          <w:p w14:paraId="231D2542" w14:textId="110E508E" w:rsidR="009414E6" w:rsidRPr="002A4E90" w:rsidRDefault="009414E6" w:rsidP="002A4E90">
            <w:pPr>
              <w:pStyle w:val="Default"/>
            </w:pPr>
            <w:r>
              <w:rPr>
                <w:rFonts w:cstheme="minorBidi"/>
                <w:color w:val="auto"/>
              </w:rPr>
              <w:t xml:space="preserve"> </w:t>
            </w:r>
            <w:r w:rsidR="0000525A">
              <w:rPr>
                <w:rFonts w:cstheme="minorBidi" w:hint="eastAsia"/>
                <w:color w:val="auto"/>
              </w:rPr>
              <w:t xml:space="preserve">   </w:t>
            </w:r>
            <w:r>
              <w:rPr>
                <w:rFonts w:cstheme="minorBidi" w:hint="eastAsia"/>
                <w:color w:val="auto"/>
                <w:sz w:val="23"/>
                <w:szCs w:val="23"/>
              </w:rPr>
              <w:t>结合关于全面推进依法治国总目标的论述，介绍相关语句与表述的理解和翻译策略。明确中国特色社会主义事业总体布局是经济建设、政治建设、文化建设、社会建设、生态文明建设五位一体，战略布局是全面建设社会主义现代化国家、全面深化改革、全面依法治国、全面从严治党四个全面。</w:t>
            </w:r>
          </w:p>
        </w:tc>
      </w:tr>
      <w:tr w:rsidR="009414E6" w14:paraId="4CA4ACB7" w14:textId="77777777">
        <w:trPr>
          <w:trHeight w:val="185"/>
        </w:trPr>
        <w:tc>
          <w:tcPr>
            <w:tcW w:w="8296" w:type="dxa"/>
          </w:tcPr>
          <w:p w14:paraId="07D2F615" w14:textId="3F6D162A" w:rsidR="009414E6" w:rsidRPr="001D1C00" w:rsidRDefault="009414E6" w:rsidP="001D1C00">
            <w:pPr>
              <w:pStyle w:val="DG0"/>
              <w:jc w:val="left"/>
              <w:rPr>
                <w:rFonts w:ascii="宋体" w:hAnsi="宋体"/>
                <w:bCs/>
              </w:rPr>
            </w:pPr>
            <w:r>
              <w:rPr>
                <w:rFonts w:ascii="宋体" w:hAnsi="宋体" w:hint="eastAsia"/>
                <w:bCs/>
              </w:rPr>
              <w:t>7.</w:t>
            </w:r>
            <w:r w:rsidR="001D1C00">
              <w:t xml:space="preserve"> </w:t>
            </w:r>
            <w:r w:rsidR="001D1C00" w:rsidRPr="001D1C00">
              <w:rPr>
                <w:rFonts w:ascii="宋体" w:hAnsi="宋体"/>
                <w:bCs/>
              </w:rPr>
              <w:t>必须坚持和完善社会主义基本经济制度</w:t>
            </w:r>
          </w:p>
          <w:p w14:paraId="72D41132" w14:textId="54C865E7" w:rsidR="009414E6" w:rsidRDefault="009414E6" w:rsidP="009414E6">
            <w:pPr>
              <w:pStyle w:val="DG0"/>
              <w:jc w:val="left"/>
              <w:rPr>
                <w:rFonts w:ascii="宋体" w:hAnsi="宋体"/>
                <w:bCs/>
              </w:rPr>
            </w:pPr>
            <w:r>
              <w:rPr>
                <w:rFonts w:hint="eastAsia"/>
                <w:sz w:val="23"/>
                <w:szCs w:val="23"/>
              </w:rPr>
              <w:lastRenderedPageBreak/>
              <w:t>结合坚持和完善社会主义基本经济制度的思想内容，系统介绍相关理念与表述的理解与翻译策略。必须坚持和完善社会主义基本经济制度，使市场在资源配置中起决定作用，更好发挥政府作用，把握新发展阶段，贯彻创新、协调、绿色、开放、共享的新发展理念，加快构建以国内大循环为主体、国内国际双循环相互促进的新发展格局，推动高质量发展，统筹发展和安全。</w:t>
            </w:r>
          </w:p>
        </w:tc>
      </w:tr>
      <w:tr w:rsidR="009414E6" w14:paraId="4B6411FA" w14:textId="77777777">
        <w:trPr>
          <w:trHeight w:val="185"/>
        </w:trPr>
        <w:tc>
          <w:tcPr>
            <w:tcW w:w="8296" w:type="dxa"/>
          </w:tcPr>
          <w:p w14:paraId="3234F6FC" w14:textId="1BECD1AE" w:rsidR="009414E6" w:rsidRPr="001D1C00" w:rsidRDefault="009414E6" w:rsidP="001D1C00">
            <w:pPr>
              <w:pStyle w:val="DG0"/>
              <w:jc w:val="left"/>
              <w:rPr>
                <w:rFonts w:ascii="宋体" w:hAnsi="宋体"/>
                <w:bCs/>
              </w:rPr>
            </w:pPr>
            <w:r>
              <w:rPr>
                <w:rFonts w:ascii="宋体" w:hAnsi="宋体" w:hint="eastAsia"/>
                <w:bCs/>
              </w:rPr>
              <w:lastRenderedPageBreak/>
              <w:t>8.</w:t>
            </w:r>
            <w:r w:rsidR="001D1C00">
              <w:rPr>
                <w:rFonts w:ascii="宋体" w:hAnsi="宋体" w:hint="eastAsia"/>
                <w:bCs/>
              </w:rPr>
              <w:t>中国特色大国外交</w:t>
            </w:r>
          </w:p>
          <w:p w14:paraId="07BBD196" w14:textId="6C346F6E" w:rsidR="009414E6" w:rsidRPr="009414E6" w:rsidRDefault="009414E6" w:rsidP="009414E6">
            <w:pPr>
              <w:pStyle w:val="Default"/>
            </w:pPr>
            <w:r>
              <w:t xml:space="preserve"> </w:t>
            </w:r>
            <w:r w:rsidR="0000525A">
              <w:rPr>
                <w:rFonts w:hint="eastAsia"/>
              </w:rPr>
              <w:t xml:space="preserve">   </w:t>
            </w:r>
            <w:r>
              <w:rPr>
                <w:rFonts w:hint="eastAsia"/>
                <w:sz w:val="23"/>
                <w:szCs w:val="23"/>
              </w:rPr>
              <w:t>结合中国特色大国外交的思想内容，介绍相关理念与表述的理解和翻译策略。明确中国特色大国外交要服务民族复兴、促进人类进步，推动建设新型国际关系，推动构建人类命运共同体。</w:t>
            </w:r>
          </w:p>
        </w:tc>
      </w:tr>
    </w:tbl>
    <w:bookmarkEnd w:id="1"/>
    <w:bookmarkEnd w:id="2"/>
    <w:p w14:paraId="43C92C3A" w14:textId="77777777" w:rsidR="006F463E" w:rsidRDefault="0099564A">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6F463E" w14:paraId="1D94E752" w14:textId="77777777">
        <w:trPr>
          <w:trHeight w:val="794"/>
          <w:jc w:val="center"/>
        </w:trPr>
        <w:tc>
          <w:tcPr>
            <w:tcW w:w="1834" w:type="dxa"/>
            <w:tcBorders>
              <w:top w:val="single" w:sz="12" w:space="0" w:color="auto"/>
              <w:left w:val="single" w:sz="12" w:space="0" w:color="auto"/>
              <w:tl2br w:val="single" w:sz="4" w:space="0" w:color="auto"/>
            </w:tcBorders>
          </w:tcPr>
          <w:p w14:paraId="17B29633" w14:textId="77777777" w:rsidR="006F463E" w:rsidRDefault="0099564A">
            <w:pPr>
              <w:pStyle w:val="DG"/>
              <w:ind w:firstLine="489"/>
              <w:jc w:val="right"/>
              <w:rPr>
                <w:szCs w:val="16"/>
              </w:rPr>
            </w:pPr>
            <w:r>
              <w:rPr>
                <w:rFonts w:hint="eastAsia"/>
                <w:szCs w:val="16"/>
              </w:rPr>
              <w:t>课程目标</w:t>
            </w:r>
          </w:p>
          <w:p w14:paraId="3938CFEF" w14:textId="77777777" w:rsidR="006F463E" w:rsidRDefault="006F463E">
            <w:pPr>
              <w:pStyle w:val="DG"/>
              <w:ind w:right="210"/>
              <w:jc w:val="left"/>
              <w:rPr>
                <w:szCs w:val="16"/>
              </w:rPr>
            </w:pPr>
          </w:p>
          <w:p w14:paraId="538DE082" w14:textId="77777777" w:rsidR="006F463E" w:rsidRDefault="0099564A">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04EACF85" w14:textId="29F7DB33" w:rsidR="006F463E" w:rsidRDefault="0062329E">
            <w:pPr>
              <w:pStyle w:val="DG"/>
              <w:rPr>
                <w:szCs w:val="16"/>
              </w:rPr>
            </w:pPr>
            <w:r>
              <w:rPr>
                <w:rFonts w:hint="eastAsia"/>
                <w:szCs w:val="16"/>
              </w:rPr>
              <w:t>1</w:t>
            </w:r>
          </w:p>
        </w:tc>
        <w:tc>
          <w:tcPr>
            <w:tcW w:w="1074" w:type="dxa"/>
            <w:tcBorders>
              <w:top w:val="single" w:sz="12" w:space="0" w:color="auto"/>
            </w:tcBorders>
            <w:vAlign w:val="center"/>
          </w:tcPr>
          <w:p w14:paraId="3F27D132" w14:textId="24A1044D" w:rsidR="006F463E" w:rsidRDefault="0062329E">
            <w:pPr>
              <w:pStyle w:val="DG"/>
              <w:rPr>
                <w:szCs w:val="16"/>
              </w:rPr>
            </w:pPr>
            <w:r>
              <w:rPr>
                <w:rFonts w:hint="eastAsia"/>
                <w:szCs w:val="16"/>
              </w:rPr>
              <w:t>2</w:t>
            </w:r>
          </w:p>
        </w:tc>
        <w:tc>
          <w:tcPr>
            <w:tcW w:w="1074" w:type="dxa"/>
            <w:tcBorders>
              <w:top w:val="single" w:sz="12" w:space="0" w:color="auto"/>
            </w:tcBorders>
            <w:vAlign w:val="center"/>
          </w:tcPr>
          <w:p w14:paraId="7591479F" w14:textId="502ED078" w:rsidR="006F463E" w:rsidRDefault="0062329E">
            <w:pPr>
              <w:pStyle w:val="DG"/>
              <w:rPr>
                <w:szCs w:val="16"/>
              </w:rPr>
            </w:pPr>
            <w:r>
              <w:rPr>
                <w:rFonts w:hint="eastAsia"/>
                <w:szCs w:val="16"/>
              </w:rPr>
              <w:t>3</w:t>
            </w:r>
          </w:p>
        </w:tc>
        <w:tc>
          <w:tcPr>
            <w:tcW w:w="1073" w:type="dxa"/>
            <w:tcBorders>
              <w:top w:val="single" w:sz="12" w:space="0" w:color="auto"/>
            </w:tcBorders>
            <w:vAlign w:val="center"/>
          </w:tcPr>
          <w:p w14:paraId="6175A482" w14:textId="2F0064E9" w:rsidR="006F463E" w:rsidRDefault="0062329E">
            <w:pPr>
              <w:pStyle w:val="DG"/>
              <w:rPr>
                <w:szCs w:val="16"/>
              </w:rPr>
            </w:pPr>
            <w:r>
              <w:rPr>
                <w:rFonts w:hint="eastAsia"/>
                <w:szCs w:val="16"/>
              </w:rPr>
              <w:t>4</w:t>
            </w:r>
          </w:p>
        </w:tc>
        <w:tc>
          <w:tcPr>
            <w:tcW w:w="1073" w:type="dxa"/>
            <w:tcBorders>
              <w:top w:val="single" w:sz="12" w:space="0" w:color="auto"/>
            </w:tcBorders>
            <w:vAlign w:val="center"/>
          </w:tcPr>
          <w:p w14:paraId="7934F1E7" w14:textId="3D2C05E7" w:rsidR="006F463E" w:rsidRDefault="0062329E">
            <w:pPr>
              <w:pStyle w:val="DG"/>
              <w:rPr>
                <w:szCs w:val="16"/>
              </w:rPr>
            </w:pPr>
            <w:r>
              <w:rPr>
                <w:rFonts w:hint="eastAsia"/>
                <w:szCs w:val="16"/>
              </w:rPr>
              <w:t>5</w:t>
            </w:r>
          </w:p>
        </w:tc>
        <w:tc>
          <w:tcPr>
            <w:tcW w:w="1074" w:type="dxa"/>
            <w:tcBorders>
              <w:top w:val="single" w:sz="12" w:space="0" w:color="auto"/>
              <w:right w:val="single" w:sz="12" w:space="0" w:color="auto"/>
            </w:tcBorders>
            <w:vAlign w:val="center"/>
          </w:tcPr>
          <w:p w14:paraId="7F313395" w14:textId="5CEB3ECA" w:rsidR="006F463E" w:rsidRDefault="0062329E">
            <w:pPr>
              <w:pStyle w:val="DG"/>
              <w:rPr>
                <w:szCs w:val="16"/>
              </w:rPr>
            </w:pPr>
            <w:r>
              <w:rPr>
                <w:rFonts w:hint="eastAsia"/>
                <w:szCs w:val="16"/>
              </w:rPr>
              <w:t>6</w:t>
            </w:r>
          </w:p>
        </w:tc>
      </w:tr>
      <w:tr w:rsidR="007C22A2" w14:paraId="49C9DFC0" w14:textId="77777777" w:rsidTr="007C22A2">
        <w:trPr>
          <w:trHeight w:val="340"/>
          <w:jc w:val="center"/>
        </w:trPr>
        <w:tc>
          <w:tcPr>
            <w:tcW w:w="1834" w:type="dxa"/>
            <w:tcBorders>
              <w:left w:val="single" w:sz="12" w:space="0" w:color="auto"/>
            </w:tcBorders>
          </w:tcPr>
          <w:p w14:paraId="747B08EE" w14:textId="3BE22280" w:rsidR="007C22A2" w:rsidRDefault="007C22A2" w:rsidP="007C22A2">
            <w:pPr>
              <w:pStyle w:val="DG0"/>
            </w:pPr>
            <w:r>
              <w:t>1.</w:t>
            </w:r>
            <w:r w:rsidRPr="00DD4BCD">
              <w:rPr>
                <w:rFonts w:ascii="宋体" w:hAnsi="宋体"/>
                <w:bCs/>
              </w:rPr>
              <w:t xml:space="preserve"> 中国特色社会主义最本质的特征和中国特色社会主义制度的最大优势</w:t>
            </w:r>
          </w:p>
        </w:tc>
        <w:tc>
          <w:tcPr>
            <w:tcW w:w="1074" w:type="dxa"/>
            <w:vAlign w:val="center"/>
          </w:tcPr>
          <w:p w14:paraId="2F1291FE" w14:textId="67AFB8CB" w:rsidR="007C22A2" w:rsidRDefault="007C22A2" w:rsidP="007C22A2">
            <w:pPr>
              <w:pStyle w:val="DG0"/>
            </w:pPr>
            <w:r>
              <w:rPr>
                <w:rFonts w:ascii="宋体" w:hAnsi="宋体"/>
                <w:color w:val="000000" w:themeColor="text1"/>
              </w:rPr>
              <w:t>√</w:t>
            </w:r>
          </w:p>
        </w:tc>
        <w:tc>
          <w:tcPr>
            <w:tcW w:w="1074" w:type="dxa"/>
            <w:vAlign w:val="center"/>
          </w:tcPr>
          <w:p w14:paraId="767776BE" w14:textId="7710F969" w:rsidR="007C22A2" w:rsidRDefault="007C22A2" w:rsidP="007C22A2">
            <w:pPr>
              <w:pStyle w:val="DG0"/>
            </w:pPr>
            <w:r>
              <w:rPr>
                <w:rFonts w:ascii="宋体" w:hAnsi="宋体"/>
                <w:color w:val="000000" w:themeColor="text1"/>
              </w:rPr>
              <w:t>√</w:t>
            </w:r>
          </w:p>
        </w:tc>
        <w:tc>
          <w:tcPr>
            <w:tcW w:w="1074" w:type="dxa"/>
            <w:vAlign w:val="center"/>
          </w:tcPr>
          <w:p w14:paraId="60133D13" w14:textId="07B0F2CC" w:rsidR="007C22A2" w:rsidRDefault="007C22A2" w:rsidP="007C22A2">
            <w:pPr>
              <w:pStyle w:val="DG0"/>
            </w:pPr>
            <w:r w:rsidRPr="00CB006E">
              <w:rPr>
                <w:rFonts w:ascii="宋体" w:hAnsi="宋体"/>
                <w:color w:val="000000" w:themeColor="text1"/>
              </w:rPr>
              <w:t>√</w:t>
            </w:r>
          </w:p>
        </w:tc>
        <w:tc>
          <w:tcPr>
            <w:tcW w:w="1073" w:type="dxa"/>
            <w:vAlign w:val="center"/>
          </w:tcPr>
          <w:p w14:paraId="5D1AEB06" w14:textId="2A5F33C8" w:rsidR="007C22A2" w:rsidRDefault="007C22A2" w:rsidP="007C22A2">
            <w:pPr>
              <w:pStyle w:val="DG0"/>
            </w:pPr>
            <w:r w:rsidRPr="00CB006E">
              <w:rPr>
                <w:rFonts w:ascii="宋体" w:hAnsi="宋体"/>
                <w:color w:val="000000" w:themeColor="text1"/>
              </w:rPr>
              <w:t>√</w:t>
            </w:r>
          </w:p>
        </w:tc>
        <w:tc>
          <w:tcPr>
            <w:tcW w:w="1073" w:type="dxa"/>
            <w:vAlign w:val="center"/>
          </w:tcPr>
          <w:p w14:paraId="6CB73F4F" w14:textId="77777777" w:rsidR="007C22A2" w:rsidRDefault="007C22A2" w:rsidP="007C22A2">
            <w:pPr>
              <w:pStyle w:val="DG0"/>
            </w:pPr>
          </w:p>
        </w:tc>
        <w:tc>
          <w:tcPr>
            <w:tcW w:w="1074" w:type="dxa"/>
            <w:tcBorders>
              <w:right w:val="single" w:sz="12" w:space="0" w:color="auto"/>
            </w:tcBorders>
            <w:vAlign w:val="center"/>
          </w:tcPr>
          <w:p w14:paraId="4D04BCC0" w14:textId="77777777" w:rsidR="007C22A2" w:rsidRDefault="007C22A2" w:rsidP="007C22A2">
            <w:pPr>
              <w:pStyle w:val="DG0"/>
            </w:pPr>
          </w:p>
        </w:tc>
      </w:tr>
      <w:tr w:rsidR="007C22A2" w14:paraId="42DADB3F" w14:textId="77777777" w:rsidTr="007C22A2">
        <w:trPr>
          <w:trHeight w:val="340"/>
          <w:jc w:val="center"/>
        </w:trPr>
        <w:tc>
          <w:tcPr>
            <w:tcW w:w="1834" w:type="dxa"/>
            <w:tcBorders>
              <w:left w:val="single" w:sz="12" w:space="0" w:color="auto"/>
            </w:tcBorders>
          </w:tcPr>
          <w:p w14:paraId="6099A5F6" w14:textId="7830B87B" w:rsidR="007C22A2" w:rsidRDefault="007C22A2" w:rsidP="007C22A2">
            <w:pPr>
              <w:pStyle w:val="DG0"/>
            </w:pPr>
            <w:r>
              <w:t>2.</w:t>
            </w:r>
            <w:r w:rsidRPr="00DD4BCD">
              <w:rPr>
                <w:rFonts w:ascii="宋体" w:hAnsi="宋体"/>
                <w:bCs/>
              </w:rPr>
              <w:t xml:space="preserve"> 坚持和发展中国特色社会主义总任务</w:t>
            </w:r>
          </w:p>
        </w:tc>
        <w:tc>
          <w:tcPr>
            <w:tcW w:w="1074" w:type="dxa"/>
            <w:vAlign w:val="center"/>
          </w:tcPr>
          <w:p w14:paraId="0180A6B6" w14:textId="77777777" w:rsidR="007C22A2" w:rsidRDefault="007C22A2" w:rsidP="007C22A2">
            <w:pPr>
              <w:pStyle w:val="DG0"/>
            </w:pPr>
          </w:p>
        </w:tc>
        <w:tc>
          <w:tcPr>
            <w:tcW w:w="1074" w:type="dxa"/>
            <w:vAlign w:val="center"/>
          </w:tcPr>
          <w:p w14:paraId="3F884D83" w14:textId="3897E63C" w:rsidR="007C22A2" w:rsidRDefault="007C22A2" w:rsidP="007C22A2">
            <w:pPr>
              <w:pStyle w:val="DG0"/>
            </w:pPr>
            <w:r w:rsidRPr="001E42BF">
              <w:rPr>
                <w:rFonts w:ascii="宋体" w:hAnsi="宋体"/>
                <w:color w:val="000000" w:themeColor="text1"/>
              </w:rPr>
              <w:t>√</w:t>
            </w:r>
          </w:p>
        </w:tc>
        <w:tc>
          <w:tcPr>
            <w:tcW w:w="1074" w:type="dxa"/>
            <w:vAlign w:val="center"/>
          </w:tcPr>
          <w:p w14:paraId="6B1279AC" w14:textId="36686231" w:rsidR="007C22A2" w:rsidRDefault="007C22A2" w:rsidP="007C22A2">
            <w:pPr>
              <w:pStyle w:val="DG0"/>
            </w:pPr>
            <w:r w:rsidRPr="001E42BF">
              <w:rPr>
                <w:rFonts w:ascii="宋体" w:hAnsi="宋体"/>
                <w:color w:val="000000" w:themeColor="text1"/>
              </w:rPr>
              <w:t>√</w:t>
            </w:r>
          </w:p>
        </w:tc>
        <w:tc>
          <w:tcPr>
            <w:tcW w:w="1073" w:type="dxa"/>
            <w:vAlign w:val="center"/>
          </w:tcPr>
          <w:p w14:paraId="3ED2B40B" w14:textId="5D8BB5D6" w:rsidR="007C22A2" w:rsidRDefault="007C22A2" w:rsidP="007C22A2">
            <w:pPr>
              <w:pStyle w:val="DG0"/>
            </w:pPr>
            <w:r w:rsidRPr="001E42BF">
              <w:rPr>
                <w:rFonts w:ascii="宋体" w:hAnsi="宋体"/>
                <w:color w:val="000000" w:themeColor="text1"/>
              </w:rPr>
              <w:t>√</w:t>
            </w:r>
          </w:p>
        </w:tc>
        <w:tc>
          <w:tcPr>
            <w:tcW w:w="1073" w:type="dxa"/>
            <w:vAlign w:val="center"/>
          </w:tcPr>
          <w:p w14:paraId="3451EDE0" w14:textId="53CBA9E2" w:rsidR="007C22A2" w:rsidRDefault="007C22A2" w:rsidP="007C22A2">
            <w:pPr>
              <w:pStyle w:val="DG0"/>
            </w:pPr>
            <w:r w:rsidRPr="001E42BF">
              <w:rPr>
                <w:rFonts w:ascii="宋体" w:hAnsi="宋体"/>
                <w:color w:val="000000" w:themeColor="text1"/>
              </w:rPr>
              <w:t>√</w:t>
            </w:r>
          </w:p>
        </w:tc>
        <w:tc>
          <w:tcPr>
            <w:tcW w:w="1074" w:type="dxa"/>
            <w:tcBorders>
              <w:right w:val="single" w:sz="12" w:space="0" w:color="auto"/>
            </w:tcBorders>
            <w:vAlign w:val="center"/>
          </w:tcPr>
          <w:p w14:paraId="461F8916" w14:textId="77777777" w:rsidR="007C22A2" w:rsidRDefault="007C22A2" w:rsidP="007C22A2">
            <w:pPr>
              <w:pStyle w:val="DG0"/>
            </w:pPr>
          </w:p>
        </w:tc>
      </w:tr>
      <w:tr w:rsidR="007C22A2" w14:paraId="09837EFF" w14:textId="77777777" w:rsidTr="007C22A2">
        <w:trPr>
          <w:trHeight w:val="340"/>
          <w:jc w:val="center"/>
        </w:trPr>
        <w:tc>
          <w:tcPr>
            <w:tcW w:w="1834" w:type="dxa"/>
            <w:tcBorders>
              <w:left w:val="single" w:sz="12" w:space="0" w:color="auto"/>
            </w:tcBorders>
          </w:tcPr>
          <w:p w14:paraId="5D0CAA6E" w14:textId="259306CE" w:rsidR="007C22A2" w:rsidRDefault="007C22A2" w:rsidP="007C22A2">
            <w:pPr>
              <w:pStyle w:val="DG0"/>
            </w:pPr>
            <w:r>
              <w:t>3.</w:t>
            </w:r>
            <w:r w:rsidRPr="00257656">
              <w:rPr>
                <w:rFonts w:ascii="宋体" w:hAnsi="宋体"/>
                <w:bCs/>
              </w:rPr>
              <w:t xml:space="preserve"> 坚持以人民为中心的发展思想</w:t>
            </w:r>
          </w:p>
        </w:tc>
        <w:tc>
          <w:tcPr>
            <w:tcW w:w="1074" w:type="dxa"/>
            <w:vAlign w:val="center"/>
          </w:tcPr>
          <w:p w14:paraId="49F336D2" w14:textId="77777777" w:rsidR="007C22A2" w:rsidRDefault="007C22A2" w:rsidP="007C22A2">
            <w:pPr>
              <w:pStyle w:val="DG0"/>
            </w:pPr>
          </w:p>
        </w:tc>
        <w:tc>
          <w:tcPr>
            <w:tcW w:w="1074" w:type="dxa"/>
            <w:vAlign w:val="center"/>
          </w:tcPr>
          <w:p w14:paraId="128AEF9B" w14:textId="77777777" w:rsidR="007C22A2" w:rsidRDefault="007C22A2" w:rsidP="007C22A2">
            <w:pPr>
              <w:pStyle w:val="DG0"/>
            </w:pPr>
          </w:p>
        </w:tc>
        <w:tc>
          <w:tcPr>
            <w:tcW w:w="1074" w:type="dxa"/>
            <w:vAlign w:val="center"/>
          </w:tcPr>
          <w:p w14:paraId="7716D490" w14:textId="3D0BB1D8" w:rsidR="007C22A2" w:rsidRDefault="007C22A2" w:rsidP="007C22A2">
            <w:pPr>
              <w:pStyle w:val="DG0"/>
            </w:pPr>
            <w:r w:rsidRPr="008D778B">
              <w:rPr>
                <w:rFonts w:ascii="宋体" w:hAnsi="宋体"/>
                <w:color w:val="000000" w:themeColor="text1"/>
              </w:rPr>
              <w:t>√</w:t>
            </w:r>
          </w:p>
        </w:tc>
        <w:tc>
          <w:tcPr>
            <w:tcW w:w="1073" w:type="dxa"/>
            <w:vAlign w:val="center"/>
          </w:tcPr>
          <w:p w14:paraId="41E58E8D" w14:textId="04B28B02" w:rsidR="007C22A2" w:rsidRDefault="007C22A2" w:rsidP="007C22A2">
            <w:pPr>
              <w:pStyle w:val="DG0"/>
            </w:pPr>
            <w:r w:rsidRPr="008D778B">
              <w:rPr>
                <w:rFonts w:ascii="宋体" w:hAnsi="宋体"/>
                <w:color w:val="000000" w:themeColor="text1"/>
              </w:rPr>
              <w:t>√</w:t>
            </w:r>
          </w:p>
        </w:tc>
        <w:tc>
          <w:tcPr>
            <w:tcW w:w="1073" w:type="dxa"/>
            <w:vAlign w:val="center"/>
          </w:tcPr>
          <w:p w14:paraId="1E9A82FA" w14:textId="508B6F8B" w:rsidR="007C22A2" w:rsidRDefault="007C22A2" w:rsidP="007C22A2">
            <w:pPr>
              <w:pStyle w:val="DG0"/>
            </w:pPr>
            <w:r w:rsidRPr="008D778B">
              <w:rPr>
                <w:rFonts w:ascii="宋体" w:hAnsi="宋体"/>
                <w:color w:val="000000" w:themeColor="text1"/>
              </w:rPr>
              <w:t>√</w:t>
            </w:r>
          </w:p>
        </w:tc>
        <w:tc>
          <w:tcPr>
            <w:tcW w:w="1074" w:type="dxa"/>
            <w:tcBorders>
              <w:right w:val="single" w:sz="12" w:space="0" w:color="auto"/>
            </w:tcBorders>
            <w:vAlign w:val="center"/>
          </w:tcPr>
          <w:p w14:paraId="289F7CCD" w14:textId="1042FA98" w:rsidR="007C22A2" w:rsidRDefault="007C22A2" w:rsidP="007C22A2">
            <w:pPr>
              <w:pStyle w:val="DG0"/>
            </w:pPr>
            <w:r w:rsidRPr="008D778B">
              <w:rPr>
                <w:rFonts w:ascii="宋体" w:hAnsi="宋体"/>
                <w:color w:val="000000" w:themeColor="text1"/>
              </w:rPr>
              <w:t>√</w:t>
            </w:r>
          </w:p>
        </w:tc>
      </w:tr>
      <w:tr w:rsidR="007C22A2" w14:paraId="24AEF2F8" w14:textId="77777777" w:rsidTr="007C22A2">
        <w:trPr>
          <w:trHeight w:val="340"/>
          <w:jc w:val="center"/>
        </w:trPr>
        <w:tc>
          <w:tcPr>
            <w:tcW w:w="1834" w:type="dxa"/>
            <w:tcBorders>
              <w:left w:val="single" w:sz="12" w:space="0" w:color="auto"/>
            </w:tcBorders>
          </w:tcPr>
          <w:p w14:paraId="69859D3E" w14:textId="1DEB16B4" w:rsidR="007C22A2" w:rsidRDefault="007C22A2" w:rsidP="007C22A2">
            <w:pPr>
              <w:pStyle w:val="DG0"/>
            </w:pPr>
            <w:r>
              <w:t>4.</w:t>
            </w:r>
            <w:r w:rsidRPr="00257656">
              <w:rPr>
                <w:rFonts w:ascii="宋体" w:hAnsi="宋体"/>
                <w:bCs/>
              </w:rPr>
              <w:t xml:space="preserve"> 中国特色社会主义事业总体布局和战略布局</w:t>
            </w:r>
          </w:p>
        </w:tc>
        <w:tc>
          <w:tcPr>
            <w:tcW w:w="1074" w:type="dxa"/>
            <w:vAlign w:val="center"/>
          </w:tcPr>
          <w:p w14:paraId="45EE4304" w14:textId="448C601B" w:rsidR="007C22A2" w:rsidRDefault="007C22A2" w:rsidP="007C22A2">
            <w:pPr>
              <w:pStyle w:val="DG0"/>
            </w:pPr>
            <w:r w:rsidRPr="007C5305">
              <w:rPr>
                <w:rFonts w:ascii="宋体" w:hAnsi="宋体"/>
                <w:color w:val="000000" w:themeColor="text1"/>
              </w:rPr>
              <w:t>√</w:t>
            </w:r>
          </w:p>
        </w:tc>
        <w:tc>
          <w:tcPr>
            <w:tcW w:w="1074" w:type="dxa"/>
            <w:vAlign w:val="center"/>
          </w:tcPr>
          <w:p w14:paraId="608DD515" w14:textId="584FCBF1" w:rsidR="007C22A2" w:rsidRDefault="007C22A2" w:rsidP="007C22A2">
            <w:pPr>
              <w:pStyle w:val="DG0"/>
            </w:pPr>
            <w:r w:rsidRPr="007C5305">
              <w:rPr>
                <w:rFonts w:ascii="宋体" w:hAnsi="宋体"/>
                <w:color w:val="000000" w:themeColor="text1"/>
              </w:rPr>
              <w:t>√</w:t>
            </w:r>
          </w:p>
        </w:tc>
        <w:tc>
          <w:tcPr>
            <w:tcW w:w="1074" w:type="dxa"/>
            <w:vAlign w:val="center"/>
          </w:tcPr>
          <w:p w14:paraId="3C345E4C" w14:textId="084FB81E" w:rsidR="007C22A2" w:rsidRDefault="007C22A2" w:rsidP="007C22A2">
            <w:pPr>
              <w:pStyle w:val="DG0"/>
            </w:pPr>
            <w:r w:rsidRPr="007C5305">
              <w:rPr>
                <w:rFonts w:ascii="宋体" w:hAnsi="宋体"/>
                <w:color w:val="000000" w:themeColor="text1"/>
              </w:rPr>
              <w:t>√</w:t>
            </w:r>
          </w:p>
        </w:tc>
        <w:tc>
          <w:tcPr>
            <w:tcW w:w="1073" w:type="dxa"/>
            <w:vAlign w:val="center"/>
          </w:tcPr>
          <w:p w14:paraId="40125104" w14:textId="77777777" w:rsidR="007C22A2" w:rsidRDefault="007C22A2" w:rsidP="007C22A2">
            <w:pPr>
              <w:pStyle w:val="DG0"/>
            </w:pPr>
          </w:p>
        </w:tc>
        <w:tc>
          <w:tcPr>
            <w:tcW w:w="1073" w:type="dxa"/>
            <w:vAlign w:val="center"/>
          </w:tcPr>
          <w:p w14:paraId="19BAE444" w14:textId="4A9DD10C" w:rsidR="007C22A2" w:rsidRDefault="007C22A2" w:rsidP="007C22A2">
            <w:pPr>
              <w:pStyle w:val="DG0"/>
            </w:pPr>
            <w:r w:rsidRPr="00C85928">
              <w:rPr>
                <w:rFonts w:ascii="宋体" w:hAnsi="宋体"/>
                <w:color w:val="000000" w:themeColor="text1"/>
              </w:rPr>
              <w:t>√</w:t>
            </w:r>
          </w:p>
        </w:tc>
        <w:tc>
          <w:tcPr>
            <w:tcW w:w="1074" w:type="dxa"/>
            <w:tcBorders>
              <w:right w:val="single" w:sz="12" w:space="0" w:color="auto"/>
            </w:tcBorders>
            <w:vAlign w:val="center"/>
          </w:tcPr>
          <w:p w14:paraId="31D3C811" w14:textId="236998AC" w:rsidR="007C22A2" w:rsidRDefault="007C22A2" w:rsidP="007C22A2">
            <w:pPr>
              <w:pStyle w:val="DG0"/>
            </w:pPr>
            <w:r w:rsidRPr="00C85928">
              <w:rPr>
                <w:rFonts w:ascii="宋体" w:hAnsi="宋体"/>
                <w:color w:val="000000" w:themeColor="text1"/>
              </w:rPr>
              <w:t>√</w:t>
            </w:r>
          </w:p>
        </w:tc>
      </w:tr>
      <w:tr w:rsidR="007C22A2" w14:paraId="56F4CECD" w14:textId="77777777" w:rsidTr="007C22A2">
        <w:trPr>
          <w:trHeight w:val="340"/>
          <w:jc w:val="center"/>
        </w:trPr>
        <w:tc>
          <w:tcPr>
            <w:tcW w:w="1834" w:type="dxa"/>
            <w:tcBorders>
              <w:left w:val="single" w:sz="12" w:space="0" w:color="auto"/>
            </w:tcBorders>
          </w:tcPr>
          <w:p w14:paraId="3459E7ED" w14:textId="0BC021D0" w:rsidR="007C22A2" w:rsidRDefault="007C22A2" w:rsidP="007C22A2">
            <w:pPr>
              <w:pStyle w:val="DG0"/>
            </w:pPr>
            <w:r>
              <w:t>5.</w:t>
            </w:r>
            <w:r w:rsidRPr="00257656">
              <w:rPr>
                <w:rFonts w:ascii="宋体" w:hAnsi="宋体"/>
                <w:bCs/>
              </w:rPr>
              <w:t xml:space="preserve"> 全面深化改革总目标</w:t>
            </w:r>
          </w:p>
        </w:tc>
        <w:tc>
          <w:tcPr>
            <w:tcW w:w="1074" w:type="dxa"/>
            <w:vAlign w:val="center"/>
          </w:tcPr>
          <w:p w14:paraId="78233501" w14:textId="77777777" w:rsidR="007C22A2" w:rsidRDefault="007C22A2" w:rsidP="007C22A2">
            <w:pPr>
              <w:pStyle w:val="DG0"/>
            </w:pPr>
          </w:p>
        </w:tc>
        <w:tc>
          <w:tcPr>
            <w:tcW w:w="1074" w:type="dxa"/>
            <w:vAlign w:val="center"/>
          </w:tcPr>
          <w:p w14:paraId="79B55342" w14:textId="66029405" w:rsidR="007C22A2" w:rsidRDefault="007C22A2" w:rsidP="007C22A2">
            <w:pPr>
              <w:pStyle w:val="DG0"/>
            </w:pPr>
            <w:r w:rsidRPr="00F90CF5">
              <w:rPr>
                <w:rFonts w:ascii="宋体" w:hAnsi="宋体"/>
                <w:color w:val="000000" w:themeColor="text1"/>
              </w:rPr>
              <w:t>√</w:t>
            </w:r>
          </w:p>
        </w:tc>
        <w:tc>
          <w:tcPr>
            <w:tcW w:w="1074" w:type="dxa"/>
            <w:vAlign w:val="center"/>
          </w:tcPr>
          <w:p w14:paraId="3C47FA65" w14:textId="0BF58080" w:rsidR="007C22A2" w:rsidRDefault="007C22A2" w:rsidP="007C22A2">
            <w:pPr>
              <w:pStyle w:val="DG0"/>
            </w:pPr>
            <w:r w:rsidRPr="00F90CF5">
              <w:rPr>
                <w:rFonts w:ascii="宋体" w:hAnsi="宋体"/>
                <w:color w:val="000000" w:themeColor="text1"/>
              </w:rPr>
              <w:t>√</w:t>
            </w:r>
          </w:p>
        </w:tc>
        <w:tc>
          <w:tcPr>
            <w:tcW w:w="1073" w:type="dxa"/>
            <w:vAlign w:val="center"/>
          </w:tcPr>
          <w:p w14:paraId="305DD26E" w14:textId="77777777" w:rsidR="007C22A2" w:rsidRDefault="007C22A2" w:rsidP="007C22A2">
            <w:pPr>
              <w:pStyle w:val="DG0"/>
            </w:pPr>
          </w:p>
        </w:tc>
        <w:tc>
          <w:tcPr>
            <w:tcW w:w="1073" w:type="dxa"/>
            <w:vAlign w:val="center"/>
          </w:tcPr>
          <w:p w14:paraId="1A5E825B" w14:textId="4243C9C0" w:rsidR="007C22A2" w:rsidRDefault="007C22A2" w:rsidP="007C22A2">
            <w:pPr>
              <w:pStyle w:val="DG0"/>
            </w:pPr>
            <w:r w:rsidRPr="00BC7640">
              <w:rPr>
                <w:rFonts w:ascii="宋体" w:hAnsi="宋体"/>
                <w:color w:val="000000" w:themeColor="text1"/>
              </w:rPr>
              <w:t>√</w:t>
            </w:r>
          </w:p>
        </w:tc>
        <w:tc>
          <w:tcPr>
            <w:tcW w:w="1074" w:type="dxa"/>
            <w:tcBorders>
              <w:right w:val="single" w:sz="12" w:space="0" w:color="auto"/>
            </w:tcBorders>
            <w:vAlign w:val="center"/>
          </w:tcPr>
          <w:p w14:paraId="36BB9FF8" w14:textId="3D9FB227" w:rsidR="007C22A2" w:rsidRDefault="007C22A2" w:rsidP="007C22A2">
            <w:pPr>
              <w:pStyle w:val="DG0"/>
            </w:pPr>
            <w:r w:rsidRPr="00BC7640">
              <w:rPr>
                <w:rFonts w:ascii="宋体" w:hAnsi="宋体"/>
                <w:color w:val="000000" w:themeColor="text1"/>
              </w:rPr>
              <w:t>√</w:t>
            </w:r>
          </w:p>
        </w:tc>
      </w:tr>
      <w:tr w:rsidR="006F463E" w14:paraId="536E766F" w14:textId="77777777" w:rsidTr="007C22A2">
        <w:trPr>
          <w:trHeight w:val="340"/>
          <w:jc w:val="center"/>
        </w:trPr>
        <w:tc>
          <w:tcPr>
            <w:tcW w:w="1834" w:type="dxa"/>
            <w:tcBorders>
              <w:left w:val="single" w:sz="12" w:space="0" w:color="auto"/>
            </w:tcBorders>
          </w:tcPr>
          <w:p w14:paraId="6119D9F3" w14:textId="43BB4BD6" w:rsidR="006F463E" w:rsidRDefault="0047333D">
            <w:pPr>
              <w:pStyle w:val="DG0"/>
            </w:pPr>
            <w:r>
              <w:t>6.</w:t>
            </w:r>
            <w:r w:rsidR="00B54A17" w:rsidRPr="001D1C00">
              <w:rPr>
                <w:rFonts w:ascii="宋体" w:hAnsi="宋体"/>
                <w:bCs/>
              </w:rPr>
              <w:t xml:space="preserve"> 全面推进依法治国总目标</w:t>
            </w:r>
          </w:p>
        </w:tc>
        <w:tc>
          <w:tcPr>
            <w:tcW w:w="1074" w:type="dxa"/>
            <w:vAlign w:val="center"/>
          </w:tcPr>
          <w:p w14:paraId="37CB25DB" w14:textId="77777777" w:rsidR="006F463E" w:rsidRDefault="006F463E" w:rsidP="007C22A2">
            <w:pPr>
              <w:pStyle w:val="DG0"/>
            </w:pPr>
          </w:p>
        </w:tc>
        <w:tc>
          <w:tcPr>
            <w:tcW w:w="1074" w:type="dxa"/>
            <w:vAlign w:val="center"/>
          </w:tcPr>
          <w:p w14:paraId="07780F97" w14:textId="77777777" w:rsidR="006F463E" w:rsidRDefault="006F463E" w:rsidP="007C22A2">
            <w:pPr>
              <w:pStyle w:val="DG0"/>
            </w:pPr>
          </w:p>
        </w:tc>
        <w:tc>
          <w:tcPr>
            <w:tcW w:w="1074" w:type="dxa"/>
            <w:vAlign w:val="center"/>
          </w:tcPr>
          <w:p w14:paraId="23FABCD8" w14:textId="77777777" w:rsidR="006F463E" w:rsidRDefault="006F463E" w:rsidP="007C22A2">
            <w:pPr>
              <w:pStyle w:val="DG0"/>
            </w:pPr>
          </w:p>
        </w:tc>
        <w:tc>
          <w:tcPr>
            <w:tcW w:w="1073" w:type="dxa"/>
            <w:vAlign w:val="center"/>
          </w:tcPr>
          <w:p w14:paraId="652B6BA8" w14:textId="77777777" w:rsidR="006F463E" w:rsidRDefault="006F463E" w:rsidP="007C22A2">
            <w:pPr>
              <w:pStyle w:val="DG0"/>
            </w:pPr>
          </w:p>
        </w:tc>
        <w:tc>
          <w:tcPr>
            <w:tcW w:w="1073" w:type="dxa"/>
            <w:vAlign w:val="center"/>
          </w:tcPr>
          <w:p w14:paraId="4DCDE6EB" w14:textId="77777777" w:rsidR="006F463E" w:rsidRDefault="006F463E" w:rsidP="007C22A2">
            <w:pPr>
              <w:pStyle w:val="DG0"/>
            </w:pPr>
          </w:p>
        </w:tc>
        <w:tc>
          <w:tcPr>
            <w:tcW w:w="1074" w:type="dxa"/>
            <w:tcBorders>
              <w:right w:val="single" w:sz="12" w:space="0" w:color="auto"/>
            </w:tcBorders>
            <w:vAlign w:val="center"/>
          </w:tcPr>
          <w:p w14:paraId="6F20ABDF" w14:textId="77777777" w:rsidR="006F463E" w:rsidRDefault="006F463E" w:rsidP="007C22A2">
            <w:pPr>
              <w:pStyle w:val="DG0"/>
            </w:pPr>
          </w:p>
        </w:tc>
      </w:tr>
      <w:tr w:rsidR="007C22A2" w14:paraId="51277EA2" w14:textId="77777777" w:rsidTr="007C22A2">
        <w:trPr>
          <w:trHeight w:val="340"/>
          <w:jc w:val="center"/>
        </w:trPr>
        <w:tc>
          <w:tcPr>
            <w:tcW w:w="1834" w:type="dxa"/>
            <w:tcBorders>
              <w:left w:val="single" w:sz="12" w:space="0" w:color="auto"/>
            </w:tcBorders>
          </w:tcPr>
          <w:p w14:paraId="70C5D1D5" w14:textId="266A29F0" w:rsidR="007C22A2" w:rsidRDefault="007C22A2" w:rsidP="007C22A2">
            <w:pPr>
              <w:pStyle w:val="DG0"/>
            </w:pPr>
            <w:r>
              <w:rPr>
                <w:rFonts w:hint="eastAsia"/>
              </w:rPr>
              <w:t>7.</w:t>
            </w:r>
            <w:r w:rsidRPr="001D1C00">
              <w:rPr>
                <w:rFonts w:ascii="宋体" w:hAnsi="宋体"/>
                <w:bCs/>
              </w:rPr>
              <w:t xml:space="preserve"> 必须坚持和完善社会主义基本经济制度</w:t>
            </w:r>
          </w:p>
        </w:tc>
        <w:tc>
          <w:tcPr>
            <w:tcW w:w="1074" w:type="dxa"/>
            <w:vAlign w:val="center"/>
          </w:tcPr>
          <w:p w14:paraId="700FBC41" w14:textId="0FB6AAA3" w:rsidR="007C22A2" w:rsidRDefault="007C22A2" w:rsidP="007C22A2">
            <w:pPr>
              <w:pStyle w:val="DG0"/>
            </w:pPr>
            <w:r>
              <w:rPr>
                <w:rFonts w:ascii="宋体" w:hAnsi="宋体"/>
                <w:color w:val="000000" w:themeColor="text1"/>
              </w:rPr>
              <w:t>√</w:t>
            </w:r>
          </w:p>
        </w:tc>
        <w:tc>
          <w:tcPr>
            <w:tcW w:w="1074" w:type="dxa"/>
            <w:vAlign w:val="center"/>
          </w:tcPr>
          <w:p w14:paraId="26B60EC3" w14:textId="77777777" w:rsidR="007C22A2" w:rsidRDefault="007C22A2" w:rsidP="007C22A2">
            <w:pPr>
              <w:pStyle w:val="DG0"/>
            </w:pPr>
          </w:p>
        </w:tc>
        <w:tc>
          <w:tcPr>
            <w:tcW w:w="1074" w:type="dxa"/>
            <w:vAlign w:val="center"/>
          </w:tcPr>
          <w:p w14:paraId="31612023" w14:textId="2048C1FD" w:rsidR="007C22A2" w:rsidRDefault="007C22A2" w:rsidP="007C22A2">
            <w:pPr>
              <w:pStyle w:val="DG0"/>
            </w:pPr>
            <w:r w:rsidRPr="007A7239">
              <w:rPr>
                <w:rFonts w:ascii="宋体" w:hAnsi="宋体"/>
                <w:color w:val="000000" w:themeColor="text1"/>
              </w:rPr>
              <w:t>√</w:t>
            </w:r>
          </w:p>
        </w:tc>
        <w:tc>
          <w:tcPr>
            <w:tcW w:w="1073" w:type="dxa"/>
            <w:vAlign w:val="center"/>
          </w:tcPr>
          <w:p w14:paraId="761ABB9F" w14:textId="2246C314" w:rsidR="007C22A2" w:rsidRDefault="007C22A2" w:rsidP="007C22A2">
            <w:pPr>
              <w:pStyle w:val="DG0"/>
            </w:pPr>
            <w:r w:rsidRPr="007A7239">
              <w:rPr>
                <w:rFonts w:ascii="宋体" w:hAnsi="宋体"/>
                <w:color w:val="000000" w:themeColor="text1"/>
              </w:rPr>
              <w:t>√</w:t>
            </w:r>
          </w:p>
        </w:tc>
        <w:tc>
          <w:tcPr>
            <w:tcW w:w="1073" w:type="dxa"/>
            <w:vAlign w:val="center"/>
          </w:tcPr>
          <w:p w14:paraId="7A9CCBF4" w14:textId="77777777" w:rsidR="007C22A2" w:rsidRDefault="007C22A2" w:rsidP="007C22A2">
            <w:pPr>
              <w:pStyle w:val="DG0"/>
            </w:pPr>
          </w:p>
        </w:tc>
        <w:tc>
          <w:tcPr>
            <w:tcW w:w="1074" w:type="dxa"/>
            <w:tcBorders>
              <w:right w:val="single" w:sz="12" w:space="0" w:color="auto"/>
            </w:tcBorders>
            <w:vAlign w:val="center"/>
          </w:tcPr>
          <w:p w14:paraId="6C493FF5" w14:textId="6DBCF6EB" w:rsidR="007C22A2" w:rsidRDefault="007C22A2" w:rsidP="007C22A2">
            <w:pPr>
              <w:pStyle w:val="DG0"/>
            </w:pPr>
            <w:r>
              <w:rPr>
                <w:rFonts w:ascii="宋体" w:hAnsi="宋体"/>
                <w:color w:val="000000" w:themeColor="text1"/>
              </w:rPr>
              <w:t>√</w:t>
            </w:r>
          </w:p>
        </w:tc>
      </w:tr>
      <w:tr w:rsidR="007C22A2" w14:paraId="0FEFB74E" w14:textId="77777777" w:rsidTr="007C22A2">
        <w:trPr>
          <w:trHeight w:val="340"/>
          <w:jc w:val="center"/>
        </w:trPr>
        <w:tc>
          <w:tcPr>
            <w:tcW w:w="1834" w:type="dxa"/>
            <w:tcBorders>
              <w:left w:val="single" w:sz="12" w:space="0" w:color="auto"/>
              <w:bottom w:val="single" w:sz="12" w:space="0" w:color="auto"/>
            </w:tcBorders>
          </w:tcPr>
          <w:p w14:paraId="273A9C77" w14:textId="4CD6C0D6" w:rsidR="007C22A2" w:rsidRDefault="007C22A2" w:rsidP="007C22A2">
            <w:pPr>
              <w:pStyle w:val="DG0"/>
            </w:pPr>
            <w:r>
              <w:rPr>
                <w:rFonts w:hint="eastAsia"/>
              </w:rPr>
              <w:t>8.</w:t>
            </w:r>
            <w:r>
              <w:rPr>
                <w:rFonts w:ascii="宋体" w:hAnsi="宋体" w:hint="eastAsia"/>
                <w:bCs/>
              </w:rPr>
              <w:t xml:space="preserve"> 中国特色大国外交</w:t>
            </w:r>
          </w:p>
        </w:tc>
        <w:tc>
          <w:tcPr>
            <w:tcW w:w="1074" w:type="dxa"/>
            <w:tcBorders>
              <w:bottom w:val="single" w:sz="12" w:space="0" w:color="auto"/>
            </w:tcBorders>
            <w:vAlign w:val="center"/>
          </w:tcPr>
          <w:p w14:paraId="0E915082" w14:textId="05901B8C" w:rsidR="007C22A2" w:rsidRDefault="007C22A2" w:rsidP="007C22A2">
            <w:pPr>
              <w:pStyle w:val="DG0"/>
            </w:pPr>
            <w:r w:rsidRPr="00000CDC">
              <w:rPr>
                <w:rFonts w:ascii="宋体" w:hAnsi="宋体"/>
                <w:color w:val="000000" w:themeColor="text1"/>
              </w:rPr>
              <w:t>√</w:t>
            </w:r>
          </w:p>
        </w:tc>
        <w:tc>
          <w:tcPr>
            <w:tcW w:w="1074" w:type="dxa"/>
            <w:tcBorders>
              <w:bottom w:val="single" w:sz="12" w:space="0" w:color="auto"/>
            </w:tcBorders>
            <w:vAlign w:val="center"/>
          </w:tcPr>
          <w:p w14:paraId="77CA4571" w14:textId="047D8655" w:rsidR="007C22A2" w:rsidRDefault="007C22A2" w:rsidP="007C22A2">
            <w:pPr>
              <w:pStyle w:val="DG0"/>
            </w:pPr>
            <w:r w:rsidRPr="00000CDC">
              <w:rPr>
                <w:rFonts w:ascii="宋体" w:hAnsi="宋体"/>
                <w:color w:val="000000" w:themeColor="text1"/>
              </w:rPr>
              <w:t>√</w:t>
            </w:r>
          </w:p>
        </w:tc>
        <w:tc>
          <w:tcPr>
            <w:tcW w:w="1074" w:type="dxa"/>
            <w:tcBorders>
              <w:bottom w:val="single" w:sz="12" w:space="0" w:color="auto"/>
            </w:tcBorders>
            <w:vAlign w:val="center"/>
          </w:tcPr>
          <w:p w14:paraId="25D7056D" w14:textId="5E970E65" w:rsidR="007C22A2" w:rsidRDefault="007C22A2" w:rsidP="007C22A2">
            <w:pPr>
              <w:pStyle w:val="DG0"/>
            </w:pPr>
            <w:r w:rsidRPr="00000CDC">
              <w:rPr>
                <w:rFonts w:ascii="宋体" w:hAnsi="宋体"/>
                <w:color w:val="000000" w:themeColor="text1"/>
              </w:rPr>
              <w:t>√</w:t>
            </w:r>
          </w:p>
        </w:tc>
        <w:tc>
          <w:tcPr>
            <w:tcW w:w="1073" w:type="dxa"/>
            <w:tcBorders>
              <w:bottom w:val="single" w:sz="12" w:space="0" w:color="auto"/>
            </w:tcBorders>
            <w:vAlign w:val="center"/>
          </w:tcPr>
          <w:p w14:paraId="44F7E65D" w14:textId="64101646" w:rsidR="007C22A2" w:rsidRDefault="007C22A2" w:rsidP="007C22A2">
            <w:pPr>
              <w:pStyle w:val="DG0"/>
            </w:pPr>
            <w:r w:rsidRPr="00000CDC">
              <w:rPr>
                <w:rFonts w:ascii="宋体" w:hAnsi="宋体"/>
                <w:color w:val="000000" w:themeColor="text1"/>
              </w:rPr>
              <w:t>√</w:t>
            </w:r>
          </w:p>
        </w:tc>
        <w:tc>
          <w:tcPr>
            <w:tcW w:w="1073" w:type="dxa"/>
            <w:tcBorders>
              <w:bottom w:val="single" w:sz="12" w:space="0" w:color="auto"/>
            </w:tcBorders>
            <w:vAlign w:val="center"/>
          </w:tcPr>
          <w:p w14:paraId="754D475D" w14:textId="5833769C" w:rsidR="007C22A2" w:rsidRDefault="007C22A2" w:rsidP="007C22A2">
            <w:pPr>
              <w:pStyle w:val="DG0"/>
            </w:pPr>
            <w:r w:rsidRPr="00000CDC">
              <w:rPr>
                <w:rFonts w:ascii="宋体" w:hAnsi="宋体"/>
                <w:color w:val="000000" w:themeColor="text1"/>
              </w:rPr>
              <w:t>√</w:t>
            </w:r>
          </w:p>
        </w:tc>
        <w:tc>
          <w:tcPr>
            <w:tcW w:w="1074" w:type="dxa"/>
            <w:tcBorders>
              <w:bottom w:val="single" w:sz="12" w:space="0" w:color="auto"/>
              <w:right w:val="single" w:sz="12" w:space="0" w:color="auto"/>
            </w:tcBorders>
            <w:vAlign w:val="center"/>
          </w:tcPr>
          <w:p w14:paraId="30B7A2DD" w14:textId="495A3030" w:rsidR="007C22A2" w:rsidRDefault="007C22A2" w:rsidP="007C22A2">
            <w:pPr>
              <w:pStyle w:val="DG0"/>
            </w:pPr>
            <w:r w:rsidRPr="00000CDC">
              <w:rPr>
                <w:rFonts w:ascii="宋体" w:hAnsi="宋体"/>
                <w:color w:val="000000" w:themeColor="text1"/>
              </w:rPr>
              <w:t>√</w:t>
            </w:r>
          </w:p>
        </w:tc>
      </w:tr>
    </w:tbl>
    <w:p w14:paraId="4FC253DE" w14:textId="77777777" w:rsidR="006F463E" w:rsidRDefault="0099564A">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3104"/>
        <w:gridCol w:w="1559"/>
        <w:gridCol w:w="1552"/>
        <w:gridCol w:w="708"/>
        <w:gridCol w:w="653"/>
        <w:gridCol w:w="700"/>
      </w:tblGrid>
      <w:tr w:rsidR="006F463E" w14:paraId="0DC4BBA4" w14:textId="77777777" w:rsidTr="003A4C21">
        <w:trPr>
          <w:trHeight w:val="340"/>
          <w:jc w:val="center"/>
        </w:trPr>
        <w:tc>
          <w:tcPr>
            <w:tcW w:w="3104" w:type="dxa"/>
            <w:vMerge w:val="restart"/>
            <w:tcBorders>
              <w:top w:val="single" w:sz="12" w:space="0" w:color="auto"/>
              <w:left w:val="single" w:sz="12" w:space="0" w:color="auto"/>
            </w:tcBorders>
            <w:vAlign w:val="center"/>
          </w:tcPr>
          <w:p w14:paraId="6D1859CA" w14:textId="77777777" w:rsidR="006F463E" w:rsidRDefault="0099564A">
            <w:pPr>
              <w:snapToGrid w:val="0"/>
              <w:jc w:val="center"/>
              <w:rPr>
                <w:rFonts w:ascii="黑体" w:eastAsia="黑体" w:hAnsi="黑体"/>
                <w:bCs/>
                <w:sz w:val="21"/>
                <w:szCs w:val="21"/>
              </w:rPr>
            </w:pPr>
            <w:r>
              <w:rPr>
                <w:rFonts w:ascii="黑体" w:eastAsia="黑体" w:hAnsi="黑体" w:hint="eastAsia"/>
                <w:bCs/>
                <w:sz w:val="21"/>
                <w:szCs w:val="21"/>
              </w:rPr>
              <w:lastRenderedPageBreak/>
              <w:t>教学单元</w:t>
            </w:r>
          </w:p>
        </w:tc>
        <w:tc>
          <w:tcPr>
            <w:tcW w:w="1559" w:type="dxa"/>
            <w:vMerge w:val="restart"/>
            <w:tcBorders>
              <w:top w:val="single" w:sz="12" w:space="0" w:color="auto"/>
            </w:tcBorders>
            <w:vAlign w:val="center"/>
          </w:tcPr>
          <w:p w14:paraId="5A399B09" w14:textId="77777777" w:rsidR="006F463E" w:rsidRDefault="0099564A">
            <w:pPr>
              <w:pStyle w:val="DG"/>
              <w:rPr>
                <w:szCs w:val="21"/>
              </w:rPr>
            </w:pPr>
            <w:r>
              <w:rPr>
                <w:rFonts w:ascii="黑体" w:hAnsi="黑体" w:hint="eastAsia"/>
                <w:szCs w:val="21"/>
              </w:rPr>
              <w:t>教与学方式</w:t>
            </w:r>
          </w:p>
        </w:tc>
        <w:tc>
          <w:tcPr>
            <w:tcW w:w="1552" w:type="dxa"/>
            <w:vMerge w:val="restart"/>
            <w:tcBorders>
              <w:top w:val="single" w:sz="12" w:space="0" w:color="auto"/>
            </w:tcBorders>
            <w:vAlign w:val="center"/>
          </w:tcPr>
          <w:p w14:paraId="6EFD7D76" w14:textId="77777777" w:rsidR="006F463E" w:rsidRDefault="0099564A">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0DC305DE" w14:textId="77777777" w:rsidR="006F463E" w:rsidRDefault="0099564A">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6F463E" w14:paraId="1E1FF6E0" w14:textId="77777777" w:rsidTr="003A4C21">
        <w:trPr>
          <w:trHeight w:val="340"/>
          <w:jc w:val="center"/>
        </w:trPr>
        <w:tc>
          <w:tcPr>
            <w:tcW w:w="3104" w:type="dxa"/>
            <w:vMerge/>
            <w:tcBorders>
              <w:left w:val="single" w:sz="12" w:space="0" w:color="auto"/>
            </w:tcBorders>
          </w:tcPr>
          <w:p w14:paraId="4F5F3993" w14:textId="77777777" w:rsidR="006F463E" w:rsidRDefault="006F463E">
            <w:pPr>
              <w:snapToGrid w:val="0"/>
              <w:jc w:val="center"/>
              <w:rPr>
                <w:rFonts w:ascii="黑体" w:eastAsia="黑体" w:hAnsi="黑体"/>
                <w:bCs/>
                <w:sz w:val="21"/>
                <w:szCs w:val="21"/>
              </w:rPr>
            </w:pPr>
          </w:p>
        </w:tc>
        <w:tc>
          <w:tcPr>
            <w:tcW w:w="1559" w:type="dxa"/>
            <w:vMerge/>
          </w:tcPr>
          <w:p w14:paraId="1330A2AF" w14:textId="77777777" w:rsidR="006F463E" w:rsidRDefault="006F463E">
            <w:pPr>
              <w:snapToGrid w:val="0"/>
              <w:jc w:val="center"/>
              <w:rPr>
                <w:rFonts w:ascii="黑体" w:eastAsia="黑体" w:hAnsi="黑体"/>
                <w:bCs/>
                <w:sz w:val="21"/>
                <w:szCs w:val="21"/>
              </w:rPr>
            </w:pPr>
          </w:p>
        </w:tc>
        <w:tc>
          <w:tcPr>
            <w:tcW w:w="1552" w:type="dxa"/>
            <w:vMerge/>
          </w:tcPr>
          <w:p w14:paraId="4BDDC4BA" w14:textId="77777777" w:rsidR="006F463E" w:rsidRDefault="006F463E">
            <w:pPr>
              <w:snapToGrid w:val="0"/>
              <w:jc w:val="center"/>
              <w:rPr>
                <w:rFonts w:ascii="黑体" w:eastAsia="黑体" w:hAnsi="黑体"/>
                <w:bCs/>
                <w:sz w:val="21"/>
                <w:szCs w:val="21"/>
              </w:rPr>
            </w:pPr>
          </w:p>
        </w:tc>
        <w:tc>
          <w:tcPr>
            <w:tcW w:w="708" w:type="dxa"/>
            <w:vAlign w:val="center"/>
          </w:tcPr>
          <w:p w14:paraId="15D0F368" w14:textId="77777777" w:rsidR="006F463E" w:rsidRDefault="0099564A">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0C169C79" w14:textId="77777777" w:rsidR="006F463E" w:rsidRDefault="0099564A">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5A7D9091" w14:textId="77777777" w:rsidR="006F463E" w:rsidRDefault="0099564A">
            <w:pPr>
              <w:snapToGrid w:val="0"/>
              <w:jc w:val="center"/>
              <w:rPr>
                <w:rFonts w:ascii="黑体" w:eastAsia="黑体" w:hAnsi="黑体"/>
                <w:bCs/>
                <w:sz w:val="21"/>
                <w:szCs w:val="21"/>
              </w:rPr>
            </w:pPr>
            <w:r>
              <w:rPr>
                <w:rFonts w:ascii="黑体" w:eastAsia="黑体" w:hAnsi="黑体" w:hint="eastAsia"/>
                <w:bCs/>
                <w:sz w:val="21"/>
                <w:szCs w:val="21"/>
              </w:rPr>
              <w:t>小计</w:t>
            </w:r>
          </w:p>
        </w:tc>
      </w:tr>
      <w:tr w:rsidR="00ED7BD8" w14:paraId="66132664" w14:textId="77777777" w:rsidTr="003A4C21">
        <w:trPr>
          <w:trHeight w:val="454"/>
          <w:jc w:val="center"/>
        </w:trPr>
        <w:tc>
          <w:tcPr>
            <w:tcW w:w="3104" w:type="dxa"/>
            <w:tcBorders>
              <w:left w:val="single" w:sz="12" w:space="0" w:color="auto"/>
            </w:tcBorders>
            <w:vAlign w:val="center"/>
          </w:tcPr>
          <w:p w14:paraId="4B4EADF1" w14:textId="5544ACC5" w:rsidR="00ED7BD8" w:rsidRDefault="00ED7BD8" w:rsidP="0036015C">
            <w:pPr>
              <w:snapToGrid w:val="0"/>
              <w:rPr>
                <w:rFonts w:ascii="Times New Roman" w:hAnsi="Times New Roman"/>
                <w:bCs/>
                <w:sz w:val="21"/>
                <w:szCs w:val="21"/>
              </w:rPr>
            </w:pPr>
            <w:r>
              <w:t>1.</w:t>
            </w:r>
            <w:r w:rsidRPr="00DD4BCD">
              <w:rPr>
                <w:bCs/>
              </w:rPr>
              <w:t xml:space="preserve"> 中国特色社会主义最本质的特征和中国特色社会主义制度的最大优势</w:t>
            </w:r>
          </w:p>
        </w:tc>
        <w:tc>
          <w:tcPr>
            <w:tcW w:w="1559" w:type="dxa"/>
            <w:vMerge w:val="restart"/>
            <w:vAlign w:val="center"/>
          </w:tcPr>
          <w:p w14:paraId="703B7687" w14:textId="77777777" w:rsidR="00C766DC" w:rsidRDefault="00ED7BD8" w:rsidP="00ED7BD8">
            <w:pPr>
              <w:snapToGrid w:val="0"/>
              <w:jc w:val="center"/>
              <w:rPr>
                <w:bCs/>
                <w:sz w:val="21"/>
                <w:szCs w:val="21"/>
              </w:rPr>
            </w:pPr>
            <w:r>
              <w:rPr>
                <w:rFonts w:hint="eastAsia"/>
                <w:bCs/>
                <w:sz w:val="21"/>
                <w:szCs w:val="21"/>
              </w:rPr>
              <w:t>教师口授</w:t>
            </w:r>
          </w:p>
          <w:p w14:paraId="2473C3BB" w14:textId="53AEB3FB" w:rsidR="00ED7BD8" w:rsidRDefault="00ED7BD8" w:rsidP="00ED7BD8">
            <w:pPr>
              <w:snapToGrid w:val="0"/>
              <w:jc w:val="center"/>
              <w:rPr>
                <w:rFonts w:ascii="Times New Roman" w:hAnsi="Times New Roman"/>
                <w:bCs/>
                <w:sz w:val="21"/>
                <w:szCs w:val="21"/>
              </w:rPr>
            </w:pPr>
            <w:r>
              <w:rPr>
                <w:rFonts w:hint="eastAsia"/>
                <w:bCs/>
                <w:sz w:val="21"/>
                <w:szCs w:val="21"/>
              </w:rPr>
              <w:t>+学生口头操练</w:t>
            </w:r>
          </w:p>
        </w:tc>
        <w:tc>
          <w:tcPr>
            <w:tcW w:w="1552" w:type="dxa"/>
            <w:vMerge w:val="restart"/>
            <w:vAlign w:val="center"/>
          </w:tcPr>
          <w:p w14:paraId="082893DC" w14:textId="4D4E2B5E"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Merge w:val="restart"/>
            <w:vAlign w:val="center"/>
          </w:tcPr>
          <w:p w14:paraId="17BD17DF" w14:textId="466ECD58"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Merge w:val="restart"/>
            <w:vAlign w:val="center"/>
          </w:tcPr>
          <w:p w14:paraId="4C497B49" w14:textId="2A6E0004"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Merge w:val="restart"/>
            <w:tcBorders>
              <w:right w:val="single" w:sz="12" w:space="0" w:color="auto"/>
            </w:tcBorders>
            <w:vAlign w:val="center"/>
          </w:tcPr>
          <w:p w14:paraId="3A0B7EFB" w14:textId="0710374D"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8</w:t>
            </w:r>
          </w:p>
        </w:tc>
      </w:tr>
      <w:tr w:rsidR="00ED7BD8" w14:paraId="2FAF5846" w14:textId="77777777" w:rsidTr="003A4C21">
        <w:trPr>
          <w:trHeight w:val="454"/>
          <w:jc w:val="center"/>
        </w:trPr>
        <w:tc>
          <w:tcPr>
            <w:tcW w:w="3104" w:type="dxa"/>
            <w:tcBorders>
              <w:left w:val="single" w:sz="12" w:space="0" w:color="auto"/>
            </w:tcBorders>
            <w:vAlign w:val="center"/>
          </w:tcPr>
          <w:p w14:paraId="242F8463" w14:textId="720C8219" w:rsidR="00ED7BD8" w:rsidRDefault="00ED7BD8" w:rsidP="0036015C">
            <w:pPr>
              <w:snapToGrid w:val="0"/>
              <w:rPr>
                <w:rFonts w:ascii="Times New Roman" w:hAnsi="Times New Roman"/>
                <w:bCs/>
                <w:sz w:val="21"/>
                <w:szCs w:val="21"/>
              </w:rPr>
            </w:pPr>
            <w:r>
              <w:t>2.</w:t>
            </w:r>
            <w:r w:rsidRPr="00DD4BCD">
              <w:rPr>
                <w:bCs/>
              </w:rPr>
              <w:t xml:space="preserve"> 坚持和发展中国特色社会主义总任务</w:t>
            </w:r>
          </w:p>
        </w:tc>
        <w:tc>
          <w:tcPr>
            <w:tcW w:w="1559" w:type="dxa"/>
            <w:vMerge/>
            <w:vAlign w:val="center"/>
          </w:tcPr>
          <w:p w14:paraId="4DF67E6A" w14:textId="77777777" w:rsidR="00ED7BD8" w:rsidRDefault="00ED7BD8" w:rsidP="00ED7BD8">
            <w:pPr>
              <w:snapToGrid w:val="0"/>
              <w:jc w:val="center"/>
              <w:rPr>
                <w:rFonts w:ascii="Times New Roman" w:hAnsi="Times New Roman"/>
                <w:bCs/>
                <w:sz w:val="21"/>
                <w:szCs w:val="21"/>
              </w:rPr>
            </w:pPr>
          </w:p>
        </w:tc>
        <w:tc>
          <w:tcPr>
            <w:tcW w:w="1552" w:type="dxa"/>
            <w:vMerge/>
            <w:vAlign w:val="center"/>
          </w:tcPr>
          <w:p w14:paraId="045C880C" w14:textId="77777777" w:rsidR="00ED7BD8" w:rsidRDefault="00ED7BD8" w:rsidP="00ED7BD8">
            <w:pPr>
              <w:snapToGrid w:val="0"/>
              <w:jc w:val="center"/>
              <w:rPr>
                <w:rFonts w:ascii="Times New Roman" w:hAnsi="Times New Roman"/>
                <w:bCs/>
                <w:sz w:val="21"/>
                <w:szCs w:val="21"/>
              </w:rPr>
            </w:pPr>
          </w:p>
        </w:tc>
        <w:tc>
          <w:tcPr>
            <w:tcW w:w="708" w:type="dxa"/>
            <w:vMerge/>
            <w:vAlign w:val="center"/>
          </w:tcPr>
          <w:p w14:paraId="6CDBD82C" w14:textId="18734ECF" w:rsidR="00ED7BD8" w:rsidRDefault="00ED7BD8" w:rsidP="00ED7BD8">
            <w:pPr>
              <w:snapToGrid w:val="0"/>
              <w:jc w:val="center"/>
              <w:rPr>
                <w:rFonts w:ascii="Times New Roman" w:hAnsi="Times New Roman"/>
                <w:bCs/>
                <w:sz w:val="21"/>
                <w:szCs w:val="21"/>
              </w:rPr>
            </w:pPr>
          </w:p>
        </w:tc>
        <w:tc>
          <w:tcPr>
            <w:tcW w:w="653" w:type="dxa"/>
            <w:vMerge/>
            <w:vAlign w:val="center"/>
          </w:tcPr>
          <w:p w14:paraId="49010971" w14:textId="1C20A83A" w:rsidR="00ED7BD8" w:rsidRDefault="00ED7BD8" w:rsidP="00ED7BD8">
            <w:pPr>
              <w:snapToGrid w:val="0"/>
              <w:jc w:val="left"/>
              <w:rPr>
                <w:rFonts w:ascii="Times New Roman" w:hAnsi="Times New Roman"/>
                <w:bCs/>
                <w:sz w:val="21"/>
                <w:szCs w:val="21"/>
              </w:rPr>
            </w:pPr>
          </w:p>
        </w:tc>
        <w:tc>
          <w:tcPr>
            <w:tcW w:w="700" w:type="dxa"/>
            <w:vMerge/>
            <w:tcBorders>
              <w:right w:val="single" w:sz="12" w:space="0" w:color="auto"/>
            </w:tcBorders>
            <w:vAlign w:val="center"/>
          </w:tcPr>
          <w:p w14:paraId="47D41ED3" w14:textId="4025F234" w:rsidR="00ED7BD8" w:rsidRDefault="00ED7BD8" w:rsidP="00ED7BD8">
            <w:pPr>
              <w:snapToGrid w:val="0"/>
              <w:jc w:val="center"/>
              <w:rPr>
                <w:rFonts w:ascii="Times New Roman" w:hAnsi="Times New Roman"/>
                <w:bCs/>
                <w:sz w:val="21"/>
                <w:szCs w:val="21"/>
              </w:rPr>
            </w:pPr>
          </w:p>
        </w:tc>
      </w:tr>
      <w:tr w:rsidR="00ED7BD8" w14:paraId="532234F1" w14:textId="77777777" w:rsidTr="003A4C21">
        <w:trPr>
          <w:trHeight w:val="454"/>
          <w:jc w:val="center"/>
        </w:trPr>
        <w:tc>
          <w:tcPr>
            <w:tcW w:w="3104" w:type="dxa"/>
            <w:tcBorders>
              <w:left w:val="single" w:sz="12" w:space="0" w:color="auto"/>
            </w:tcBorders>
            <w:vAlign w:val="center"/>
          </w:tcPr>
          <w:p w14:paraId="14512042" w14:textId="202264FD" w:rsidR="00ED7BD8" w:rsidRDefault="00ED7BD8" w:rsidP="0036015C">
            <w:pPr>
              <w:snapToGrid w:val="0"/>
              <w:rPr>
                <w:rFonts w:ascii="Times New Roman" w:hAnsi="Times New Roman"/>
                <w:bCs/>
                <w:sz w:val="21"/>
                <w:szCs w:val="21"/>
              </w:rPr>
            </w:pPr>
            <w:r>
              <w:t>3.</w:t>
            </w:r>
            <w:r w:rsidRPr="00257656">
              <w:rPr>
                <w:bCs/>
              </w:rPr>
              <w:t xml:space="preserve"> 坚持以人民为中心的发展思想</w:t>
            </w:r>
          </w:p>
        </w:tc>
        <w:tc>
          <w:tcPr>
            <w:tcW w:w="1559" w:type="dxa"/>
            <w:vMerge w:val="restart"/>
            <w:vAlign w:val="center"/>
          </w:tcPr>
          <w:p w14:paraId="3F018176" w14:textId="77777777" w:rsidR="00C766DC" w:rsidRDefault="00ED7BD8" w:rsidP="00ED7BD8">
            <w:pPr>
              <w:snapToGrid w:val="0"/>
              <w:jc w:val="center"/>
              <w:rPr>
                <w:bCs/>
                <w:sz w:val="21"/>
                <w:szCs w:val="21"/>
              </w:rPr>
            </w:pPr>
            <w:r>
              <w:rPr>
                <w:rFonts w:hint="eastAsia"/>
                <w:bCs/>
                <w:sz w:val="21"/>
                <w:szCs w:val="21"/>
              </w:rPr>
              <w:t>教师口授</w:t>
            </w:r>
          </w:p>
          <w:p w14:paraId="074F4970" w14:textId="28FAF7CF" w:rsidR="00ED7BD8" w:rsidRDefault="00ED7BD8" w:rsidP="00ED7BD8">
            <w:pPr>
              <w:snapToGrid w:val="0"/>
              <w:jc w:val="center"/>
              <w:rPr>
                <w:rFonts w:ascii="Times New Roman" w:hAnsi="Times New Roman"/>
                <w:bCs/>
                <w:sz w:val="21"/>
                <w:szCs w:val="21"/>
              </w:rPr>
            </w:pPr>
            <w:r>
              <w:rPr>
                <w:rFonts w:hint="eastAsia"/>
                <w:bCs/>
                <w:sz w:val="21"/>
                <w:szCs w:val="21"/>
              </w:rPr>
              <w:t>+学生口头操练</w:t>
            </w:r>
          </w:p>
        </w:tc>
        <w:tc>
          <w:tcPr>
            <w:tcW w:w="1552" w:type="dxa"/>
            <w:vMerge w:val="restart"/>
            <w:vAlign w:val="center"/>
          </w:tcPr>
          <w:p w14:paraId="07C10FC7" w14:textId="56CD3815"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Merge w:val="restart"/>
            <w:vAlign w:val="center"/>
          </w:tcPr>
          <w:p w14:paraId="148700B7" w14:textId="494A91CA"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Merge w:val="restart"/>
            <w:vAlign w:val="center"/>
          </w:tcPr>
          <w:p w14:paraId="1A332188" w14:textId="71ECB2A0"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Merge w:val="restart"/>
            <w:tcBorders>
              <w:right w:val="single" w:sz="12" w:space="0" w:color="auto"/>
            </w:tcBorders>
            <w:vAlign w:val="center"/>
          </w:tcPr>
          <w:p w14:paraId="369A28F6" w14:textId="4BECDA33"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8</w:t>
            </w:r>
          </w:p>
        </w:tc>
      </w:tr>
      <w:tr w:rsidR="00ED7BD8" w14:paraId="50319C78" w14:textId="77777777" w:rsidTr="003A4C21">
        <w:trPr>
          <w:trHeight w:val="454"/>
          <w:jc w:val="center"/>
        </w:trPr>
        <w:tc>
          <w:tcPr>
            <w:tcW w:w="3104" w:type="dxa"/>
            <w:tcBorders>
              <w:left w:val="single" w:sz="12" w:space="0" w:color="auto"/>
            </w:tcBorders>
            <w:vAlign w:val="center"/>
          </w:tcPr>
          <w:p w14:paraId="773B27F4" w14:textId="349F142F" w:rsidR="00ED7BD8" w:rsidRDefault="00ED7BD8" w:rsidP="0036015C">
            <w:pPr>
              <w:snapToGrid w:val="0"/>
              <w:rPr>
                <w:rFonts w:ascii="Times New Roman" w:hAnsi="Times New Roman"/>
                <w:bCs/>
                <w:sz w:val="21"/>
                <w:szCs w:val="21"/>
              </w:rPr>
            </w:pPr>
            <w:r>
              <w:t>4.</w:t>
            </w:r>
            <w:r w:rsidRPr="00257656">
              <w:rPr>
                <w:bCs/>
              </w:rPr>
              <w:t xml:space="preserve"> 中国特色社会主义事业总体布局和战略布局</w:t>
            </w:r>
          </w:p>
        </w:tc>
        <w:tc>
          <w:tcPr>
            <w:tcW w:w="1559" w:type="dxa"/>
            <w:vMerge/>
            <w:vAlign w:val="center"/>
          </w:tcPr>
          <w:p w14:paraId="3378ADD5" w14:textId="77777777" w:rsidR="00ED7BD8" w:rsidRDefault="00ED7BD8" w:rsidP="00ED7BD8">
            <w:pPr>
              <w:snapToGrid w:val="0"/>
              <w:jc w:val="center"/>
              <w:rPr>
                <w:rFonts w:ascii="Times New Roman" w:hAnsi="Times New Roman"/>
                <w:bCs/>
                <w:sz w:val="21"/>
                <w:szCs w:val="21"/>
              </w:rPr>
            </w:pPr>
          </w:p>
        </w:tc>
        <w:tc>
          <w:tcPr>
            <w:tcW w:w="1552" w:type="dxa"/>
            <w:vMerge/>
            <w:vAlign w:val="center"/>
          </w:tcPr>
          <w:p w14:paraId="37B19753" w14:textId="77777777" w:rsidR="00ED7BD8" w:rsidRDefault="00ED7BD8" w:rsidP="00ED7BD8">
            <w:pPr>
              <w:snapToGrid w:val="0"/>
              <w:jc w:val="center"/>
              <w:rPr>
                <w:rFonts w:ascii="Times New Roman" w:hAnsi="Times New Roman"/>
                <w:bCs/>
                <w:sz w:val="21"/>
                <w:szCs w:val="21"/>
              </w:rPr>
            </w:pPr>
          </w:p>
        </w:tc>
        <w:tc>
          <w:tcPr>
            <w:tcW w:w="708" w:type="dxa"/>
            <w:vMerge/>
            <w:vAlign w:val="center"/>
          </w:tcPr>
          <w:p w14:paraId="330727EA" w14:textId="57BFFFB1" w:rsidR="00ED7BD8" w:rsidRDefault="00ED7BD8" w:rsidP="00ED7BD8">
            <w:pPr>
              <w:snapToGrid w:val="0"/>
              <w:jc w:val="center"/>
              <w:rPr>
                <w:rFonts w:ascii="Times New Roman" w:hAnsi="Times New Roman"/>
                <w:bCs/>
                <w:sz w:val="21"/>
                <w:szCs w:val="21"/>
              </w:rPr>
            </w:pPr>
          </w:p>
        </w:tc>
        <w:tc>
          <w:tcPr>
            <w:tcW w:w="653" w:type="dxa"/>
            <w:vMerge/>
            <w:vAlign w:val="center"/>
          </w:tcPr>
          <w:p w14:paraId="349310E7" w14:textId="76820571" w:rsidR="00ED7BD8" w:rsidRDefault="00ED7BD8" w:rsidP="00ED7BD8">
            <w:pPr>
              <w:snapToGrid w:val="0"/>
              <w:jc w:val="center"/>
              <w:rPr>
                <w:rFonts w:ascii="Times New Roman" w:hAnsi="Times New Roman"/>
                <w:bCs/>
                <w:sz w:val="21"/>
                <w:szCs w:val="21"/>
              </w:rPr>
            </w:pPr>
          </w:p>
        </w:tc>
        <w:tc>
          <w:tcPr>
            <w:tcW w:w="700" w:type="dxa"/>
            <w:vMerge/>
            <w:tcBorders>
              <w:right w:val="single" w:sz="12" w:space="0" w:color="auto"/>
            </w:tcBorders>
            <w:vAlign w:val="center"/>
          </w:tcPr>
          <w:p w14:paraId="08FC400B" w14:textId="14264304" w:rsidR="00ED7BD8" w:rsidRDefault="00ED7BD8" w:rsidP="00ED7BD8">
            <w:pPr>
              <w:snapToGrid w:val="0"/>
              <w:jc w:val="center"/>
              <w:rPr>
                <w:rFonts w:ascii="Times New Roman" w:hAnsi="Times New Roman"/>
                <w:bCs/>
                <w:sz w:val="21"/>
                <w:szCs w:val="21"/>
              </w:rPr>
            </w:pPr>
          </w:p>
        </w:tc>
      </w:tr>
      <w:tr w:rsidR="00ED7BD8" w14:paraId="15DB0A20" w14:textId="77777777" w:rsidTr="003A4C21">
        <w:trPr>
          <w:trHeight w:val="454"/>
          <w:jc w:val="center"/>
        </w:trPr>
        <w:tc>
          <w:tcPr>
            <w:tcW w:w="3104" w:type="dxa"/>
            <w:tcBorders>
              <w:left w:val="single" w:sz="12" w:space="0" w:color="auto"/>
            </w:tcBorders>
            <w:vAlign w:val="center"/>
          </w:tcPr>
          <w:p w14:paraId="07B4C7E9" w14:textId="61B31B64" w:rsidR="00ED7BD8" w:rsidRDefault="00ED7BD8" w:rsidP="0036015C">
            <w:pPr>
              <w:snapToGrid w:val="0"/>
              <w:rPr>
                <w:rFonts w:ascii="Times New Roman" w:hAnsi="Times New Roman"/>
                <w:bCs/>
                <w:sz w:val="21"/>
                <w:szCs w:val="21"/>
              </w:rPr>
            </w:pPr>
            <w:r>
              <w:t>5.</w:t>
            </w:r>
            <w:r w:rsidRPr="00257656">
              <w:rPr>
                <w:bCs/>
              </w:rPr>
              <w:t xml:space="preserve"> 全面深化改革总目标</w:t>
            </w:r>
          </w:p>
        </w:tc>
        <w:tc>
          <w:tcPr>
            <w:tcW w:w="1559" w:type="dxa"/>
            <w:vMerge w:val="restart"/>
            <w:vAlign w:val="center"/>
          </w:tcPr>
          <w:p w14:paraId="520E3496" w14:textId="77777777" w:rsidR="00C766DC" w:rsidRDefault="00ED7BD8" w:rsidP="00ED7BD8">
            <w:pPr>
              <w:snapToGrid w:val="0"/>
              <w:jc w:val="center"/>
              <w:rPr>
                <w:bCs/>
                <w:sz w:val="21"/>
                <w:szCs w:val="21"/>
              </w:rPr>
            </w:pPr>
            <w:r>
              <w:rPr>
                <w:rFonts w:hint="eastAsia"/>
                <w:bCs/>
                <w:sz w:val="21"/>
                <w:szCs w:val="21"/>
              </w:rPr>
              <w:t>教师口授</w:t>
            </w:r>
          </w:p>
          <w:p w14:paraId="3D65F99B" w14:textId="37D06DB9" w:rsidR="00ED7BD8" w:rsidRDefault="00ED7BD8" w:rsidP="00ED7BD8">
            <w:pPr>
              <w:snapToGrid w:val="0"/>
              <w:jc w:val="center"/>
              <w:rPr>
                <w:rFonts w:ascii="Times New Roman" w:hAnsi="Times New Roman"/>
                <w:bCs/>
                <w:sz w:val="21"/>
                <w:szCs w:val="21"/>
              </w:rPr>
            </w:pPr>
            <w:r>
              <w:rPr>
                <w:rFonts w:hint="eastAsia"/>
                <w:bCs/>
                <w:sz w:val="21"/>
                <w:szCs w:val="21"/>
              </w:rPr>
              <w:t>+学生口头操练</w:t>
            </w:r>
          </w:p>
        </w:tc>
        <w:tc>
          <w:tcPr>
            <w:tcW w:w="1552" w:type="dxa"/>
            <w:vMerge w:val="restart"/>
            <w:vAlign w:val="center"/>
          </w:tcPr>
          <w:p w14:paraId="0C257F7C" w14:textId="042D48C4"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Merge w:val="restart"/>
            <w:vAlign w:val="center"/>
          </w:tcPr>
          <w:p w14:paraId="1598792A" w14:textId="31716F18"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Merge w:val="restart"/>
            <w:vAlign w:val="center"/>
          </w:tcPr>
          <w:p w14:paraId="156CEDD1" w14:textId="73F4871F"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Merge w:val="restart"/>
            <w:tcBorders>
              <w:right w:val="single" w:sz="12" w:space="0" w:color="auto"/>
            </w:tcBorders>
            <w:vAlign w:val="center"/>
          </w:tcPr>
          <w:p w14:paraId="0EEC2F30" w14:textId="099022E7"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8</w:t>
            </w:r>
          </w:p>
        </w:tc>
      </w:tr>
      <w:tr w:rsidR="00ED7BD8" w14:paraId="6648DDEA" w14:textId="77777777" w:rsidTr="003A4C21">
        <w:trPr>
          <w:trHeight w:val="454"/>
          <w:jc w:val="center"/>
        </w:trPr>
        <w:tc>
          <w:tcPr>
            <w:tcW w:w="3104" w:type="dxa"/>
            <w:tcBorders>
              <w:left w:val="single" w:sz="12" w:space="0" w:color="auto"/>
            </w:tcBorders>
            <w:vAlign w:val="center"/>
          </w:tcPr>
          <w:p w14:paraId="0F201E42" w14:textId="51F2CE4D" w:rsidR="00ED7BD8" w:rsidRDefault="00ED7BD8" w:rsidP="0036015C">
            <w:pPr>
              <w:snapToGrid w:val="0"/>
              <w:rPr>
                <w:rFonts w:ascii="Times New Roman" w:hAnsi="Times New Roman"/>
                <w:bCs/>
                <w:sz w:val="21"/>
                <w:szCs w:val="21"/>
              </w:rPr>
            </w:pPr>
            <w:r>
              <w:t>6.</w:t>
            </w:r>
            <w:r w:rsidRPr="001D1C00">
              <w:rPr>
                <w:bCs/>
              </w:rPr>
              <w:t xml:space="preserve"> 全面推进依法治国总目标</w:t>
            </w:r>
          </w:p>
        </w:tc>
        <w:tc>
          <w:tcPr>
            <w:tcW w:w="1559" w:type="dxa"/>
            <w:vMerge/>
            <w:vAlign w:val="center"/>
          </w:tcPr>
          <w:p w14:paraId="5E357908" w14:textId="77777777" w:rsidR="00ED7BD8" w:rsidRDefault="00ED7BD8" w:rsidP="00ED7BD8">
            <w:pPr>
              <w:snapToGrid w:val="0"/>
              <w:jc w:val="center"/>
              <w:rPr>
                <w:rFonts w:ascii="Times New Roman" w:hAnsi="Times New Roman"/>
                <w:bCs/>
                <w:sz w:val="21"/>
                <w:szCs w:val="21"/>
              </w:rPr>
            </w:pPr>
          </w:p>
        </w:tc>
        <w:tc>
          <w:tcPr>
            <w:tcW w:w="1552" w:type="dxa"/>
            <w:vMerge/>
            <w:vAlign w:val="center"/>
          </w:tcPr>
          <w:p w14:paraId="44710471" w14:textId="77777777" w:rsidR="00ED7BD8" w:rsidRDefault="00ED7BD8" w:rsidP="00ED7BD8">
            <w:pPr>
              <w:snapToGrid w:val="0"/>
              <w:jc w:val="center"/>
              <w:rPr>
                <w:rFonts w:ascii="Times New Roman" w:hAnsi="Times New Roman"/>
                <w:bCs/>
                <w:sz w:val="21"/>
                <w:szCs w:val="21"/>
              </w:rPr>
            </w:pPr>
          </w:p>
        </w:tc>
        <w:tc>
          <w:tcPr>
            <w:tcW w:w="708" w:type="dxa"/>
            <w:vMerge/>
            <w:vAlign w:val="center"/>
          </w:tcPr>
          <w:p w14:paraId="3EC44967" w14:textId="776DA905" w:rsidR="00ED7BD8" w:rsidRDefault="00ED7BD8" w:rsidP="00ED7BD8">
            <w:pPr>
              <w:snapToGrid w:val="0"/>
              <w:jc w:val="center"/>
              <w:rPr>
                <w:rFonts w:ascii="Times New Roman" w:hAnsi="Times New Roman"/>
                <w:bCs/>
                <w:sz w:val="21"/>
                <w:szCs w:val="21"/>
              </w:rPr>
            </w:pPr>
          </w:p>
        </w:tc>
        <w:tc>
          <w:tcPr>
            <w:tcW w:w="653" w:type="dxa"/>
            <w:vMerge/>
            <w:vAlign w:val="center"/>
          </w:tcPr>
          <w:p w14:paraId="0B40D2E8" w14:textId="7517A533" w:rsidR="00ED7BD8" w:rsidRDefault="00ED7BD8" w:rsidP="00ED7BD8">
            <w:pPr>
              <w:snapToGrid w:val="0"/>
              <w:jc w:val="left"/>
              <w:rPr>
                <w:rFonts w:ascii="Times New Roman" w:hAnsi="Times New Roman"/>
                <w:bCs/>
                <w:sz w:val="21"/>
                <w:szCs w:val="21"/>
              </w:rPr>
            </w:pPr>
          </w:p>
        </w:tc>
        <w:tc>
          <w:tcPr>
            <w:tcW w:w="700" w:type="dxa"/>
            <w:vMerge/>
            <w:tcBorders>
              <w:right w:val="single" w:sz="12" w:space="0" w:color="auto"/>
            </w:tcBorders>
            <w:vAlign w:val="center"/>
          </w:tcPr>
          <w:p w14:paraId="50E7C3A1" w14:textId="7FB62C3C" w:rsidR="00ED7BD8" w:rsidRDefault="00ED7BD8" w:rsidP="00ED7BD8">
            <w:pPr>
              <w:snapToGrid w:val="0"/>
              <w:jc w:val="center"/>
              <w:rPr>
                <w:rFonts w:ascii="Times New Roman" w:hAnsi="Times New Roman"/>
                <w:bCs/>
                <w:sz w:val="21"/>
                <w:szCs w:val="21"/>
              </w:rPr>
            </w:pPr>
          </w:p>
        </w:tc>
      </w:tr>
      <w:tr w:rsidR="00ED7BD8" w14:paraId="669D9DD4" w14:textId="77777777" w:rsidTr="003A4C21">
        <w:trPr>
          <w:trHeight w:val="454"/>
          <w:jc w:val="center"/>
        </w:trPr>
        <w:tc>
          <w:tcPr>
            <w:tcW w:w="3104" w:type="dxa"/>
            <w:tcBorders>
              <w:left w:val="single" w:sz="12" w:space="0" w:color="auto"/>
            </w:tcBorders>
            <w:vAlign w:val="center"/>
          </w:tcPr>
          <w:p w14:paraId="37A4AF05" w14:textId="213C5B53" w:rsidR="00ED7BD8" w:rsidRDefault="00ED7BD8" w:rsidP="0036015C">
            <w:pPr>
              <w:snapToGrid w:val="0"/>
              <w:rPr>
                <w:rFonts w:ascii="Times New Roman" w:hAnsi="Times New Roman"/>
                <w:bCs/>
                <w:sz w:val="21"/>
                <w:szCs w:val="21"/>
              </w:rPr>
            </w:pPr>
            <w:r>
              <w:rPr>
                <w:rFonts w:hint="eastAsia"/>
              </w:rPr>
              <w:t>7.</w:t>
            </w:r>
            <w:r w:rsidRPr="001D1C00">
              <w:rPr>
                <w:bCs/>
              </w:rPr>
              <w:t xml:space="preserve"> 必须坚持和完善社会主义基本经济制度</w:t>
            </w:r>
          </w:p>
        </w:tc>
        <w:tc>
          <w:tcPr>
            <w:tcW w:w="1559" w:type="dxa"/>
            <w:vMerge w:val="restart"/>
            <w:vAlign w:val="center"/>
          </w:tcPr>
          <w:p w14:paraId="6DC925D4" w14:textId="77777777" w:rsidR="00C766DC" w:rsidRDefault="00ED7BD8" w:rsidP="00ED7BD8">
            <w:pPr>
              <w:snapToGrid w:val="0"/>
              <w:jc w:val="center"/>
              <w:rPr>
                <w:bCs/>
                <w:sz w:val="21"/>
                <w:szCs w:val="21"/>
              </w:rPr>
            </w:pPr>
            <w:r>
              <w:rPr>
                <w:rFonts w:hint="eastAsia"/>
                <w:bCs/>
                <w:sz w:val="21"/>
                <w:szCs w:val="21"/>
              </w:rPr>
              <w:t>教师口授</w:t>
            </w:r>
          </w:p>
          <w:p w14:paraId="43DB313A" w14:textId="06044B4B" w:rsidR="00ED7BD8" w:rsidRDefault="00ED7BD8" w:rsidP="00ED7BD8">
            <w:pPr>
              <w:snapToGrid w:val="0"/>
              <w:jc w:val="center"/>
              <w:rPr>
                <w:rFonts w:ascii="Times New Roman" w:hAnsi="Times New Roman"/>
                <w:bCs/>
                <w:sz w:val="21"/>
                <w:szCs w:val="21"/>
              </w:rPr>
            </w:pPr>
            <w:r>
              <w:rPr>
                <w:rFonts w:hint="eastAsia"/>
                <w:bCs/>
                <w:sz w:val="21"/>
                <w:szCs w:val="21"/>
              </w:rPr>
              <w:t>+学生口头操练</w:t>
            </w:r>
          </w:p>
        </w:tc>
        <w:tc>
          <w:tcPr>
            <w:tcW w:w="1552" w:type="dxa"/>
            <w:vMerge w:val="restart"/>
            <w:vAlign w:val="center"/>
          </w:tcPr>
          <w:p w14:paraId="4AFC52D0" w14:textId="14845E29"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Merge w:val="restart"/>
            <w:vAlign w:val="center"/>
          </w:tcPr>
          <w:p w14:paraId="4D01E01C" w14:textId="5701A1C7"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Merge w:val="restart"/>
            <w:vAlign w:val="center"/>
          </w:tcPr>
          <w:p w14:paraId="5BFF7740" w14:textId="5BCB2A3F"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vMerge w:val="restart"/>
            <w:tcBorders>
              <w:right w:val="single" w:sz="12" w:space="0" w:color="auto"/>
            </w:tcBorders>
            <w:vAlign w:val="center"/>
          </w:tcPr>
          <w:p w14:paraId="728EAD5C" w14:textId="160B0D6B" w:rsidR="00ED7BD8" w:rsidRDefault="00ED7BD8" w:rsidP="00ED7BD8">
            <w:pPr>
              <w:snapToGrid w:val="0"/>
              <w:jc w:val="center"/>
              <w:rPr>
                <w:rFonts w:ascii="Times New Roman" w:hAnsi="Times New Roman"/>
                <w:bCs/>
                <w:sz w:val="21"/>
                <w:szCs w:val="21"/>
              </w:rPr>
            </w:pPr>
            <w:r>
              <w:rPr>
                <w:rFonts w:ascii="Times New Roman" w:hAnsi="Times New Roman" w:hint="eastAsia"/>
                <w:bCs/>
                <w:sz w:val="21"/>
                <w:szCs w:val="21"/>
              </w:rPr>
              <w:t>8</w:t>
            </w:r>
          </w:p>
        </w:tc>
      </w:tr>
      <w:tr w:rsidR="00ED7BD8" w14:paraId="7BD2CD7E" w14:textId="77777777" w:rsidTr="003A4C21">
        <w:trPr>
          <w:trHeight w:val="454"/>
          <w:jc w:val="center"/>
        </w:trPr>
        <w:tc>
          <w:tcPr>
            <w:tcW w:w="3104" w:type="dxa"/>
            <w:tcBorders>
              <w:left w:val="single" w:sz="12" w:space="0" w:color="auto"/>
            </w:tcBorders>
            <w:vAlign w:val="center"/>
          </w:tcPr>
          <w:p w14:paraId="1137699C" w14:textId="4FEC46FA" w:rsidR="00ED7BD8" w:rsidRDefault="00ED7BD8" w:rsidP="0036015C">
            <w:pPr>
              <w:snapToGrid w:val="0"/>
              <w:rPr>
                <w:rFonts w:ascii="Times New Roman" w:hAnsi="Times New Roman"/>
                <w:bCs/>
                <w:sz w:val="21"/>
                <w:szCs w:val="21"/>
              </w:rPr>
            </w:pPr>
            <w:r>
              <w:rPr>
                <w:rFonts w:hint="eastAsia"/>
              </w:rPr>
              <w:t>8.</w:t>
            </w:r>
            <w:r>
              <w:rPr>
                <w:rFonts w:hint="eastAsia"/>
                <w:bCs/>
              </w:rPr>
              <w:t xml:space="preserve"> 中国特色大国外交</w:t>
            </w:r>
          </w:p>
        </w:tc>
        <w:tc>
          <w:tcPr>
            <w:tcW w:w="1559" w:type="dxa"/>
            <w:vMerge/>
            <w:vAlign w:val="center"/>
          </w:tcPr>
          <w:p w14:paraId="15DB44EA" w14:textId="77777777" w:rsidR="00ED7BD8" w:rsidRDefault="00ED7BD8" w:rsidP="00ED7BD8">
            <w:pPr>
              <w:snapToGrid w:val="0"/>
              <w:jc w:val="center"/>
              <w:rPr>
                <w:rFonts w:ascii="Times New Roman" w:hAnsi="Times New Roman"/>
                <w:bCs/>
                <w:sz w:val="21"/>
                <w:szCs w:val="21"/>
              </w:rPr>
            </w:pPr>
          </w:p>
        </w:tc>
        <w:tc>
          <w:tcPr>
            <w:tcW w:w="1552" w:type="dxa"/>
            <w:vMerge/>
            <w:vAlign w:val="center"/>
          </w:tcPr>
          <w:p w14:paraId="17EF842D" w14:textId="77777777" w:rsidR="00ED7BD8" w:rsidRDefault="00ED7BD8" w:rsidP="00ED7BD8">
            <w:pPr>
              <w:snapToGrid w:val="0"/>
              <w:jc w:val="center"/>
              <w:rPr>
                <w:rFonts w:ascii="Times New Roman" w:hAnsi="Times New Roman"/>
                <w:bCs/>
                <w:sz w:val="21"/>
                <w:szCs w:val="21"/>
              </w:rPr>
            </w:pPr>
          </w:p>
        </w:tc>
        <w:tc>
          <w:tcPr>
            <w:tcW w:w="708" w:type="dxa"/>
            <w:vMerge/>
            <w:vAlign w:val="center"/>
          </w:tcPr>
          <w:p w14:paraId="5AAE6A8B" w14:textId="2AA9E365" w:rsidR="00ED7BD8" w:rsidRDefault="00ED7BD8" w:rsidP="00ED7BD8">
            <w:pPr>
              <w:snapToGrid w:val="0"/>
              <w:jc w:val="center"/>
              <w:rPr>
                <w:rFonts w:ascii="Times New Roman" w:hAnsi="Times New Roman"/>
                <w:bCs/>
                <w:sz w:val="21"/>
                <w:szCs w:val="21"/>
              </w:rPr>
            </w:pPr>
          </w:p>
        </w:tc>
        <w:tc>
          <w:tcPr>
            <w:tcW w:w="653" w:type="dxa"/>
            <w:vMerge/>
            <w:vAlign w:val="center"/>
          </w:tcPr>
          <w:p w14:paraId="703A392D" w14:textId="27299E20" w:rsidR="00ED7BD8" w:rsidRDefault="00ED7BD8" w:rsidP="00ED7BD8">
            <w:pPr>
              <w:snapToGrid w:val="0"/>
              <w:jc w:val="center"/>
              <w:rPr>
                <w:rFonts w:ascii="Times New Roman" w:hAnsi="Times New Roman"/>
                <w:bCs/>
                <w:sz w:val="21"/>
                <w:szCs w:val="21"/>
              </w:rPr>
            </w:pPr>
          </w:p>
        </w:tc>
        <w:tc>
          <w:tcPr>
            <w:tcW w:w="700" w:type="dxa"/>
            <w:vMerge/>
            <w:tcBorders>
              <w:right w:val="single" w:sz="12" w:space="0" w:color="auto"/>
            </w:tcBorders>
            <w:vAlign w:val="center"/>
          </w:tcPr>
          <w:p w14:paraId="04B055A8" w14:textId="61B84871" w:rsidR="00ED7BD8" w:rsidRDefault="00ED7BD8" w:rsidP="00ED7BD8">
            <w:pPr>
              <w:snapToGrid w:val="0"/>
              <w:jc w:val="center"/>
              <w:rPr>
                <w:rFonts w:ascii="Times New Roman" w:hAnsi="Times New Roman"/>
                <w:bCs/>
                <w:sz w:val="21"/>
                <w:szCs w:val="21"/>
              </w:rPr>
            </w:pPr>
          </w:p>
        </w:tc>
      </w:tr>
      <w:tr w:rsidR="006F463E" w14:paraId="26B3580E" w14:textId="77777777">
        <w:trPr>
          <w:trHeight w:val="454"/>
          <w:jc w:val="center"/>
        </w:trPr>
        <w:tc>
          <w:tcPr>
            <w:tcW w:w="6215" w:type="dxa"/>
            <w:gridSpan w:val="3"/>
            <w:tcBorders>
              <w:left w:val="single" w:sz="12" w:space="0" w:color="auto"/>
              <w:bottom w:val="single" w:sz="12" w:space="0" w:color="auto"/>
            </w:tcBorders>
            <w:vAlign w:val="center"/>
          </w:tcPr>
          <w:p w14:paraId="14763F77" w14:textId="77777777" w:rsidR="006F463E" w:rsidRDefault="0099564A">
            <w:pPr>
              <w:pStyle w:val="DG"/>
            </w:pPr>
            <w:r>
              <w:rPr>
                <w:rFonts w:hint="eastAsia"/>
              </w:rPr>
              <w:t>合计</w:t>
            </w:r>
          </w:p>
        </w:tc>
        <w:tc>
          <w:tcPr>
            <w:tcW w:w="708" w:type="dxa"/>
            <w:tcBorders>
              <w:bottom w:val="single" w:sz="12" w:space="0" w:color="auto"/>
            </w:tcBorders>
            <w:vAlign w:val="center"/>
          </w:tcPr>
          <w:p w14:paraId="176D6976" w14:textId="4CBBE218" w:rsidR="006F463E" w:rsidRDefault="00641D1E">
            <w:pPr>
              <w:snapToGrid w:val="0"/>
              <w:jc w:val="center"/>
              <w:rPr>
                <w:rFonts w:ascii="Times New Roman" w:hAnsi="Times New Roman"/>
                <w:bCs/>
                <w:sz w:val="21"/>
                <w:szCs w:val="21"/>
              </w:rPr>
            </w:pPr>
            <w:r>
              <w:rPr>
                <w:rFonts w:ascii="Times New Roman" w:hAnsi="Times New Roman" w:hint="eastAsia"/>
                <w:bCs/>
                <w:sz w:val="21"/>
                <w:szCs w:val="21"/>
              </w:rPr>
              <w:t>16</w:t>
            </w:r>
          </w:p>
        </w:tc>
        <w:tc>
          <w:tcPr>
            <w:tcW w:w="653" w:type="dxa"/>
            <w:tcBorders>
              <w:bottom w:val="single" w:sz="12" w:space="0" w:color="auto"/>
            </w:tcBorders>
            <w:vAlign w:val="center"/>
          </w:tcPr>
          <w:p w14:paraId="5B73944E" w14:textId="75043FF8" w:rsidR="006F463E" w:rsidRDefault="00641D1E">
            <w:pPr>
              <w:snapToGrid w:val="0"/>
              <w:jc w:val="center"/>
              <w:rPr>
                <w:rFonts w:ascii="Times New Roman" w:hAnsi="Times New Roman"/>
                <w:bCs/>
                <w:sz w:val="21"/>
                <w:szCs w:val="21"/>
              </w:rPr>
            </w:pPr>
            <w:r>
              <w:rPr>
                <w:rFonts w:ascii="Times New Roman" w:hAnsi="Times New Roman" w:hint="eastAsia"/>
                <w:bCs/>
                <w:sz w:val="21"/>
                <w:szCs w:val="21"/>
              </w:rPr>
              <w:t>16</w:t>
            </w:r>
          </w:p>
        </w:tc>
        <w:tc>
          <w:tcPr>
            <w:tcW w:w="700" w:type="dxa"/>
            <w:tcBorders>
              <w:bottom w:val="single" w:sz="12" w:space="0" w:color="auto"/>
              <w:right w:val="single" w:sz="12" w:space="0" w:color="auto"/>
            </w:tcBorders>
            <w:vAlign w:val="center"/>
          </w:tcPr>
          <w:p w14:paraId="7C0D5644" w14:textId="764D3B4B" w:rsidR="006F463E" w:rsidRDefault="00550CCE">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4945D38C" w14:textId="77777777" w:rsidR="006F463E" w:rsidRDefault="0099564A">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6F463E" w14:paraId="2F686A8E"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16D1801F" w14:textId="77777777" w:rsidR="006F463E" w:rsidRDefault="0099564A">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7E2CEC11" w14:textId="77777777" w:rsidR="006F463E" w:rsidRDefault="0099564A">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1C693AF8" w14:textId="77777777" w:rsidR="006F463E" w:rsidRDefault="0099564A">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0C07FA10" w14:textId="77777777" w:rsidR="006F463E" w:rsidRDefault="0099564A">
            <w:pPr>
              <w:pStyle w:val="DG"/>
              <w:rPr>
                <w:szCs w:val="16"/>
              </w:rPr>
            </w:pPr>
            <w:r>
              <w:rPr>
                <w:rFonts w:hint="eastAsia"/>
                <w:szCs w:val="16"/>
              </w:rPr>
              <w:t>实验</w:t>
            </w:r>
          </w:p>
          <w:p w14:paraId="2910F39B" w14:textId="77777777" w:rsidR="006F463E" w:rsidRDefault="0099564A">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0A5E5934" w14:textId="77777777" w:rsidR="006F463E" w:rsidRDefault="0099564A">
            <w:pPr>
              <w:pStyle w:val="DG"/>
              <w:rPr>
                <w:szCs w:val="16"/>
              </w:rPr>
            </w:pPr>
            <w:r>
              <w:rPr>
                <w:rFonts w:hint="eastAsia"/>
                <w:szCs w:val="16"/>
              </w:rPr>
              <w:t>实验</w:t>
            </w:r>
          </w:p>
          <w:p w14:paraId="6090D5D6" w14:textId="77777777" w:rsidR="006F463E" w:rsidRDefault="0099564A">
            <w:pPr>
              <w:pStyle w:val="DG"/>
              <w:rPr>
                <w:szCs w:val="16"/>
              </w:rPr>
            </w:pPr>
            <w:r>
              <w:rPr>
                <w:rFonts w:hint="eastAsia"/>
                <w:szCs w:val="16"/>
              </w:rPr>
              <w:t>类型</w:t>
            </w:r>
          </w:p>
        </w:tc>
      </w:tr>
      <w:tr w:rsidR="006F463E" w14:paraId="6110DC1E"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53CC8E12" w14:textId="77777777" w:rsidR="006F463E" w:rsidRDefault="0099564A">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9732320" w14:textId="0E99D815" w:rsidR="006F463E" w:rsidRDefault="00DE5AD3">
            <w:pPr>
              <w:pStyle w:val="DG0"/>
            </w:pPr>
            <w:r>
              <w:rPr>
                <w:rFonts w:hint="eastAsia"/>
              </w:rPr>
              <w:t>口译实践（</w:t>
            </w:r>
            <w:r>
              <w:rPr>
                <w:rFonts w:hint="eastAsia"/>
              </w:rPr>
              <w:t>1</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0117739F" w14:textId="69472886" w:rsidR="006F463E" w:rsidRPr="0062329E" w:rsidRDefault="00DE5AD3">
            <w:pPr>
              <w:pStyle w:val="DG0"/>
              <w:jc w:val="left"/>
              <w:rPr>
                <w:shd w:val="pct15" w:color="auto" w:fill="FFFFFF"/>
              </w:rPr>
            </w:pPr>
            <w:r w:rsidRPr="009F0032">
              <w:rPr>
                <w:rFonts w:hint="eastAsia"/>
                <w:sz w:val="20"/>
                <w:szCs w:val="20"/>
              </w:rPr>
              <w:t>以词汇翻译为主的翻译实践训练</w:t>
            </w:r>
          </w:p>
        </w:tc>
        <w:tc>
          <w:tcPr>
            <w:tcW w:w="842" w:type="dxa"/>
            <w:tcBorders>
              <w:left w:val="single" w:sz="4" w:space="0" w:color="auto"/>
              <w:right w:val="single" w:sz="4" w:space="0" w:color="auto"/>
            </w:tcBorders>
            <w:shd w:val="clear" w:color="auto" w:fill="auto"/>
            <w:vAlign w:val="center"/>
          </w:tcPr>
          <w:p w14:paraId="7BBB4AF0" w14:textId="09F0BF49" w:rsidR="006F463E" w:rsidRDefault="007E5C76">
            <w:pPr>
              <w:pStyle w:val="DG0"/>
            </w:pPr>
            <w:r>
              <w:rPr>
                <w:rFonts w:hint="eastAsia"/>
              </w:rPr>
              <w:t>4</w:t>
            </w:r>
          </w:p>
        </w:tc>
        <w:tc>
          <w:tcPr>
            <w:tcW w:w="928" w:type="dxa"/>
            <w:tcBorders>
              <w:left w:val="single" w:sz="4" w:space="0" w:color="auto"/>
              <w:right w:val="single" w:sz="12" w:space="0" w:color="auto"/>
            </w:tcBorders>
            <w:shd w:val="clear" w:color="auto" w:fill="auto"/>
            <w:vAlign w:val="center"/>
          </w:tcPr>
          <w:p w14:paraId="5B36D186" w14:textId="259F6B48" w:rsidR="006F463E" w:rsidRPr="007E2FB3" w:rsidRDefault="007E2FB3" w:rsidP="007E2FB3">
            <w:pPr>
              <w:jc w:val="center"/>
            </w:pPr>
            <w:r w:rsidRPr="007E2FB3">
              <w:rPr>
                <w:rFonts w:hint="eastAsia"/>
              </w:rPr>
              <w:t>④</w:t>
            </w:r>
          </w:p>
        </w:tc>
      </w:tr>
      <w:tr w:rsidR="006F463E" w14:paraId="39938978"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5ED94DF4" w14:textId="77777777" w:rsidR="006F463E" w:rsidRDefault="0099564A">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190686D" w14:textId="7B764630" w:rsidR="006F463E" w:rsidRDefault="00DE5AD3">
            <w:pPr>
              <w:pStyle w:val="DG0"/>
            </w:pPr>
            <w:r>
              <w:rPr>
                <w:rFonts w:hint="eastAsia"/>
              </w:rPr>
              <w:t>口译实践（</w:t>
            </w:r>
            <w:r>
              <w:rPr>
                <w:rFonts w:hint="eastAsia"/>
              </w:rPr>
              <w:t>2</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2C02EED2" w14:textId="67B2ED41" w:rsidR="006F463E" w:rsidRPr="0062329E" w:rsidRDefault="00DE5AD3">
            <w:pPr>
              <w:pStyle w:val="DG0"/>
              <w:jc w:val="left"/>
              <w:rPr>
                <w:shd w:val="pct15" w:color="auto" w:fill="FFFFFF"/>
              </w:rPr>
            </w:pPr>
            <w:r w:rsidRPr="009F0032">
              <w:rPr>
                <w:rFonts w:hint="eastAsia"/>
                <w:sz w:val="20"/>
                <w:szCs w:val="20"/>
              </w:rPr>
              <w:t>以长句翻译为主的翻译实践训练</w:t>
            </w:r>
          </w:p>
        </w:tc>
        <w:tc>
          <w:tcPr>
            <w:tcW w:w="842" w:type="dxa"/>
            <w:tcBorders>
              <w:left w:val="single" w:sz="4" w:space="0" w:color="auto"/>
              <w:bottom w:val="single" w:sz="4" w:space="0" w:color="auto"/>
              <w:right w:val="single" w:sz="4" w:space="0" w:color="auto"/>
            </w:tcBorders>
            <w:shd w:val="clear" w:color="auto" w:fill="auto"/>
            <w:vAlign w:val="center"/>
          </w:tcPr>
          <w:p w14:paraId="0790C43C" w14:textId="039C3870" w:rsidR="006F463E" w:rsidRDefault="007E5C76">
            <w:pPr>
              <w:pStyle w:val="DG0"/>
            </w:pPr>
            <w:r>
              <w:rPr>
                <w:rFonts w:hint="eastAsia"/>
              </w:rPr>
              <w:t>4</w:t>
            </w:r>
          </w:p>
        </w:tc>
        <w:tc>
          <w:tcPr>
            <w:tcW w:w="928" w:type="dxa"/>
            <w:tcBorders>
              <w:left w:val="single" w:sz="4" w:space="0" w:color="auto"/>
              <w:bottom w:val="single" w:sz="4" w:space="0" w:color="auto"/>
              <w:right w:val="single" w:sz="12" w:space="0" w:color="auto"/>
            </w:tcBorders>
            <w:shd w:val="clear" w:color="auto" w:fill="auto"/>
            <w:vAlign w:val="center"/>
          </w:tcPr>
          <w:p w14:paraId="57C4F262" w14:textId="6FE36F23" w:rsidR="006F463E" w:rsidRPr="007E2FB3" w:rsidRDefault="007E2FB3" w:rsidP="007E2FB3">
            <w:pPr>
              <w:jc w:val="center"/>
            </w:pPr>
            <w:r w:rsidRPr="007E2FB3">
              <w:rPr>
                <w:rFonts w:hint="eastAsia"/>
              </w:rPr>
              <w:t>④</w:t>
            </w:r>
          </w:p>
        </w:tc>
      </w:tr>
      <w:tr w:rsidR="007E5C76" w14:paraId="7BDB1BE4"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C0DA1B3" w14:textId="77777777" w:rsidR="007E5C76" w:rsidRDefault="007E5C76" w:rsidP="007E5C76">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2013973" w14:textId="070F68FF" w:rsidR="007E5C76" w:rsidRDefault="007E5C76" w:rsidP="007E5C76">
            <w:pPr>
              <w:pStyle w:val="DG0"/>
            </w:pPr>
            <w:r>
              <w:rPr>
                <w:rFonts w:hint="eastAsia"/>
              </w:rPr>
              <w:t>口译实践（</w:t>
            </w:r>
            <w:r>
              <w:rPr>
                <w:rFonts w:hint="eastAsia"/>
              </w:rPr>
              <w:t>3</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6405E07E" w14:textId="784D8539" w:rsidR="007E5C76" w:rsidRDefault="00274B11" w:rsidP="007E5C76">
            <w:pPr>
              <w:pStyle w:val="DG0"/>
              <w:jc w:val="left"/>
            </w:pPr>
            <w:r>
              <w:rPr>
                <w:rFonts w:ascii="宋体" w:hAnsi="宋体" w:hint="eastAsia"/>
                <w:bCs/>
                <w:sz w:val="20"/>
                <w:szCs w:val="20"/>
              </w:rPr>
              <w:t>“中日政治经济类”相关翻译</w:t>
            </w:r>
          </w:p>
        </w:tc>
        <w:tc>
          <w:tcPr>
            <w:tcW w:w="842" w:type="dxa"/>
            <w:tcBorders>
              <w:left w:val="single" w:sz="4" w:space="0" w:color="auto"/>
              <w:right w:val="single" w:sz="4" w:space="0" w:color="auto"/>
            </w:tcBorders>
            <w:shd w:val="clear" w:color="auto" w:fill="auto"/>
            <w:vAlign w:val="center"/>
          </w:tcPr>
          <w:p w14:paraId="50823B4E" w14:textId="1B2DDAE9" w:rsidR="007E5C76" w:rsidRDefault="007E5C76" w:rsidP="007E5C76">
            <w:pPr>
              <w:pStyle w:val="DG0"/>
            </w:pPr>
            <w:r>
              <w:rPr>
                <w:rFonts w:hint="eastAsia"/>
              </w:rPr>
              <w:t>4</w:t>
            </w:r>
          </w:p>
        </w:tc>
        <w:tc>
          <w:tcPr>
            <w:tcW w:w="928" w:type="dxa"/>
            <w:tcBorders>
              <w:left w:val="single" w:sz="4" w:space="0" w:color="auto"/>
              <w:right w:val="single" w:sz="12" w:space="0" w:color="auto"/>
            </w:tcBorders>
            <w:shd w:val="clear" w:color="auto" w:fill="auto"/>
            <w:vAlign w:val="center"/>
          </w:tcPr>
          <w:p w14:paraId="2F2A1101" w14:textId="176378C2" w:rsidR="007E5C76" w:rsidRPr="007E2FB3" w:rsidRDefault="007E2FB3" w:rsidP="007E2FB3">
            <w:pPr>
              <w:jc w:val="center"/>
              <w:rPr>
                <w:lang w:eastAsia="ja-JP"/>
              </w:rPr>
            </w:pPr>
            <w:r w:rsidRPr="007E2FB3">
              <w:rPr>
                <w:rFonts w:hint="eastAsia"/>
              </w:rPr>
              <w:t>④</w:t>
            </w:r>
          </w:p>
        </w:tc>
      </w:tr>
      <w:tr w:rsidR="007E5C76" w14:paraId="5F840E67"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470F640E" w14:textId="68296506" w:rsidR="007E5C76" w:rsidRDefault="007E5C76" w:rsidP="007E5C76">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7E371E" w14:textId="0FCAC196" w:rsidR="007E5C76" w:rsidRDefault="007E5C76" w:rsidP="007E5C76">
            <w:pPr>
              <w:pStyle w:val="DG0"/>
            </w:pPr>
            <w:r>
              <w:rPr>
                <w:rFonts w:hint="eastAsia"/>
              </w:rPr>
              <w:t>口译实践（</w:t>
            </w:r>
            <w:r>
              <w:rPr>
                <w:rFonts w:hint="eastAsia"/>
              </w:rPr>
              <w:t>4</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69153F0E" w14:textId="1A1FF21A" w:rsidR="007E5C76" w:rsidRDefault="00274B11" w:rsidP="007E5C76">
            <w:pPr>
              <w:pStyle w:val="DG0"/>
              <w:jc w:val="left"/>
            </w:pPr>
            <w:r>
              <w:rPr>
                <w:rFonts w:ascii="宋体" w:hAnsi="宋体" w:hint="eastAsia"/>
                <w:bCs/>
                <w:sz w:val="20"/>
                <w:szCs w:val="20"/>
              </w:rPr>
              <w:t>“中日旅游文化类”相关翻译</w:t>
            </w:r>
          </w:p>
        </w:tc>
        <w:tc>
          <w:tcPr>
            <w:tcW w:w="842" w:type="dxa"/>
            <w:tcBorders>
              <w:left w:val="single" w:sz="4" w:space="0" w:color="auto"/>
              <w:right w:val="single" w:sz="4" w:space="0" w:color="auto"/>
            </w:tcBorders>
            <w:shd w:val="clear" w:color="auto" w:fill="auto"/>
            <w:vAlign w:val="center"/>
          </w:tcPr>
          <w:p w14:paraId="6F20EF06" w14:textId="4933D54A" w:rsidR="007E5C76" w:rsidRDefault="007E5C76" w:rsidP="007E5C76">
            <w:pPr>
              <w:pStyle w:val="DG0"/>
            </w:pPr>
            <w:r>
              <w:rPr>
                <w:rFonts w:hint="eastAsia"/>
              </w:rPr>
              <w:t>4</w:t>
            </w:r>
          </w:p>
        </w:tc>
        <w:tc>
          <w:tcPr>
            <w:tcW w:w="928" w:type="dxa"/>
            <w:tcBorders>
              <w:left w:val="single" w:sz="4" w:space="0" w:color="auto"/>
              <w:right w:val="single" w:sz="12" w:space="0" w:color="auto"/>
            </w:tcBorders>
            <w:shd w:val="clear" w:color="auto" w:fill="auto"/>
            <w:vAlign w:val="center"/>
          </w:tcPr>
          <w:p w14:paraId="5D7EAB72" w14:textId="4AA7AA0B" w:rsidR="007E5C76" w:rsidRPr="007E2FB3" w:rsidRDefault="007E2FB3" w:rsidP="007E2FB3">
            <w:pPr>
              <w:jc w:val="center"/>
              <w:rPr>
                <w:lang w:eastAsia="ja-JP"/>
              </w:rPr>
            </w:pPr>
            <w:r w:rsidRPr="007E2FB3">
              <w:rPr>
                <w:rFonts w:hint="eastAsia"/>
              </w:rPr>
              <w:t>④</w:t>
            </w:r>
          </w:p>
        </w:tc>
      </w:tr>
      <w:tr w:rsidR="007E5C76" w14:paraId="218CE209" w14:textId="77777777">
        <w:trPr>
          <w:trHeight w:val="454"/>
          <w:jc w:val="center"/>
        </w:trPr>
        <w:tc>
          <w:tcPr>
            <w:tcW w:w="8276" w:type="dxa"/>
            <w:gridSpan w:val="5"/>
            <w:tcBorders>
              <w:top w:val="single" w:sz="12" w:space="0" w:color="auto"/>
              <w:left w:val="nil"/>
              <w:bottom w:val="nil"/>
              <w:right w:val="nil"/>
            </w:tcBorders>
            <w:shd w:val="clear" w:color="auto" w:fill="auto"/>
            <w:vAlign w:val="center"/>
          </w:tcPr>
          <w:p w14:paraId="1FC9F370" w14:textId="77777777" w:rsidR="007E5C76" w:rsidRDefault="007E5C76" w:rsidP="007E5C76">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4C83EA6" w14:textId="77777777" w:rsidR="006F463E" w:rsidRDefault="0099564A">
      <w:pPr>
        <w:pStyle w:val="DG1"/>
        <w:spacing w:beforeLines="100" w:before="326" w:line="360" w:lineRule="auto"/>
        <w:ind w:firstLineChars="50" w:firstLine="140"/>
        <w:rPr>
          <w:rFonts w:ascii="黑体" w:hAnsi="宋体"/>
        </w:rPr>
      </w:pPr>
      <w:bookmarkStart w:id="3" w:name="OLE_LINK2"/>
      <w:bookmarkStart w:id="4"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6F463E" w14:paraId="211F33D8" w14:textId="77777777">
        <w:trPr>
          <w:trHeight w:val="1128"/>
        </w:trPr>
        <w:tc>
          <w:tcPr>
            <w:tcW w:w="8276" w:type="dxa"/>
            <w:vAlign w:val="center"/>
          </w:tcPr>
          <w:bookmarkEnd w:id="3"/>
          <w:bookmarkEnd w:id="4"/>
          <w:p w14:paraId="3BE02604" w14:textId="220D7117" w:rsidR="006F463E" w:rsidRPr="00C65647" w:rsidRDefault="00751BA7" w:rsidP="006D09D1">
            <w:pPr>
              <w:ind w:firstLineChars="200" w:firstLine="480"/>
            </w:pPr>
            <w:r w:rsidRPr="00C65647">
              <w:rPr>
                <w:rFonts w:hint="eastAsia"/>
              </w:rPr>
              <w:t>在本课程学习下，掌握中国话语，加强国际传播能力建设，提高中国国际话语权，自觉成为中国道路、中国理论、中国制度、中国文化的学习者、实践者、传播者。熟悉国际传播，以语言为载体、以文化为媒介、以传播为核心</w:t>
            </w:r>
            <w:r w:rsidR="006D09D1" w:rsidRPr="00C65647">
              <w:rPr>
                <w:rFonts w:hint="eastAsia"/>
              </w:rPr>
              <w:t>，</w:t>
            </w:r>
            <w:r w:rsidRPr="00C65647">
              <w:rPr>
                <w:rFonts w:hint="eastAsia"/>
              </w:rPr>
              <w:t>努力提高中国话语的国际传播力、影响力、感召力。加强自主学习，培养独立思考能力，锻炼思辨能力，重视个人实践经验提炼升华，加强翻译策略意识，提高翻译实践效果。</w:t>
            </w:r>
            <w:r w:rsidR="00C65647" w:rsidRPr="00C65647">
              <w:rPr>
                <w:rFonts w:cs="仿宋" w:hint="eastAsia"/>
                <w:bCs/>
                <w:color w:val="000000"/>
              </w:rPr>
              <w:t>同时，鼓励学生</w:t>
            </w:r>
            <w:r w:rsidRPr="00C65647">
              <w:rPr>
                <w:rFonts w:hint="eastAsia"/>
              </w:rPr>
              <w:t>争做“三有（有家国情怀，有全球视野，</w:t>
            </w:r>
            <w:r w:rsidRPr="00C65647">
              <w:rPr>
                <w:rFonts w:hint="eastAsia"/>
              </w:rPr>
              <w:lastRenderedPageBreak/>
              <w:t>有专业本领）人才</w:t>
            </w:r>
            <w:r w:rsidRPr="00C65647">
              <w:t>”</w:t>
            </w:r>
            <w:r w:rsidR="00C65647" w:rsidRPr="00C65647">
              <w:rPr>
                <w:rFonts w:hint="eastAsia"/>
              </w:rPr>
              <w:t>，</w:t>
            </w:r>
            <w:r w:rsidR="00C65647" w:rsidRPr="00C65647">
              <w:rPr>
                <w:rFonts w:cs="仿宋" w:hint="eastAsia"/>
                <w:bCs/>
                <w:color w:val="000000"/>
              </w:rPr>
              <w:t>在口译实践中积极传播中华文化，增强文化自信和国家认同感。</w:t>
            </w:r>
          </w:p>
        </w:tc>
      </w:tr>
    </w:tbl>
    <w:p w14:paraId="4514B318" w14:textId="77777777" w:rsidR="006F463E" w:rsidRDefault="0099564A">
      <w:pPr>
        <w:pStyle w:val="DG1"/>
        <w:spacing w:beforeLines="100" w:before="326" w:line="360" w:lineRule="auto"/>
        <w:rPr>
          <w:rFonts w:ascii="黑体" w:hAnsi="宋体"/>
        </w:rPr>
      </w:pPr>
      <w:r>
        <w:rPr>
          <w:rFonts w:ascii="黑体" w:hAnsi="宋体" w:hint="eastAsia"/>
        </w:rPr>
        <w:lastRenderedPageBreak/>
        <w:t>五、课程考核</w:t>
      </w:r>
      <w:bookmarkStart w:id="5" w:name="OLE_LINK4"/>
      <w:bookmarkStart w:id="6"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F463E" w14:paraId="2E64F7AD" w14:textId="77777777">
        <w:trPr>
          <w:trHeight w:val="454"/>
        </w:trPr>
        <w:tc>
          <w:tcPr>
            <w:tcW w:w="836" w:type="dxa"/>
            <w:vMerge w:val="restart"/>
            <w:tcBorders>
              <w:top w:val="single" w:sz="12" w:space="0" w:color="auto"/>
              <w:left w:val="single" w:sz="12" w:space="0" w:color="auto"/>
            </w:tcBorders>
            <w:vAlign w:val="center"/>
          </w:tcPr>
          <w:bookmarkEnd w:id="5"/>
          <w:bookmarkEnd w:id="6"/>
          <w:p w14:paraId="46278073" w14:textId="77777777" w:rsidR="006F463E" w:rsidRDefault="0099564A">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477A8B8" w14:textId="77777777" w:rsidR="006F463E" w:rsidRDefault="0099564A">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D909F18" w14:textId="77777777" w:rsidR="006F463E" w:rsidRDefault="0099564A">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20342620" w14:textId="77777777" w:rsidR="006F463E" w:rsidRDefault="0099564A">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BA75B44" w14:textId="77777777" w:rsidR="006F463E" w:rsidRDefault="0099564A">
            <w:pPr>
              <w:pStyle w:val="DG1"/>
              <w:spacing w:line="240" w:lineRule="auto"/>
              <w:jc w:val="center"/>
              <w:rPr>
                <w:rFonts w:ascii="黑体" w:hAnsi="黑体"/>
                <w:bCs/>
                <w:sz w:val="21"/>
                <w:szCs w:val="21"/>
              </w:rPr>
            </w:pPr>
            <w:r>
              <w:rPr>
                <w:rFonts w:ascii="黑体" w:hAnsi="黑体" w:hint="eastAsia"/>
                <w:bCs/>
                <w:sz w:val="21"/>
                <w:szCs w:val="21"/>
              </w:rPr>
              <w:t>合计</w:t>
            </w:r>
          </w:p>
        </w:tc>
      </w:tr>
      <w:tr w:rsidR="006F463E" w14:paraId="762E243F" w14:textId="77777777">
        <w:trPr>
          <w:trHeight w:val="454"/>
        </w:trPr>
        <w:tc>
          <w:tcPr>
            <w:tcW w:w="836" w:type="dxa"/>
            <w:vMerge/>
            <w:tcBorders>
              <w:left w:val="single" w:sz="12" w:space="0" w:color="auto"/>
            </w:tcBorders>
          </w:tcPr>
          <w:p w14:paraId="727E759F" w14:textId="77777777" w:rsidR="006F463E" w:rsidRDefault="006F463E">
            <w:pPr>
              <w:snapToGrid w:val="0"/>
              <w:jc w:val="center"/>
              <w:rPr>
                <w:rFonts w:ascii="黑体" w:eastAsia="黑体" w:hAnsi="黑体"/>
                <w:bCs/>
                <w:sz w:val="21"/>
                <w:szCs w:val="21"/>
              </w:rPr>
            </w:pPr>
          </w:p>
        </w:tc>
        <w:tc>
          <w:tcPr>
            <w:tcW w:w="709" w:type="dxa"/>
            <w:vMerge/>
          </w:tcPr>
          <w:p w14:paraId="7873436D" w14:textId="77777777" w:rsidR="006F463E" w:rsidRDefault="006F463E">
            <w:pPr>
              <w:pStyle w:val="DG1"/>
              <w:rPr>
                <w:rFonts w:ascii="黑体" w:hAnsi="黑体"/>
                <w:bCs/>
                <w:sz w:val="21"/>
                <w:szCs w:val="21"/>
              </w:rPr>
            </w:pPr>
          </w:p>
        </w:tc>
        <w:tc>
          <w:tcPr>
            <w:tcW w:w="2353" w:type="dxa"/>
            <w:vMerge/>
            <w:tcBorders>
              <w:right w:val="double" w:sz="4" w:space="0" w:color="auto"/>
            </w:tcBorders>
          </w:tcPr>
          <w:p w14:paraId="78EEB7BD" w14:textId="77777777" w:rsidR="006F463E" w:rsidRDefault="006F463E">
            <w:pPr>
              <w:pStyle w:val="DG1"/>
              <w:rPr>
                <w:rFonts w:ascii="黑体" w:hAnsi="黑体"/>
                <w:bCs/>
                <w:sz w:val="21"/>
                <w:szCs w:val="21"/>
              </w:rPr>
            </w:pPr>
          </w:p>
        </w:tc>
        <w:tc>
          <w:tcPr>
            <w:tcW w:w="612" w:type="dxa"/>
            <w:tcBorders>
              <w:left w:val="double" w:sz="4" w:space="0" w:color="auto"/>
            </w:tcBorders>
            <w:vAlign w:val="center"/>
          </w:tcPr>
          <w:p w14:paraId="790BB356" w14:textId="1A5FD017" w:rsidR="006F463E" w:rsidRDefault="006E1555">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50EBD6D0" w14:textId="68BEB6CE" w:rsidR="006F463E" w:rsidRDefault="006E1555">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029CCB0C" w14:textId="7777DC5E" w:rsidR="006F463E" w:rsidRDefault="006E1555">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54264AE6" w14:textId="4C4DF2B1" w:rsidR="006F463E" w:rsidRDefault="006E1555">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5C143498" w14:textId="6564438B" w:rsidR="006F463E" w:rsidRDefault="006E1555">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14:paraId="0E32904D" w14:textId="547F3C75" w:rsidR="006F463E" w:rsidRDefault="006E1555">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14:paraId="44D68EB9" w14:textId="77777777" w:rsidR="006F463E" w:rsidRDefault="006F463E">
            <w:pPr>
              <w:pStyle w:val="DG1"/>
              <w:spacing w:line="240" w:lineRule="auto"/>
              <w:jc w:val="center"/>
              <w:rPr>
                <w:rFonts w:ascii="黑体" w:hAnsi="黑体"/>
                <w:bCs/>
                <w:sz w:val="21"/>
                <w:szCs w:val="21"/>
              </w:rPr>
            </w:pPr>
          </w:p>
        </w:tc>
      </w:tr>
      <w:tr w:rsidR="00FB58D4" w14:paraId="47CB4056" w14:textId="77777777">
        <w:trPr>
          <w:trHeight w:val="454"/>
        </w:trPr>
        <w:tc>
          <w:tcPr>
            <w:tcW w:w="836" w:type="dxa"/>
            <w:tcBorders>
              <w:left w:val="single" w:sz="12" w:space="0" w:color="auto"/>
            </w:tcBorders>
            <w:vAlign w:val="center"/>
          </w:tcPr>
          <w:p w14:paraId="3926EF9E" w14:textId="77777777" w:rsidR="00FB58D4" w:rsidRDefault="00FB58D4" w:rsidP="00FB58D4">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5C34FAD" w14:textId="378259FD" w:rsidR="00FB58D4" w:rsidRDefault="00FB58D4" w:rsidP="00FB58D4">
            <w:pPr>
              <w:pStyle w:val="DG0"/>
            </w:pPr>
            <w:r>
              <w:rPr>
                <w:rFonts w:hint="eastAsia"/>
              </w:rPr>
              <w:t>15%</w:t>
            </w:r>
          </w:p>
        </w:tc>
        <w:tc>
          <w:tcPr>
            <w:tcW w:w="2353" w:type="dxa"/>
            <w:tcBorders>
              <w:right w:val="double" w:sz="4" w:space="0" w:color="auto"/>
            </w:tcBorders>
            <w:vAlign w:val="center"/>
          </w:tcPr>
          <w:p w14:paraId="50D45A11" w14:textId="7EFE8A2A" w:rsidR="00FB58D4" w:rsidRPr="006E1555" w:rsidRDefault="00FB58D4" w:rsidP="00FB58D4">
            <w:pPr>
              <w:pStyle w:val="DG0"/>
              <w:rPr>
                <w:shd w:val="pct15" w:color="auto" w:fill="FFFFFF"/>
              </w:rPr>
            </w:pPr>
            <w:r w:rsidRPr="00AF0C51">
              <w:rPr>
                <w:rFonts w:hint="eastAsia"/>
              </w:rPr>
              <w:t>课堂小测试</w:t>
            </w:r>
          </w:p>
        </w:tc>
        <w:tc>
          <w:tcPr>
            <w:tcW w:w="612" w:type="dxa"/>
            <w:tcBorders>
              <w:left w:val="double" w:sz="4" w:space="0" w:color="auto"/>
            </w:tcBorders>
            <w:vAlign w:val="center"/>
          </w:tcPr>
          <w:p w14:paraId="7D901D2E" w14:textId="1FC680CC" w:rsidR="00FB58D4" w:rsidRDefault="00FB58D4" w:rsidP="00FB58D4">
            <w:pPr>
              <w:pStyle w:val="DG0"/>
            </w:pPr>
            <w:r>
              <w:rPr>
                <w:rFonts w:hint="eastAsia"/>
              </w:rPr>
              <w:t>1</w:t>
            </w:r>
            <w:r>
              <w:t>0</w:t>
            </w:r>
          </w:p>
        </w:tc>
        <w:tc>
          <w:tcPr>
            <w:tcW w:w="612" w:type="dxa"/>
            <w:vAlign w:val="center"/>
          </w:tcPr>
          <w:p w14:paraId="1CBC7A34" w14:textId="1D47CBCF" w:rsidR="00FB58D4" w:rsidRDefault="00FB58D4" w:rsidP="00FB58D4">
            <w:pPr>
              <w:pStyle w:val="DG0"/>
            </w:pPr>
            <w:r>
              <w:rPr>
                <w:rFonts w:hint="eastAsia"/>
              </w:rPr>
              <w:t>1</w:t>
            </w:r>
            <w:r>
              <w:t>0</w:t>
            </w:r>
          </w:p>
        </w:tc>
        <w:tc>
          <w:tcPr>
            <w:tcW w:w="612" w:type="dxa"/>
            <w:vAlign w:val="center"/>
          </w:tcPr>
          <w:p w14:paraId="05A8E68D" w14:textId="6662896E" w:rsidR="00FB58D4" w:rsidRDefault="00FB58D4" w:rsidP="00FB58D4">
            <w:pPr>
              <w:pStyle w:val="DG0"/>
            </w:pPr>
            <w:r>
              <w:rPr>
                <w:rFonts w:hint="eastAsia"/>
              </w:rPr>
              <w:t>1</w:t>
            </w:r>
            <w:r>
              <w:t>0</w:t>
            </w:r>
          </w:p>
        </w:tc>
        <w:tc>
          <w:tcPr>
            <w:tcW w:w="612" w:type="dxa"/>
            <w:vAlign w:val="center"/>
          </w:tcPr>
          <w:p w14:paraId="3BA1518A" w14:textId="6D3F3ADE" w:rsidR="00FB58D4" w:rsidRDefault="00FB58D4" w:rsidP="00FB58D4">
            <w:pPr>
              <w:pStyle w:val="DG0"/>
            </w:pPr>
            <w:r>
              <w:rPr>
                <w:rFonts w:hint="eastAsia"/>
              </w:rPr>
              <w:t>2</w:t>
            </w:r>
            <w:r>
              <w:t>0</w:t>
            </w:r>
          </w:p>
        </w:tc>
        <w:tc>
          <w:tcPr>
            <w:tcW w:w="612" w:type="dxa"/>
            <w:vAlign w:val="center"/>
          </w:tcPr>
          <w:p w14:paraId="36C1FC51" w14:textId="2DC244CB" w:rsidR="00FB58D4" w:rsidRDefault="00FB58D4" w:rsidP="00FB58D4">
            <w:pPr>
              <w:pStyle w:val="DG0"/>
            </w:pPr>
            <w:r>
              <w:rPr>
                <w:rFonts w:hint="eastAsia"/>
              </w:rPr>
              <w:t>2</w:t>
            </w:r>
            <w:r>
              <w:t>0</w:t>
            </w:r>
          </w:p>
        </w:tc>
        <w:tc>
          <w:tcPr>
            <w:tcW w:w="612" w:type="dxa"/>
            <w:vAlign w:val="center"/>
          </w:tcPr>
          <w:p w14:paraId="4AF97974" w14:textId="10D5FA30" w:rsidR="00FB58D4" w:rsidRDefault="00FB58D4" w:rsidP="00FB58D4">
            <w:pPr>
              <w:pStyle w:val="DG0"/>
            </w:pPr>
            <w:r>
              <w:rPr>
                <w:rFonts w:hint="eastAsia"/>
              </w:rPr>
              <w:t>3</w:t>
            </w:r>
            <w:r>
              <w:t>0</w:t>
            </w:r>
          </w:p>
        </w:tc>
        <w:tc>
          <w:tcPr>
            <w:tcW w:w="706" w:type="dxa"/>
            <w:tcBorders>
              <w:right w:val="single" w:sz="12" w:space="0" w:color="auto"/>
            </w:tcBorders>
            <w:vAlign w:val="center"/>
          </w:tcPr>
          <w:p w14:paraId="5FB542A9" w14:textId="77777777" w:rsidR="00FB58D4" w:rsidRDefault="00FB58D4" w:rsidP="00FB58D4">
            <w:pPr>
              <w:pStyle w:val="DG0"/>
            </w:pPr>
            <w:r>
              <w:rPr>
                <w:rFonts w:hint="eastAsia"/>
              </w:rPr>
              <w:t>1</w:t>
            </w:r>
            <w:r>
              <w:t>00</w:t>
            </w:r>
          </w:p>
        </w:tc>
      </w:tr>
      <w:tr w:rsidR="00FB58D4" w14:paraId="40671997" w14:textId="77777777">
        <w:trPr>
          <w:trHeight w:val="454"/>
        </w:trPr>
        <w:tc>
          <w:tcPr>
            <w:tcW w:w="836" w:type="dxa"/>
            <w:tcBorders>
              <w:left w:val="single" w:sz="12" w:space="0" w:color="auto"/>
            </w:tcBorders>
            <w:vAlign w:val="center"/>
          </w:tcPr>
          <w:p w14:paraId="5B6FEF25" w14:textId="77777777" w:rsidR="00FB58D4" w:rsidRDefault="00FB58D4" w:rsidP="00FB58D4">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7036385A" w14:textId="51868D1E" w:rsidR="00FB58D4" w:rsidRDefault="00FB58D4" w:rsidP="00FB58D4">
            <w:pPr>
              <w:pStyle w:val="DG0"/>
            </w:pPr>
            <w:r>
              <w:rPr>
                <w:rFonts w:hint="eastAsia"/>
              </w:rPr>
              <w:t>10%</w:t>
            </w:r>
          </w:p>
        </w:tc>
        <w:tc>
          <w:tcPr>
            <w:tcW w:w="2353" w:type="dxa"/>
            <w:tcBorders>
              <w:right w:val="double" w:sz="4" w:space="0" w:color="auto"/>
            </w:tcBorders>
            <w:vAlign w:val="center"/>
          </w:tcPr>
          <w:p w14:paraId="6B1CD3B2" w14:textId="390A772B" w:rsidR="00FB58D4" w:rsidRPr="006E1555" w:rsidRDefault="00FB58D4" w:rsidP="00FB58D4">
            <w:pPr>
              <w:pStyle w:val="DG0"/>
              <w:rPr>
                <w:shd w:val="pct15" w:color="auto" w:fill="FFFFFF"/>
              </w:rPr>
            </w:pPr>
            <w:r w:rsidRPr="00AF0C51">
              <w:rPr>
                <w:rFonts w:hint="eastAsia"/>
              </w:rPr>
              <w:t>课堂小测试</w:t>
            </w:r>
          </w:p>
        </w:tc>
        <w:tc>
          <w:tcPr>
            <w:tcW w:w="612" w:type="dxa"/>
            <w:tcBorders>
              <w:left w:val="double" w:sz="4" w:space="0" w:color="auto"/>
            </w:tcBorders>
            <w:vAlign w:val="center"/>
          </w:tcPr>
          <w:p w14:paraId="4BF24F5F" w14:textId="7BEBC020" w:rsidR="00FB58D4" w:rsidRDefault="00FB58D4" w:rsidP="00FB58D4">
            <w:pPr>
              <w:pStyle w:val="DG0"/>
            </w:pPr>
            <w:r>
              <w:rPr>
                <w:rFonts w:hint="eastAsia"/>
              </w:rPr>
              <w:t>1</w:t>
            </w:r>
            <w:r>
              <w:t>0</w:t>
            </w:r>
          </w:p>
        </w:tc>
        <w:tc>
          <w:tcPr>
            <w:tcW w:w="612" w:type="dxa"/>
            <w:vAlign w:val="center"/>
          </w:tcPr>
          <w:p w14:paraId="29DBC528" w14:textId="1E3690C6" w:rsidR="00FB58D4" w:rsidRDefault="00FB58D4" w:rsidP="00FB58D4">
            <w:pPr>
              <w:pStyle w:val="DG0"/>
            </w:pPr>
            <w:r>
              <w:rPr>
                <w:rFonts w:hint="eastAsia"/>
              </w:rPr>
              <w:t>1</w:t>
            </w:r>
            <w:r>
              <w:t>0</w:t>
            </w:r>
          </w:p>
        </w:tc>
        <w:tc>
          <w:tcPr>
            <w:tcW w:w="612" w:type="dxa"/>
            <w:vAlign w:val="center"/>
          </w:tcPr>
          <w:p w14:paraId="6F275A9B" w14:textId="2E5CCD3A" w:rsidR="00FB58D4" w:rsidRDefault="00FB58D4" w:rsidP="00FB58D4">
            <w:pPr>
              <w:pStyle w:val="DG0"/>
            </w:pPr>
            <w:r>
              <w:rPr>
                <w:rFonts w:hint="eastAsia"/>
              </w:rPr>
              <w:t>1</w:t>
            </w:r>
            <w:r>
              <w:t>0</w:t>
            </w:r>
          </w:p>
        </w:tc>
        <w:tc>
          <w:tcPr>
            <w:tcW w:w="612" w:type="dxa"/>
            <w:vAlign w:val="center"/>
          </w:tcPr>
          <w:p w14:paraId="53CBECA9" w14:textId="393A06FB" w:rsidR="00FB58D4" w:rsidRDefault="00FB58D4" w:rsidP="00FB58D4">
            <w:pPr>
              <w:pStyle w:val="DG0"/>
            </w:pPr>
            <w:r>
              <w:rPr>
                <w:rFonts w:hint="eastAsia"/>
              </w:rPr>
              <w:t>2</w:t>
            </w:r>
            <w:r>
              <w:t>0</w:t>
            </w:r>
          </w:p>
        </w:tc>
        <w:tc>
          <w:tcPr>
            <w:tcW w:w="612" w:type="dxa"/>
            <w:vAlign w:val="center"/>
          </w:tcPr>
          <w:p w14:paraId="5142EF14" w14:textId="022AAE05" w:rsidR="00FB58D4" w:rsidRDefault="00FB58D4" w:rsidP="00FB58D4">
            <w:pPr>
              <w:pStyle w:val="DG0"/>
            </w:pPr>
            <w:r>
              <w:rPr>
                <w:rFonts w:hint="eastAsia"/>
              </w:rPr>
              <w:t>2</w:t>
            </w:r>
            <w:r>
              <w:t>0</w:t>
            </w:r>
          </w:p>
        </w:tc>
        <w:tc>
          <w:tcPr>
            <w:tcW w:w="612" w:type="dxa"/>
            <w:vAlign w:val="center"/>
          </w:tcPr>
          <w:p w14:paraId="0FDAAA62" w14:textId="3A629955" w:rsidR="00FB58D4" w:rsidRDefault="00FB58D4" w:rsidP="00FB58D4">
            <w:pPr>
              <w:pStyle w:val="DG0"/>
            </w:pPr>
            <w:r>
              <w:rPr>
                <w:rFonts w:hint="eastAsia"/>
              </w:rPr>
              <w:t>3</w:t>
            </w:r>
            <w:r>
              <w:t>0</w:t>
            </w:r>
          </w:p>
        </w:tc>
        <w:tc>
          <w:tcPr>
            <w:tcW w:w="706" w:type="dxa"/>
            <w:tcBorders>
              <w:right w:val="single" w:sz="12" w:space="0" w:color="auto"/>
            </w:tcBorders>
            <w:vAlign w:val="center"/>
          </w:tcPr>
          <w:p w14:paraId="52C73C74" w14:textId="77777777" w:rsidR="00FB58D4" w:rsidRDefault="00FB58D4" w:rsidP="00FB58D4">
            <w:pPr>
              <w:pStyle w:val="DG0"/>
            </w:pPr>
            <w:r>
              <w:rPr>
                <w:rFonts w:hint="eastAsia"/>
              </w:rPr>
              <w:t>1</w:t>
            </w:r>
            <w:r>
              <w:t>00</w:t>
            </w:r>
          </w:p>
        </w:tc>
      </w:tr>
      <w:tr w:rsidR="00FB58D4" w14:paraId="478DB171" w14:textId="77777777">
        <w:trPr>
          <w:trHeight w:val="454"/>
        </w:trPr>
        <w:tc>
          <w:tcPr>
            <w:tcW w:w="836" w:type="dxa"/>
            <w:tcBorders>
              <w:left w:val="single" w:sz="12" w:space="0" w:color="auto"/>
            </w:tcBorders>
            <w:vAlign w:val="center"/>
          </w:tcPr>
          <w:p w14:paraId="4E4D7B77" w14:textId="77777777" w:rsidR="00FB58D4" w:rsidRDefault="00FB58D4" w:rsidP="00FB58D4">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0D865442" w14:textId="70BD0DB9" w:rsidR="00FB58D4" w:rsidRDefault="00FB58D4" w:rsidP="00FB58D4">
            <w:pPr>
              <w:pStyle w:val="DG0"/>
            </w:pPr>
            <w:r>
              <w:rPr>
                <w:rFonts w:hint="eastAsia"/>
              </w:rPr>
              <w:t>15%</w:t>
            </w:r>
          </w:p>
        </w:tc>
        <w:tc>
          <w:tcPr>
            <w:tcW w:w="2353" w:type="dxa"/>
            <w:tcBorders>
              <w:right w:val="double" w:sz="4" w:space="0" w:color="auto"/>
            </w:tcBorders>
            <w:vAlign w:val="center"/>
          </w:tcPr>
          <w:p w14:paraId="755B1B26" w14:textId="16A938D5" w:rsidR="00FB58D4" w:rsidRPr="006E1555" w:rsidRDefault="00FB58D4" w:rsidP="00FB58D4">
            <w:pPr>
              <w:pStyle w:val="DG0"/>
              <w:rPr>
                <w:shd w:val="pct15" w:color="auto" w:fill="FFFFFF"/>
              </w:rPr>
            </w:pPr>
            <w:r w:rsidRPr="00AF0C51">
              <w:rPr>
                <w:rFonts w:hint="eastAsia"/>
              </w:rPr>
              <w:t>课堂小测试</w:t>
            </w:r>
          </w:p>
        </w:tc>
        <w:tc>
          <w:tcPr>
            <w:tcW w:w="612" w:type="dxa"/>
            <w:tcBorders>
              <w:left w:val="double" w:sz="4" w:space="0" w:color="auto"/>
            </w:tcBorders>
            <w:vAlign w:val="center"/>
          </w:tcPr>
          <w:p w14:paraId="432D8354" w14:textId="73A12F77" w:rsidR="00FB58D4" w:rsidRDefault="00FB58D4" w:rsidP="00FB58D4">
            <w:pPr>
              <w:pStyle w:val="DG0"/>
            </w:pPr>
            <w:r>
              <w:rPr>
                <w:rFonts w:hint="eastAsia"/>
              </w:rPr>
              <w:t>1</w:t>
            </w:r>
            <w:r>
              <w:t>0</w:t>
            </w:r>
          </w:p>
        </w:tc>
        <w:tc>
          <w:tcPr>
            <w:tcW w:w="612" w:type="dxa"/>
            <w:vAlign w:val="center"/>
          </w:tcPr>
          <w:p w14:paraId="4414178A" w14:textId="09A6D40E" w:rsidR="00FB58D4" w:rsidRDefault="00FB58D4" w:rsidP="00FB58D4">
            <w:pPr>
              <w:pStyle w:val="DG0"/>
            </w:pPr>
            <w:r>
              <w:rPr>
                <w:rFonts w:hint="eastAsia"/>
              </w:rPr>
              <w:t>1</w:t>
            </w:r>
            <w:r>
              <w:t>0</w:t>
            </w:r>
          </w:p>
        </w:tc>
        <w:tc>
          <w:tcPr>
            <w:tcW w:w="612" w:type="dxa"/>
            <w:vAlign w:val="center"/>
          </w:tcPr>
          <w:p w14:paraId="51D7E3CC" w14:textId="6021DF3F" w:rsidR="00FB58D4" w:rsidRDefault="00FB58D4" w:rsidP="00FB58D4">
            <w:pPr>
              <w:pStyle w:val="DG0"/>
            </w:pPr>
            <w:r>
              <w:rPr>
                <w:rFonts w:hint="eastAsia"/>
              </w:rPr>
              <w:t>1</w:t>
            </w:r>
            <w:r>
              <w:t>0</w:t>
            </w:r>
          </w:p>
        </w:tc>
        <w:tc>
          <w:tcPr>
            <w:tcW w:w="612" w:type="dxa"/>
            <w:vAlign w:val="center"/>
          </w:tcPr>
          <w:p w14:paraId="624ADAB4" w14:textId="0E7E5CA4" w:rsidR="00FB58D4" w:rsidRDefault="00FB58D4" w:rsidP="00FB58D4">
            <w:pPr>
              <w:pStyle w:val="DG0"/>
            </w:pPr>
            <w:r>
              <w:rPr>
                <w:rFonts w:hint="eastAsia"/>
              </w:rPr>
              <w:t>2</w:t>
            </w:r>
            <w:r>
              <w:t>0</w:t>
            </w:r>
          </w:p>
        </w:tc>
        <w:tc>
          <w:tcPr>
            <w:tcW w:w="612" w:type="dxa"/>
            <w:vAlign w:val="center"/>
          </w:tcPr>
          <w:p w14:paraId="6CB5242C" w14:textId="20B4B082" w:rsidR="00FB58D4" w:rsidRDefault="00FB58D4" w:rsidP="00FB58D4">
            <w:pPr>
              <w:pStyle w:val="DG0"/>
            </w:pPr>
            <w:r>
              <w:rPr>
                <w:rFonts w:hint="eastAsia"/>
              </w:rPr>
              <w:t>2</w:t>
            </w:r>
            <w:r>
              <w:t>0</w:t>
            </w:r>
          </w:p>
        </w:tc>
        <w:tc>
          <w:tcPr>
            <w:tcW w:w="612" w:type="dxa"/>
            <w:vAlign w:val="center"/>
          </w:tcPr>
          <w:p w14:paraId="7C39A4B1" w14:textId="4EE43627" w:rsidR="00FB58D4" w:rsidRDefault="00FB58D4" w:rsidP="00FB58D4">
            <w:pPr>
              <w:pStyle w:val="DG0"/>
            </w:pPr>
            <w:r>
              <w:rPr>
                <w:rFonts w:hint="eastAsia"/>
              </w:rPr>
              <w:t>3</w:t>
            </w:r>
            <w:r>
              <w:t>0</w:t>
            </w:r>
          </w:p>
        </w:tc>
        <w:tc>
          <w:tcPr>
            <w:tcW w:w="706" w:type="dxa"/>
            <w:tcBorders>
              <w:right w:val="single" w:sz="12" w:space="0" w:color="auto"/>
            </w:tcBorders>
            <w:vAlign w:val="center"/>
          </w:tcPr>
          <w:p w14:paraId="4A700C1E" w14:textId="77777777" w:rsidR="00FB58D4" w:rsidRDefault="00FB58D4" w:rsidP="00FB58D4">
            <w:pPr>
              <w:pStyle w:val="DG0"/>
            </w:pPr>
            <w:r>
              <w:rPr>
                <w:rFonts w:hint="eastAsia"/>
              </w:rPr>
              <w:t>1</w:t>
            </w:r>
            <w:r>
              <w:t>00</w:t>
            </w:r>
          </w:p>
        </w:tc>
      </w:tr>
      <w:tr w:rsidR="00FB58D4" w14:paraId="03692FC9" w14:textId="77777777">
        <w:trPr>
          <w:trHeight w:val="454"/>
        </w:trPr>
        <w:tc>
          <w:tcPr>
            <w:tcW w:w="836" w:type="dxa"/>
            <w:tcBorders>
              <w:left w:val="single" w:sz="12" w:space="0" w:color="auto"/>
              <w:bottom w:val="single" w:sz="4" w:space="0" w:color="auto"/>
            </w:tcBorders>
            <w:vAlign w:val="center"/>
          </w:tcPr>
          <w:p w14:paraId="21DD0E06" w14:textId="77777777" w:rsidR="00FB58D4" w:rsidRDefault="00FB58D4" w:rsidP="00FB58D4">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386FCB14" w14:textId="04529565" w:rsidR="00FB58D4" w:rsidRDefault="00FB58D4" w:rsidP="00FB58D4">
            <w:pPr>
              <w:pStyle w:val="DG0"/>
            </w:pPr>
            <w:r>
              <w:rPr>
                <w:rFonts w:hint="eastAsia"/>
              </w:rPr>
              <w:t>60%</w:t>
            </w:r>
          </w:p>
        </w:tc>
        <w:tc>
          <w:tcPr>
            <w:tcW w:w="2353" w:type="dxa"/>
            <w:tcBorders>
              <w:bottom w:val="single" w:sz="4" w:space="0" w:color="auto"/>
              <w:right w:val="double" w:sz="4" w:space="0" w:color="auto"/>
            </w:tcBorders>
            <w:vAlign w:val="center"/>
          </w:tcPr>
          <w:p w14:paraId="33CEA25F" w14:textId="38133F17" w:rsidR="00FB58D4" w:rsidRPr="006E1555" w:rsidRDefault="00FB58D4" w:rsidP="00FB58D4">
            <w:pPr>
              <w:pStyle w:val="DG0"/>
              <w:rPr>
                <w:shd w:val="pct15" w:color="auto" w:fill="FFFFFF"/>
              </w:rPr>
            </w:pPr>
            <w:r w:rsidRPr="00AF0C51">
              <w:rPr>
                <w:rFonts w:hint="eastAsia"/>
              </w:rPr>
              <w:t>期末考查</w:t>
            </w:r>
          </w:p>
        </w:tc>
        <w:tc>
          <w:tcPr>
            <w:tcW w:w="612" w:type="dxa"/>
            <w:tcBorders>
              <w:left w:val="double" w:sz="4" w:space="0" w:color="auto"/>
              <w:bottom w:val="single" w:sz="4" w:space="0" w:color="auto"/>
            </w:tcBorders>
            <w:vAlign w:val="center"/>
          </w:tcPr>
          <w:p w14:paraId="1937E3C4" w14:textId="23FE6896" w:rsidR="00FB58D4" w:rsidRDefault="00FB58D4" w:rsidP="00FB58D4">
            <w:pPr>
              <w:pStyle w:val="DG0"/>
            </w:pPr>
            <w:r>
              <w:rPr>
                <w:rFonts w:hint="eastAsia"/>
              </w:rPr>
              <w:t>1</w:t>
            </w:r>
            <w:r>
              <w:t>0</w:t>
            </w:r>
          </w:p>
        </w:tc>
        <w:tc>
          <w:tcPr>
            <w:tcW w:w="612" w:type="dxa"/>
            <w:tcBorders>
              <w:bottom w:val="single" w:sz="4" w:space="0" w:color="auto"/>
            </w:tcBorders>
            <w:vAlign w:val="center"/>
          </w:tcPr>
          <w:p w14:paraId="10299419" w14:textId="71FF03FA" w:rsidR="00FB58D4" w:rsidRDefault="00FB58D4" w:rsidP="00FB58D4">
            <w:pPr>
              <w:pStyle w:val="DG0"/>
            </w:pPr>
            <w:r>
              <w:rPr>
                <w:rFonts w:hint="eastAsia"/>
              </w:rPr>
              <w:t>1</w:t>
            </w:r>
            <w:r>
              <w:t>0</w:t>
            </w:r>
          </w:p>
        </w:tc>
        <w:tc>
          <w:tcPr>
            <w:tcW w:w="612" w:type="dxa"/>
            <w:tcBorders>
              <w:bottom w:val="single" w:sz="4" w:space="0" w:color="auto"/>
            </w:tcBorders>
            <w:vAlign w:val="center"/>
          </w:tcPr>
          <w:p w14:paraId="262337E9" w14:textId="5F488494" w:rsidR="00FB58D4" w:rsidRDefault="00FB58D4" w:rsidP="00FB58D4">
            <w:pPr>
              <w:pStyle w:val="DG0"/>
            </w:pPr>
            <w:r>
              <w:rPr>
                <w:rFonts w:hint="eastAsia"/>
              </w:rPr>
              <w:t>1</w:t>
            </w:r>
            <w:r>
              <w:t>0</w:t>
            </w:r>
          </w:p>
        </w:tc>
        <w:tc>
          <w:tcPr>
            <w:tcW w:w="612" w:type="dxa"/>
            <w:tcBorders>
              <w:bottom w:val="single" w:sz="4" w:space="0" w:color="auto"/>
            </w:tcBorders>
            <w:vAlign w:val="center"/>
          </w:tcPr>
          <w:p w14:paraId="30249B4B" w14:textId="7C131E38" w:rsidR="00FB58D4" w:rsidRDefault="00FB58D4" w:rsidP="00FB58D4">
            <w:pPr>
              <w:pStyle w:val="DG0"/>
            </w:pPr>
            <w:r>
              <w:rPr>
                <w:rFonts w:hint="eastAsia"/>
              </w:rPr>
              <w:t>2</w:t>
            </w:r>
            <w:r>
              <w:t>0</w:t>
            </w:r>
          </w:p>
        </w:tc>
        <w:tc>
          <w:tcPr>
            <w:tcW w:w="612" w:type="dxa"/>
            <w:tcBorders>
              <w:bottom w:val="single" w:sz="4" w:space="0" w:color="auto"/>
            </w:tcBorders>
            <w:vAlign w:val="center"/>
          </w:tcPr>
          <w:p w14:paraId="07666830" w14:textId="047B3F3C" w:rsidR="00FB58D4" w:rsidRDefault="00FB58D4" w:rsidP="00FB58D4">
            <w:pPr>
              <w:pStyle w:val="DG0"/>
            </w:pPr>
            <w:r>
              <w:rPr>
                <w:rFonts w:hint="eastAsia"/>
              </w:rPr>
              <w:t>2</w:t>
            </w:r>
            <w:r>
              <w:t>0</w:t>
            </w:r>
          </w:p>
        </w:tc>
        <w:tc>
          <w:tcPr>
            <w:tcW w:w="612" w:type="dxa"/>
            <w:tcBorders>
              <w:bottom w:val="single" w:sz="4" w:space="0" w:color="auto"/>
            </w:tcBorders>
            <w:vAlign w:val="center"/>
          </w:tcPr>
          <w:p w14:paraId="7EB7A80A" w14:textId="0735A210" w:rsidR="00FB58D4" w:rsidRDefault="00FB58D4" w:rsidP="00FB58D4">
            <w:pPr>
              <w:pStyle w:val="DG0"/>
            </w:pPr>
            <w:r>
              <w:rPr>
                <w:rFonts w:hint="eastAsia"/>
              </w:rPr>
              <w:t>3</w:t>
            </w:r>
            <w:r>
              <w:t>0</w:t>
            </w:r>
          </w:p>
        </w:tc>
        <w:tc>
          <w:tcPr>
            <w:tcW w:w="706" w:type="dxa"/>
            <w:tcBorders>
              <w:bottom w:val="single" w:sz="4" w:space="0" w:color="auto"/>
              <w:right w:val="single" w:sz="12" w:space="0" w:color="auto"/>
            </w:tcBorders>
            <w:vAlign w:val="center"/>
          </w:tcPr>
          <w:p w14:paraId="66B68715" w14:textId="77777777" w:rsidR="00FB58D4" w:rsidRDefault="00FB58D4" w:rsidP="00FB58D4">
            <w:pPr>
              <w:pStyle w:val="DG0"/>
            </w:pPr>
            <w:r>
              <w:rPr>
                <w:rFonts w:hint="eastAsia"/>
              </w:rPr>
              <w:t>1</w:t>
            </w:r>
            <w:r>
              <w:t>00</w:t>
            </w:r>
          </w:p>
        </w:tc>
      </w:tr>
    </w:tbl>
    <w:p w14:paraId="15A31E81" w14:textId="77777777" w:rsidR="006F463E" w:rsidRDefault="0099564A">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F463E" w14:paraId="5C0B02FD" w14:textId="77777777">
        <w:tc>
          <w:tcPr>
            <w:tcW w:w="8296" w:type="dxa"/>
          </w:tcPr>
          <w:p w14:paraId="2DD5EB45" w14:textId="77777777" w:rsidR="006F463E" w:rsidRDefault="006F463E">
            <w:pPr>
              <w:pStyle w:val="DG0"/>
              <w:jc w:val="left"/>
              <w:rPr>
                <w:rFonts w:ascii="仿宋" w:eastAsia="仿宋" w:hAnsi="仿宋" w:cs="仿宋"/>
              </w:rPr>
            </w:pPr>
          </w:p>
          <w:p w14:paraId="02AF7695" w14:textId="77777777" w:rsidR="006F463E" w:rsidRDefault="006F463E">
            <w:pPr>
              <w:pStyle w:val="DG0"/>
              <w:jc w:val="left"/>
              <w:rPr>
                <w:rFonts w:ascii="宋体" w:hAnsi="宋体"/>
                <w:bCs/>
              </w:rPr>
            </w:pPr>
          </w:p>
          <w:p w14:paraId="2064F4AB" w14:textId="77777777" w:rsidR="006F463E" w:rsidRDefault="006F463E">
            <w:pPr>
              <w:pStyle w:val="DG0"/>
              <w:jc w:val="left"/>
              <w:rPr>
                <w:rFonts w:ascii="黑体"/>
              </w:rPr>
            </w:pPr>
          </w:p>
        </w:tc>
      </w:tr>
    </w:tbl>
    <w:p w14:paraId="2D7E7D9A" w14:textId="77777777" w:rsidR="006F463E" w:rsidRDefault="006F463E">
      <w:pPr>
        <w:pStyle w:val="DG1"/>
        <w:rPr>
          <w:rFonts w:ascii="黑体" w:hAnsi="宋体"/>
          <w:sz w:val="18"/>
          <w:szCs w:val="16"/>
        </w:rPr>
      </w:pPr>
    </w:p>
    <w:sectPr w:rsidR="006F463E">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6CDC4" w14:textId="77777777" w:rsidR="007F4C03" w:rsidRDefault="007F4C03">
      <w:r>
        <w:separator/>
      </w:r>
    </w:p>
  </w:endnote>
  <w:endnote w:type="continuationSeparator" w:id="0">
    <w:p w14:paraId="7A6A9F22" w14:textId="77777777" w:rsidR="007F4C03" w:rsidRDefault="007F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6D8BC" w14:textId="77777777" w:rsidR="007F4C03" w:rsidRDefault="007F4C03">
      <w:r>
        <w:separator/>
      </w:r>
    </w:p>
  </w:footnote>
  <w:footnote w:type="continuationSeparator" w:id="0">
    <w:p w14:paraId="7B7B1CE8" w14:textId="77777777" w:rsidR="007F4C03" w:rsidRDefault="007F4C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B6C93" w14:textId="77777777" w:rsidR="006F463E" w:rsidRDefault="0099564A">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5F608639" wp14:editId="150A2E6C">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A3A66C" w14:textId="77777777" w:rsidR="006F463E" w:rsidRDefault="0099564A">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60863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" stroked="f" strokeweight=".5pt">
              <v:textbox>
                <w:txbxContent>
                  <w:p w14:paraId="42A3A66C" w14:textId="77777777" w:rsidR="006F463E"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6A1E"/>
    <w:multiLevelType w:val="hybridMultilevel"/>
    <w:tmpl w:val="7E9EE254"/>
    <w:lvl w:ilvl="0" w:tplc="2BEC4A5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24473ED"/>
    <w:multiLevelType w:val="hybridMultilevel"/>
    <w:tmpl w:val="FC865F06"/>
    <w:lvl w:ilvl="0" w:tplc="F6D03CB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11962FD"/>
    <w:multiLevelType w:val="hybridMultilevel"/>
    <w:tmpl w:val="09BCCD0E"/>
    <w:lvl w:ilvl="0" w:tplc="4B8A56B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91935C9"/>
    <w:multiLevelType w:val="hybridMultilevel"/>
    <w:tmpl w:val="BDD2DCE4"/>
    <w:lvl w:ilvl="0" w:tplc="92182B1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7507C1A"/>
    <w:multiLevelType w:val="hybridMultilevel"/>
    <w:tmpl w:val="A2FE8C74"/>
    <w:lvl w:ilvl="0" w:tplc="E2B4D9A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525A"/>
    <w:rsid w:val="0001066E"/>
    <w:rsid w:val="000203E0"/>
    <w:rsid w:val="000210E0"/>
    <w:rsid w:val="00033082"/>
    <w:rsid w:val="00044088"/>
    <w:rsid w:val="00053590"/>
    <w:rsid w:val="0006001D"/>
    <w:rsid w:val="00066041"/>
    <w:rsid w:val="00076794"/>
    <w:rsid w:val="0008122A"/>
    <w:rsid w:val="000837B3"/>
    <w:rsid w:val="00087488"/>
    <w:rsid w:val="0009050A"/>
    <w:rsid w:val="00091BF6"/>
    <w:rsid w:val="0009721F"/>
    <w:rsid w:val="000A4E73"/>
    <w:rsid w:val="000B04FF"/>
    <w:rsid w:val="000B1BD2"/>
    <w:rsid w:val="000C0F0D"/>
    <w:rsid w:val="000C13BC"/>
    <w:rsid w:val="000D28E5"/>
    <w:rsid w:val="000D34D7"/>
    <w:rsid w:val="000E5AD6"/>
    <w:rsid w:val="00100633"/>
    <w:rsid w:val="00105197"/>
    <w:rsid w:val="001072BC"/>
    <w:rsid w:val="00114BD6"/>
    <w:rsid w:val="00130F6D"/>
    <w:rsid w:val="00133554"/>
    <w:rsid w:val="00144082"/>
    <w:rsid w:val="0016381F"/>
    <w:rsid w:val="00163A48"/>
    <w:rsid w:val="00164E36"/>
    <w:rsid w:val="001678A2"/>
    <w:rsid w:val="00183AA1"/>
    <w:rsid w:val="001844EB"/>
    <w:rsid w:val="0018767C"/>
    <w:rsid w:val="001A0FEC"/>
    <w:rsid w:val="001A135C"/>
    <w:rsid w:val="001B0D49"/>
    <w:rsid w:val="001B546F"/>
    <w:rsid w:val="001C16FC"/>
    <w:rsid w:val="001C2E3E"/>
    <w:rsid w:val="001C388D"/>
    <w:rsid w:val="001D1C00"/>
    <w:rsid w:val="001E0494"/>
    <w:rsid w:val="001E1D2D"/>
    <w:rsid w:val="001E5A17"/>
    <w:rsid w:val="001F284E"/>
    <w:rsid w:val="001F332E"/>
    <w:rsid w:val="00216458"/>
    <w:rsid w:val="00216D0F"/>
    <w:rsid w:val="00217861"/>
    <w:rsid w:val="002204E4"/>
    <w:rsid w:val="002211BF"/>
    <w:rsid w:val="00233F15"/>
    <w:rsid w:val="002420F1"/>
    <w:rsid w:val="00253AC8"/>
    <w:rsid w:val="00256B39"/>
    <w:rsid w:val="00257656"/>
    <w:rsid w:val="0026033C"/>
    <w:rsid w:val="0027339A"/>
    <w:rsid w:val="00274B11"/>
    <w:rsid w:val="00274E82"/>
    <w:rsid w:val="002757AB"/>
    <w:rsid w:val="00276810"/>
    <w:rsid w:val="0027777C"/>
    <w:rsid w:val="00277FE7"/>
    <w:rsid w:val="002877FA"/>
    <w:rsid w:val="00290962"/>
    <w:rsid w:val="0029110B"/>
    <w:rsid w:val="002A4649"/>
    <w:rsid w:val="002A4E90"/>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64A9"/>
    <w:rsid w:val="00347EB8"/>
    <w:rsid w:val="00347F80"/>
    <w:rsid w:val="00353F74"/>
    <w:rsid w:val="003557DE"/>
    <w:rsid w:val="0036015C"/>
    <w:rsid w:val="00361BEB"/>
    <w:rsid w:val="00370184"/>
    <w:rsid w:val="00373C8A"/>
    <w:rsid w:val="00377C10"/>
    <w:rsid w:val="00384A1F"/>
    <w:rsid w:val="00384D60"/>
    <w:rsid w:val="00385D41"/>
    <w:rsid w:val="003861BA"/>
    <w:rsid w:val="003A1680"/>
    <w:rsid w:val="003A373C"/>
    <w:rsid w:val="003A4C21"/>
    <w:rsid w:val="003A5874"/>
    <w:rsid w:val="003B0A26"/>
    <w:rsid w:val="003B1258"/>
    <w:rsid w:val="003B4A81"/>
    <w:rsid w:val="003C1F8D"/>
    <w:rsid w:val="003C61A5"/>
    <w:rsid w:val="003D1968"/>
    <w:rsid w:val="003D2C59"/>
    <w:rsid w:val="003D4994"/>
    <w:rsid w:val="003E10A5"/>
    <w:rsid w:val="003E7D72"/>
    <w:rsid w:val="003F0DED"/>
    <w:rsid w:val="003F3923"/>
    <w:rsid w:val="003F43F6"/>
    <w:rsid w:val="004019DB"/>
    <w:rsid w:val="00402B67"/>
    <w:rsid w:val="00403C91"/>
    <w:rsid w:val="0040433E"/>
    <w:rsid w:val="00404974"/>
    <w:rsid w:val="0040726A"/>
    <w:rsid w:val="00407AFF"/>
    <w:rsid w:val="004100B0"/>
    <w:rsid w:val="0041028C"/>
    <w:rsid w:val="0041267F"/>
    <w:rsid w:val="00424BA5"/>
    <w:rsid w:val="00425431"/>
    <w:rsid w:val="00431829"/>
    <w:rsid w:val="00437B60"/>
    <w:rsid w:val="004405E6"/>
    <w:rsid w:val="00443C84"/>
    <w:rsid w:val="00443C89"/>
    <w:rsid w:val="004540AA"/>
    <w:rsid w:val="00456BD8"/>
    <w:rsid w:val="00456DC8"/>
    <w:rsid w:val="0046549D"/>
    <w:rsid w:val="00471668"/>
    <w:rsid w:val="0047333D"/>
    <w:rsid w:val="00481F98"/>
    <w:rsid w:val="004852BF"/>
    <w:rsid w:val="00487A46"/>
    <w:rsid w:val="00493504"/>
    <w:rsid w:val="00494579"/>
    <w:rsid w:val="00497334"/>
    <w:rsid w:val="004A4645"/>
    <w:rsid w:val="004A6F3A"/>
    <w:rsid w:val="004B408D"/>
    <w:rsid w:val="004B6F68"/>
    <w:rsid w:val="004B73F7"/>
    <w:rsid w:val="004C13B8"/>
    <w:rsid w:val="004C2FAD"/>
    <w:rsid w:val="004D4FB3"/>
    <w:rsid w:val="004D75A6"/>
    <w:rsid w:val="004E3456"/>
    <w:rsid w:val="004F3DF0"/>
    <w:rsid w:val="005074E1"/>
    <w:rsid w:val="005126F1"/>
    <w:rsid w:val="00513F2F"/>
    <w:rsid w:val="0051612A"/>
    <w:rsid w:val="00517176"/>
    <w:rsid w:val="0052192E"/>
    <w:rsid w:val="00521BBB"/>
    <w:rsid w:val="00524300"/>
    <w:rsid w:val="00541F72"/>
    <w:rsid w:val="00542388"/>
    <w:rsid w:val="00544523"/>
    <w:rsid w:val="005467DC"/>
    <w:rsid w:val="00546A82"/>
    <w:rsid w:val="00547C51"/>
    <w:rsid w:val="00550CCE"/>
    <w:rsid w:val="00551335"/>
    <w:rsid w:val="005519BB"/>
    <w:rsid w:val="005523FD"/>
    <w:rsid w:val="00553D03"/>
    <w:rsid w:val="00555BA0"/>
    <w:rsid w:val="00556E41"/>
    <w:rsid w:val="00570CE4"/>
    <w:rsid w:val="0057496F"/>
    <w:rsid w:val="00576968"/>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329E"/>
    <w:rsid w:val="00624B5C"/>
    <w:rsid w:val="00624FE1"/>
    <w:rsid w:val="0062577D"/>
    <w:rsid w:val="0063249D"/>
    <w:rsid w:val="006326F3"/>
    <w:rsid w:val="006331EE"/>
    <w:rsid w:val="006355E6"/>
    <w:rsid w:val="00637E00"/>
    <w:rsid w:val="0064038A"/>
    <w:rsid w:val="00641D1E"/>
    <w:rsid w:val="0065167D"/>
    <w:rsid w:val="00652D13"/>
    <w:rsid w:val="0065737B"/>
    <w:rsid w:val="00661BD2"/>
    <w:rsid w:val="00664667"/>
    <w:rsid w:val="006652C8"/>
    <w:rsid w:val="0066595A"/>
    <w:rsid w:val="00666206"/>
    <w:rsid w:val="00672788"/>
    <w:rsid w:val="00676183"/>
    <w:rsid w:val="00680DA3"/>
    <w:rsid w:val="0068377F"/>
    <w:rsid w:val="00684AFB"/>
    <w:rsid w:val="00691B24"/>
    <w:rsid w:val="00695B93"/>
    <w:rsid w:val="00697C16"/>
    <w:rsid w:val="006A5A89"/>
    <w:rsid w:val="006B3BB9"/>
    <w:rsid w:val="006B48AC"/>
    <w:rsid w:val="006B5977"/>
    <w:rsid w:val="006D09D1"/>
    <w:rsid w:val="006D1B59"/>
    <w:rsid w:val="006D2603"/>
    <w:rsid w:val="006D2F9C"/>
    <w:rsid w:val="006D4351"/>
    <w:rsid w:val="006D5424"/>
    <w:rsid w:val="006E1555"/>
    <w:rsid w:val="006E23D4"/>
    <w:rsid w:val="006E5CA9"/>
    <w:rsid w:val="006E5E98"/>
    <w:rsid w:val="006E7A37"/>
    <w:rsid w:val="006F3151"/>
    <w:rsid w:val="006F463E"/>
    <w:rsid w:val="007011CA"/>
    <w:rsid w:val="007056DE"/>
    <w:rsid w:val="00706121"/>
    <w:rsid w:val="00710B6B"/>
    <w:rsid w:val="00712A2C"/>
    <w:rsid w:val="00712E84"/>
    <w:rsid w:val="00714914"/>
    <w:rsid w:val="007208D6"/>
    <w:rsid w:val="00725EB1"/>
    <w:rsid w:val="00726786"/>
    <w:rsid w:val="00732152"/>
    <w:rsid w:val="007428DF"/>
    <w:rsid w:val="00742BD1"/>
    <w:rsid w:val="00742E7A"/>
    <w:rsid w:val="0074424F"/>
    <w:rsid w:val="00751BA7"/>
    <w:rsid w:val="00754000"/>
    <w:rsid w:val="00764FD9"/>
    <w:rsid w:val="007740B2"/>
    <w:rsid w:val="00774C1F"/>
    <w:rsid w:val="0078194F"/>
    <w:rsid w:val="00787B60"/>
    <w:rsid w:val="007934A4"/>
    <w:rsid w:val="00795491"/>
    <w:rsid w:val="00795AF5"/>
    <w:rsid w:val="007A0AC9"/>
    <w:rsid w:val="007A1B70"/>
    <w:rsid w:val="007A57F6"/>
    <w:rsid w:val="007B4FFB"/>
    <w:rsid w:val="007C0BCE"/>
    <w:rsid w:val="007C1D1B"/>
    <w:rsid w:val="007C22A2"/>
    <w:rsid w:val="007C3566"/>
    <w:rsid w:val="007C794A"/>
    <w:rsid w:val="007D5326"/>
    <w:rsid w:val="007D5A33"/>
    <w:rsid w:val="007E2FB3"/>
    <w:rsid w:val="007E4F3A"/>
    <w:rsid w:val="007E5C76"/>
    <w:rsid w:val="007E620F"/>
    <w:rsid w:val="007E663C"/>
    <w:rsid w:val="007E7795"/>
    <w:rsid w:val="007F4C03"/>
    <w:rsid w:val="0080066B"/>
    <w:rsid w:val="00803578"/>
    <w:rsid w:val="00814723"/>
    <w:rsid w:val="00815B8D"/>
    <w:rsid w:val="00815B8E"/>
    <w:rsid w:val="00816D99"/>
    <w:rsid w:val="0082324C"/>
    <w:rsid w:val="00823D71"/>
    <w:rsid w:val="008245AF"/>
    <w:rsid w:val="008256B9"/>
    <w:rsid w:val="0083705D"/>
    <w:rsid w:val="00841000"/>
    <w:rsid w:val="0084242F"/>
    <w:rsid w:val="00845795"/>
    <w:rsid w:val="00847437"/>
    <w:rsid w:val="00882E15"/>
    <w:rsid w:val="00883C73"/>
    <w:rsid w:val="00886C21"/>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C8F"/>
    <w:rsid w:val="008E0F55"/>
    <w:rsid w:val="008F253F"/>
    <w:rsid w:val="008F338B"/>
    <w:rsid w:val="008F7F31"/>
    <w:rsid w:val="00900019"/>
    <w:rsid w:val="009023B1"/>
    <w:rsid w:val="0091337B"/>
    <w:rsid w:val="009147D6"/>
    <w:rsid w:val="00914D98"/>
    <w:rsid w:val="00925F8C"/>
    <w:rsid w:val="00927324"/>
    <w:rsid w:val="00930848"/>
    <w:rsid w:val="00932ED7"/>
    <w:rsid w:val="00933990"/>
    <w:rsid w:val="009414E6"/>
    <w:rsid w:val="00941B89"/>
    <w:rsid w:val="00941DEA"/>
    <w:rsid w:val="00952F7B"/>
    <w:rsid w:val="009656CC"/>
    <w:rsid w:val="00970E8C"/>
    <w:rsid w:val="00971671"/>
    <w:rsid w:val="00981A37"/>
    <w:rsid w:val="009830B2"/>
    <w:rsid w:val="0099063E"/>
    <w:rsid w:val="00992356"/>
    <w:rsid w:val="00992674"/>
    <w:rsid w:val="00994793"/>
    <w:rsid w:val="0099564A"/>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499C"/>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85AF9"/>
    <w:rsid w:val="00A91091"/>
    <w:rsid w:val="00A93EE3"/>
    <w:rsid w:val="00A94BA9"/>
    <w:rsid w:val="00AA30EE"/>
    <w:rsid w:val="00AA4970"/>
    <w:rsid w:val="00AA536D"/>
    <w:rsid w:val="00AB22C0"/>
    <w:rsid w:val="00AB28FC"/>
    <w:rsid w:val="00AB49E4"/>
    <w:rsid w:val="00AC1479"/>
    <w:rsid w:val="00AC2AAC"/>
    <w:rsid w:val="00AC40F1"/>
    <w:rsid w:val="00AC4B34"/>
    <w:rsid w:val="00AC4C45"/>
    <w:rsid w:val="00AD1085"/>
    <w:rsid w:val="00AD5B40"/>
    <w:rsid w:val="00AD6D67"/>
    <w:rsid w:val="00AF0C51"/>
    <w:rsid w:val="00AF289F"/>
    <w:rsid w:val="00AF30B9"/>
    <w:rsid w:val="00AF43DF"/>
    <w:rsid w:val="00AF67A4"/>
    <w:rsid w:val="00AF7510"/>
    <w:rsid w:val="00B12D31"/>
    <w:rsid w:val="00B15F6E"/>
    <w:rsid w:val="00B21BEE"/>
    <w:rsid w:val="00B23284"/>
    <w:rsid w:val="00B37D43"/>
    <w:rsid w:val="00B46F21"/>
    <w:rsid w:val="00B511A5"/>
    <w:rsid w:val="00B51CDE"/>
    <w:rsid w:val="00B54A17"/>
    <w:rsid w:val="00B56541"/>
    <w:rsid w:val="00B605ED"/>
    <w:rsid w:val="00B71F97"/>
    <w:rsid w:val="00B72538"/>
    <w:rsid w:val="00B736A7"/>
    <w:rsid w:val="00B7651F"/>
    <w:rsid w:val="00B81B86"/>
    <w:rsid w:val="00B919FA"/>
    <w:rsid w:val="00B94A16"/>
    <w:rsid w:val="00BA6044"/>
    <w:rsid w:val="00BB1A93"/>
    <w:rsid w:val="00BC14BF"/>
    <w:rsid w:val="00BC1BF3"/>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578"/>
    <w:rsid w:val="00C24718"/>
    <w:rsid w:val="00C2675D"/>
    <w:rsid w:val="00C30AEE"/>
    <w:rsid w:val="00C33362"/>
    <w:rsid w:val="00C33E8E"/>
    <w:rsid w:val="00C353AE"/>
    <w:rsid w:val="00C4194E"/>
    <w:rsid w:val="00C516B1"/>
    <w:rsid w:val="00C5350C"/>
    <w:rsid w:val="00C56E09"/>
    <w:rsid w:val="00C61B1B"/>
    <w:rsid w:val="00C65647"/>
    <w:rsid w:val="00C66AB7"/>
    <w:rsid w:val="00C673D1"/>
    <w:rsid w:val="00C746CB"/>
    <w:rsid w:val="00C766DC"/>
    <w:rsid w:val="00C77BBF"/>
    <w:rsid w:val="00C77D64"/>
    <w:rsid w:val="00C81564"/>
    <w:rsid w:val="00C868DD"/>
    <w:rsid w:val="00C9080C"/>
    <w:rsid w:val="00C94429"/>
    <w:rsid w:val="00CA18FD"/>
    <w:rsid w:val="00CA27E5"/>
    <w:rsid w:val="00CA4897"/>
    <w:rsid w:val="00CA6928"/>
    <w:rsid w:val="00CB3D3F"/>
    <w:rsid w:val="00CB5A1A"/>
    <w:rsid w:val="00CC59E6"/>
    <w:rsid w:val="00CD5BDD"/>
    <w:rsid w:val="00CE00E6"/>
    <w:rsid w:val="00CF096B"/>
    <w:rsid w:val="00CF10F7"/>
    <w:rsid w:val="00CF5EE3"/>
    <w:rsid w:val="00CF691F"/>
    <w:rsid w:val="00D00D99"/>
    <w:rsid w:val="00D013A4"/>
    <w:rsid w:val="00D026DC"/>
    <w:rsid w:val="00D15595"/>
    <w:rsid w:val="00D165F2"/>
    <w:rsid w:val="00D343A8"/>
    <w:rsid w:val="00D3444B"/>
    <w:rsid w:val="00D37832"/>
    <w:rsid w:val="00D44860"/>
    <w:rsid w:val="00D47689"/>
    <w:rsid w:val="00D50C42"/>
    <w:rsid w:val="00D57CF5"/>
    <w:rsid w:val="00D612BC"/>
    <w:rsid w:val="00D62F98"/>
    <w:rsid w:val="00D66FD6"/>
    <w:rsid w:val="00D8285B"/>
    <w:rsid w:val="00D8348A"/>
    <w:rsid w:val="00D862EB"/>
    <w:rsid w:val="00D86619"/>
    <w:rsid w:val="00D87EBE"/>
    <w:rsid w:val="00D93E7C"/>
    <w:rsid w:val="00DA0F25"/>
    <w:rsid w:val="00DB2BE6"/>
    <w:rsid w:val="00DB76B3"/>
    <w:rsid w:val="00DD1052"/>
    <w:rsid w:val="00DD3C7B"/>
    <w:rsid w:val="00DD4BCD"/>
    <w:rsid w:val="00DE2B21"/>
    <w:rsid w:val="00DE48DE"/>
    <w:rsid w:val="00DE5AD3"/>
    <w:rsid w:val="00DF25F2"/>
    <w:rsid w:val="00DF4166"/>
    <w:rsid w:val="00E000F4"/>
    <w:rsid w:val="00E01231"/>
    <w:rsid w:val="00E04279"/>
    <w:rsid w:val="00E11393"/>
    <w:rsid w:val="00E125D9"/>
    <w:rsid w:val="00E140B7"/>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302"/>
    <w:rsid w:val="00EB28DA"/>
    <w:rsid w:val="00EB3812"/>
    <w:rsid w:val="00EB44EB"/>
    <w:rsid w:val="00EB66B8"/>
    <w:rsid w:val="00EB791E"/>
    <w:rsid w:val="00EC1FE4"/>
    <w:rsid w:val="00EC70A9"/>
    <w:rsid w:val="00ED4C3A"/>
    <w:rsid w:val="00ED7BD8"/>
    <w:rsid w:val="00EE1C85"/>
    <w:rsid w:val="00EF21D9"/>
    <w:rsid w:val="00EF2A94"/>
    <w:rsid w:val="00EF32FB"/>
    <w:rsid w:val="00EF44B1"/>
    <w:rsid w:val="00EF4865"/>
    <w:rsid w:val="00EF5954"/>
    <w:rsid w:val="00F100D2"/>
    <w:rsid w:val="00F10B7A"/>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A4BA2"/>
    <w:rsid w:val="00FB58D4"/>
    <w:rsid w:val="00FB693D"/>
    <w:rsid w:val="00FB7768"/>
    <w:rsid w:val="00FC7489"/>
    <w:rsid w:val="00FD1BA8"/>
    <w:rsid w:val="00FD218F"/>
    <w:rsid w:val="00FD2674"/>
    <w:rsid w:val="00FD5663"/>
    <w:rsid w:val="00FD56C6"/>
    <w:rsid w:val="00FD72D8"/>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F29D0"/>
  <w15:docId w15:val="{3CC39FD7-50DD-C84B-BFBE-90E57107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paragraph" w:customStyle="1" w:styleId="Default">
    <w:name w:val="Default"/>
    <w:rsid w:val="009414E6"/>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177887">
      <w:bodyDiv w:val="1"/>
      <w:marLeft w:val="0"/>
      <w:marRight w:val="0"/>
      <w:marTop w:val="0"/>
      <w:marBottom w:val="0"/>
      <w:divBdr>
        <w:top w:val="none" w:sz="0" w:space="0" w:color="auto"/>
        <w:left w:val="none" w:sz="0" w:space="0" w:color="auto"/>
        <w:bottom w:val="none" w:sz="0" w:space="0" w:color="auto"/>
        <w:right w:val="none" w:sz="0" w:space="0" w:color="auto"/>
      </w:divBdr>
    </w:div>
    <w:div w:id="1508249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DD9E7-C464-4A64-80E5-D308797B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166</cp:revision>
  <cp:lastPrinted>2023-11-21T00:52:00Z</cp:lastPrinted>
  <dcterms:created xsi:type="dcterms:W3CDTF">2023-11-21T02:39:00Z</dcterms:created>
  <dcterms:modified xsi:type="dcterms:W3CDTF">2025-03-14T13:05:00Z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