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54E6" w14:textId="77777777" w:rsidR="00661784" w:rsidRPr="00D66987" w:rsidRDefault="00040B5A">
      <w:pPr>
        <w:widowControl/>
        <w:jc w:val="left"/>
        <w:rPr>
          <w:rFonts w:ascii="楷体" w:eastAsia="楷体" w:hAnsi="楷体" w:cs="宋体"/>
          <w:color w:val="000000"/>
          <w:kern w:val="0"/>
          <w:sz w:val="22"/>
        </w:rPr>
      </w:pPr>
      <w:r>
        <w:pict w14:anchorId="6DAE1E39">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467BDC95" w14:textId="77777777" w:rsidR="00661784" w:rsidRDefault="003B1E0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6736D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14:paraId="58F1AE5B" w14:textId="77777777" w:rsidR="00661784" w:rsidRPr="00D66987" w:rsidRDefault="003B1E0F">
      <w:pPr>
        <w:spacing w:line="288" w:lineRule="auto"/>
        <w:jc w:val="center"/>
        <w:rPr>
          <w:b/>
          <w:sz w:val="28"/>
          <w:szCs w:val="30"/>
        </w:rPr>
      </w:pPr>
      <w:r w:rsidRPr="00D66987">
        <w:rPr>
          <w:rFonts w:hint="eastAsia"/>
          <w:b/>
          <w:sz w:val="28"/>
          <w:szCs w:val="30"/>
        </w:rPr>
        <w:t>【</w:t>
      </w:r>
      <w:r w:rsidR="00272812" w:rsidRPr="00D66987">
        <w:rPr>
          <w:rFonts w:hint="eastAsia"/>
          <w:b/>
          <w:sz w:val="28"/>
          <w:szCs w:val="30"/>
        </w:rPr>
        <w:t>商务德语</w:t>
      </w:r>
      <w:r w:rsidRPr="00D66987">
        <w:rPr>
          <w:rFonts w:hint="eastAsia"/>
          <w:b/>
          <w:sz w:val="28"/>
          <w:szCs w:val="30"/>
        </w:rPr>
        <w:t>】</w:t>
      </w:r>
    </w:p>
    <w:p w14:paraId="4ABAB8BE" w14:textId="77777777" w:rsidR="00661784" w:rsidRPr="00D66987" w:rsidRDefault="003B1E0F">
      <w:pPr>
        <w:shd w:val="clear" w:color="auto" w:fill="F5F5F5"/>
        <w:jc w:val="center"/>
        <w:textAlignment w:val="top"/>
        <w:rPr>
          <w:rFonts w:ascii="Arial" w:hAnsi="Arial" w:cs="Arial"/>
          <w:color w:val="888888"/>
          <w:kern w:val="0"/>
          <w:sz w:val="20"/>
          <w:szCs w:val="20"/>
        </w:rPr>
      </w:pPr>
      <w:r w:rsidRPr="00D66987">
        <w:rPr>
          <w:rFonts w:hint="eastAsia"/>
          <w:b/>
          <w:sz w:val="28"/>
          <w:szCs w:val="30"/>
        </w:rPr>
        <w:t>【</w:t>
      </w:r>
      <w:r w:rsidR="00272812" w:rsidRPr="00D66987">
        <w:rPr>
          <w:rFonts w:hint="eastAsia"/>
          <w:b/>
          <w:sz w:val="28"/>
          <w:szCs w:val="30"/>
        </w:rPr>
        <w:t>Business German</w:t>
      </w:r>
      <w:r w:rsidRPr="00D66987">
        <w:rPr>
          <w:rFonts w:hint="eastAsia"/>
          <w:b/>
          <w:sz w:val="28"/>
          <w:szCs w:val="30"/>
        </w:rPr>
        <w:t>】</w:t>
      </w:r>
      <w:bookmarkStart w:id="0" w:name="a2"/>
      <w:bookmarkEnd w:id="0"/>
    </w:p>
    <w:p w14:paraId="784E2923" w14:textId="77777777" w:rsidR="00661784" w:rsidRPr="00D66987" w:rsidRDefault="003B1E0F" w:rsidP="00012B16">
      <w:pPr>
        <w:spacing w:beforeLines="50" w:before="156" w:afterLines="50" w:after="156" w:line="288" w:lineRule="auto"/>
        <w:ind w:firstLineChars="150" w:firstLine="360"/>
        <w:rPr>
          <w:b/>
          <w:color w:val="008080"/>
          <w:sz w:val="30"/>
          <w:szCs w:val="30"/>
        </w:rPr>
      </w:pPr>
      <w:r w:rsidRPr="00D66987">
        <w:rPr>
          <w:rFonts w:ascii="黑体" w:eastAsia="黑体" w:hAnsi="宋体"/>
          <w:sz w:val="24"/>
        </w:rPr>
        <w:t>一</w:t>
      </w:r>
      <w:r w:rsidRPr="00D66987">
        <w:rPr>
          <w:rFonts w:ascii="黑体" w:eastAsia="黑体" w:hAnsi="宋体" w:hint="eastAsia"/>
          <w:sz w:val="24"/>
        </w:rPr>
        <w:t>、</w:t>
      </w:r>
      <w:r w:rsidRPr="00D66987">
        <w:rPr>
          <w:rFonts w:ascii="黑体" w:eastAsia="黑体" w:hAnsi="宋体"/>
          <w:sz w:val="24"/>
        </w:rPr>
        <w:t>基本信息</w:t>
      </w:r>
    </w:p>
    <w:p w14:paraId="698D14EE"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课程代码：</w:t>
      </w:r>
      <w:r w:rsidRPr="00D66987">
        <w:rPr>
          <w:color w:val="000000"/>
          <w:sz w:val="20"/>
          <w:szCs w:val="20"/>
        </w:rPr>
        <w:t>【</w:t>
      </w:r>
      <w:r w:rsidR="00272812" w:rsidRPr="00D66987">
        <w:rPr>
          <w:rFonts w:ascii="Times New Roman" w:hAnsi="Times New Roman"/>
          <w:color w:val="000000"/>
          <w:sz w:val="20"/>
          <w:szCs w:val="20"/>
        </w:rPr>
        <w:t>2020424</w:t>
      </w:r>
      <w:r w:rsidRPr="00D66987">
        <w:rPr>
          <w:color w:val="000000"/>
          <w:sz w:val="20"/>
          <w:szCs w:val="20"/>
        </w:rPr>
        <w:t>】</w:t>
      </w:r>
    </w:p>
    <w:p w14:paraId="6468D9FB" w14:textId="77777777" w:rsidR="00661784" w:rsidRPr="00D66987" w:rsidRDefault="003B1E0F">
      <w:pPr>
        <w:snapToGrid w:val="0"/>
        <w:spacing w:line="288" w:lineRule="auto"/>
        <w:ind w:firstLineChars="196" w:firstLine="394"/>
        <w:rPr>
          <w:color w:val="000000"/>
          <w:szCs w:val="21"/>
        </w:rPr>
      </w:pPr>
      <w:r w:rsidRPr="00D66987">
        <w:rPr>
          <w:b/>
          <w:bCs/>
          <w:color w:val="000000"/>
          <w:sz w:val="20"/>
          <w:szCs w:val="20"/>
        </w:rPr>
        <w:t>课程学分：</w:t>
      </w:r>
      <w:r w:rsidRPr="00D66987">
        <w:rPr>
          <w:color w:val="000000"/>
          <w:sz w:val="20"/>
          <w:szCs w:val="20"/>
        </w:rPr>
        <w:t>【</w:t>
      </w:r>
      <w:r w:rsidR="00272812" w:rsidRPr="00D66987">
        <w:rPr>
          <w:rFonts w:ascii="Times New Roman" w:hAnsi="Times New Roman"/>
          <w:color w:val="000000"/>
          <w:sz w:val="20"/>
          <w:szCs w:val="20"/>
        </w:rPr>
        <w:t>2</w:t>
      </w:r>
      <w:r w:rsidRPr="00D66987">
        <w:rPr>
          <w:color w:val="000000"/>
          <w:sz w:val="20"/>
          <w:szCs w:val="20"/>
        </w:rPr>
        <w:t>】</w:t>
      </w:r>
    </w:p>
    <w:p w14:paraId="257F6520" w14:textId="66DDE01B" w:rsidR="00661784" w:rsidRPr="00D66987" w:rsidRDefault="003B1E0F">
      <w:pPr>
        <w:snapToGrid w:val="0"/>
        <w:spacing w:line="288" w:lineRule="auto"/>
        <w:ind w:firstLineChars="196" w:firstLine="394"/>
        <w:rPr>
          <w:color w:val="000000"/>
          <w:szCs w:val="21"/>
        </w:rPr>
      </w:pPr>
      <w:r w:rsidRPr="00D66987">
        <w:rPr>
          <w:b/>
          <w:bCs/>
          <w:color w:val="000000"/>
          <w:sz w:val="20"/>
          <w:szCs w:val="20"/>
        </w:rPr>
        <w:t>面向专业：</w:t>
      </w:r>
      <w:r w:rsidRPr="00D66987">
        <w:rPr>
          <w:color w:val="000000"/>
          <w:sz w:val="20"/>
          <w:szCs w:val="20"/>
        </w:rPr>
        <w:t>【</w:t>
      </w:r>
      <w:r w:rsidR="00272812" w:rsidRPr="00D66987">
        <w:rPr>
          <w:rFonts w:ascii="Times New Roman"/>
          <w:color w:val="000000"/>
          <w:sz w:val="20"/>
          <w:szCs w:val="20"/>
        </w:rPr>
        <w:t>德语</w:t>
      </w:r>
      <w:r w:rsidR="00272812" w:rsidRPr="00D66987">
        <w:rPr>
          <w:rFonts w:ascii="Times New Roman" w:hAnsi="Times New Roman"/>
          <w:color w:val="000000"/>
          <w:sz w:val="20"/>
          <w:szCs w:val="20"/>
        </w:rPr>
        <w:t>B1</w:t>
      </w:r>
      <w:r w:rsidR="009E1BCE">
        <w:rPr>
          <w:rFonts w:ascii="Times New Roman" w:hAnsi="Times New Roman"/>
          <w:color w:val="000000"/>
          <w:sz w:val="20"/>
          <w:szCs w:val="20"/>
        </w:rPr>
        <w:t>9</w:t>
      </w:r>
      <w:r w:rsidR="00272812" w:rsidRPr="00D66987">
        <w:rPr>
          <w:rFonts w:ascii="Times New Roman" w:hAnsi="Times New Roman"/>
          <w:color w:val="000000"/>
          <w:sz w:val="20"/>
          <w:szCs w:val="20"/>
        </w:rPr>
        <w:t xml:space="preserve">-1 </w:t>
      </w:r>
      <w:r w:rsidR="00272812" w:rsidRPr="00D66987">
        <w:rPr>
          <w:rFonts w:ascii="Times New Roman"/>
          <w:color w:val="000000"/>
          <w:sz w:val="20"/>
          <w:szCs w:val="20"/>
        </w:rPr>
        <w:t>德语</w:t>
      </w:r>
      <w:r w:rsidR="00272812" w:rsidRPr="00D66987">
        <w:rPr>
          <w:rFonts w:ascii="Times New Roman" w:hAnsi="Times New Roman"/>
          <w:color w:val="000000"/>
          <w:sz w:val="20"/>
          <w:szCs w:val="20"/>
        </w:rPr>
        <w:t>B1</w:t>
      </w:r>
      <w:r w:rsidR="009E1BCE">
        <w:rPr>
          <w:rFonts w:ascii="Times New Roman" w:hAnsi="Times New Roman"/>
          <w:color w:val="000000"/>
          <w:sz w:val="20"/>
          <w:szCs w:val="20"/>
        </w:rPr>
        <w:t>9</w:t>
      </w:r>
      <w:r w:rsidR="00272812" w:rsidRPr="00D66987">
        <w:rPr>
          <w:rFonts w:ascii="Times New Roman" w:hAnsi="Times New Roman"/>
          <w:color w:val="000000"/>
          <w:sz w:val="20"/>
          <w:szCs w:val="20"/>
        </w:rPr>
        <w:t>-</w:t>
      </w:r>
      <w:r w:rsidR="009E1BCE">
        <w:rPr>
          <w:rFonts w:ascii="Times New Roman" w:hAnsi="Times New Roman"/>
          <w:color w:val="000000"/>
          <w:sz w:val="20"/>
          <w:szCs w:val="20"/>
        </w:rPr>
        <w:t>2</w:t>
      </w:r>
      <w:r w:rsidRPr="00D66987">
        <w:rPr>
          <w:color w:val="000000"/>
          <w:sz w:val="20"/>
          <w:szCs w:val="20"/>
        </w:rPr>
        <w:t>】</w:t>
      </w:r>
    </w:p>
    <w:p w14:paraId="23574888"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课程性质：</w:t>
      </w:r>
      <w:r w:rsidRPr="00D66987">
        <w:rPr>
          <w:color w:val="000000"/>
          <w:sz w:val="20"/>
          <w:szCs w:val="20"/>
        </w:rPr>
        <w:t>【</w:t>
      </w:r>
      <w:r w:rsidRPr="00D66987">
        <w:rPr>
          <w:rFonts w:hint="eastAsia"/>
          <w:color w:val="000000"/>
          <w:sz w:val="20"/>
          <w:szCs w:val="20"/>
        </w:rPr>
        <w:t>系级必修课</w:t>
      </w:r>
      <w:r w:rsidRPr="00D66987">
        <w:rPr>
          <w:color w:val="000000"/>
          <w:sz w:val="20"/>
          <w:szCs w:val="20"/>
        </w:rPr>
        <w:t>】</w:t>
      </w:r>
    </w:p>
    <w:p w14:paraId="66863CF4" w14:textId="77777777" w:rsidR="00661784" w:rsidRPr="00D66987" w:rsidRDefault="003B1E0F">
      <w:pPr>
        <w:snapToGrid w:val="0"/>
        <w:spacing w:line="288" w:lineRule="auto"/>
        <w:ind w:firstLineChars="196" w:firstLine="394"/>
        <w:rPr>
          <w:b/>
          <w:bCs/>
          <w:color w:val="000000"/>
          <w:sz w:val="20"/>
          <w:szCs w:val="20"/>
        </w:rPr>
      </w:pPr>
      <w:r w:rsidRPr="00D66987">
        <w:rPr>
          <w:b/>
          <w:bCs/>
          <w:color w:val="000000"/>
          <w:sz w:val="20"/>
          <w:szCs w:val="20"/>
        </w:rPr>
        <w:t>开课院系：</w:t>
      </w:r>
      <w:r w:rsidR="00272812" w:rsidRPr="00D66987">
        <w:rPr>
          <w:color w:val="000000"/>
          <w:sz w:val="20"/>
          <w:szCs w:val="20"/>
        </w:rPr>
        <w:t>【</w:t>
      </w:r>
      <w:r w:rsidR="00272812" w:rsidRPr="00D66987">
        <w:rPr>
          <w:rFonts w:hint="eastAsia"/>
          <w:bCs/>
          <w:color w:val="000000"/>
          <w:sz w:val="20"/>
          <w:szCs w:val="20"/>
        </w:rPr>
        <w:t>外国语学院德语系</w:t>
      </w:r>
      <w:r w:rsidR="00272812" w:rsidRPr="00D66987">
        <w:rPr>
          <w:color w:val="000000"/>
          <w:sz w:val="20"/>
          <w:szCs w:val="20"/>
        </w:rPr>
        <w:t>】</w:t>
      </w:r>
    </w:p>
    <w:p w14:paraId="46DD5BA5"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使用教材：</w:t>
      </w:r>
    </w:p>
    <w:p w14:paraId="35119E36" w14:textId="77777777" w:rsidR="005820E3" w:rsidRPr="00D66987" w:rsidRDefault="003B1E0F">
      <w:pPr>
        <w:snapToGrid w:val="0"/>
        <w:spacing w:line="288" w:lineRule="auto"/>
        <w:ind w:firstLineChars="396" w:firstLine="792"/>
        <w:rPr>
          <w:color w:val="000000"/>
          <w:sz w:val="20"/>
          <w:szCs w:val="20"/>
        </w:rPr>
      </w:pPr>
      <w:r w:rsidRPr="00D66987">
        <w:rPr>
          <w:color w:val="000000"/>
          <w:sz w:val="20"/>
          <w:szCs w:val="20"/>
        </w:rPr>
        <w:t>教材</w:t>
      </w:r>
    </w:p>
    <w:p w14:paraId="7FEF4C37" w14:textId="77777777" w:rsidR="00661784" w:rsidRPr="00D66987" w:rsidRDefault="003B1E0F">
      <w:pPr>
        <w:snapToGrid w:val="0"/>
        <w:spacing w:line="288" w:lineRule="auto"/>
        <w:ind w:firstLineChars="396" w:firstLine="792"/>
        <w:rPr>
          <w:color w:val="000000"/>
          <w:szCs w:val="21"/>
        </w:rPr>
      </w:pPr>
      <w:r w:rsidRPr="00D66987">
        <w:rPr>
          <w:color w:val="000000"/>
          <w:sz w:val="20"/>
          <w:szCs w:val="20"/>
        </w:rPr>
        <w:t>【</w:t>
      </w:r>
      <w:r w:rsidR="00272812" w:rsidRPr="00D66987">
        <w:rPr>
          <w:rFonts w:ascii="Times New Roman" w:eastAsiaTheme="minorEastAsia"/>
          <w:color w:val="000000"/>
          <w:sz w:val="20"/>
          <w:szCs w:val="20"/>
        </w:rPr>
        <w:t>《商务德语教程》，宛立群，刘德章主编，外语教育与研究出版社，</w:t>
      </w:r>
      <w:r w:rsidR="00272812" w:rsidRPr="00D66987">
        <w:rPr>
          <w:rFonts w:ascii="Times New Roman" w:eastAsiaTheme="minorEastAsia" w:hAnsi="Times New Roman"/>
          <w:color w:val="000000"/>
          <w:sz w:val="20"/>
          <w:szCs w:val="20"/>
        </w:rPr>
        <w:t>2011</w:t>
      </w:r>
      <w:r w:rsidR="00272812" w:rsidRPr="00D66987">
        <w:rPr>
          <w:rFonts w:ascii="Times New Roman" w:eastAsiaTheme="minorEastAsia"/>
          <w:color w:val="000000"/>
          <w:sz w:val="20"/>
          <w:szCs w:val="20"/>
        </w:rPr>
        <w:t>。</w:t>
      </w:r>
      <w:r w:rsidRPr="00D66987">
        <w:rPr>
          <w:color w:val="000000"/>
          <w:sz w:val="20"/>
          <w:szCs w:val="20"/>
        </w:rPr>
        <w:t>】</w:t>
      </w:r>
    </w:p>
    <w:p w14:paraId="1A4BC894" w14:textId="77777777" w:rsidR="00272812" w:rsidRPr="00D66987" w:rsidRDefault="003B1E0F" w:rsidP="00272812">
      <w:pPr>
        <w:snapToGrid w:val="0"/>
        <w:spacing w:line="288" w:lineRule="auto"/>
        <w:ind w:leftChars="342" w:left="718" w:firstLineChars="50" w:firstLine="100"/>
        <w:rPr>
          <w:color w:val="000000"/>
          <w:sz w:val="20"/>
          <w:szCs w:val="20"/>
        </w:rPr>
      </w:pPr>
      <w:r w:rsidRPr="00D66987">
        <w:rPr>
          <w:color w:val="000000"/>
          <w:sz w:val="20"/>
          <w:szCs w:val="20"/>
        </w:rPr>
        <w:t>参考</w:t>
      </w:r>
      <w:r w:rsidRPr="00D66987">
        <w:rPr>
          <w:rFonts w:hint="eastAsia"/>
          <w:color w:val="000000"/>
          <w:sz w:val="20"/>
          <w:szCs w:val="20"/>
        </w:rPr>
        <w:t>书目</w:t>
      </w:r>
    </w:p>
    <w:p w14:paraId="685A8D23" w14:textId="77777777" w:rsidR="00272812" w:rsidRPr="00D66987" w:rsidRDefault="00272812" w:rsidP="00272812">
      <w:pPr>
        <w:snapToGrid w:val="0"/>
        <w:spacing w:line="288" w:lineRule="auto"/>
        <w:ind w:leftChars="342" w:left="718" w:firstLineChars="50" w:firstLine="100"/>
        <w:rPr>
          <w:rFonts w:ascii="Times New Roman" w:eastAsiaTheme="majorEastAsia" w:hAnsi="Times New Roman"/>
          <w:color w:val="000000"/>
          <w:sz w:val="20"/>
          <w:szCs w:val="20"/>
        </w:rPr>
      </w:pPr>
      <w:r w:rsidRPr="00D66987">
        <w:rPr>
          <w:color w:val="000000"/>
          <w:sz w:val="20"/>
          <w:szCs w:val="20"/>
        </w:rPr>
        <w:t>【</w:t>
      </w:r>
      <w:r w:rsidRPr="00D66987">
        <w:rPr>
          <w:rFonts w:ascii="Times New Roman" w:eastAsiaTheme="majorEastAsia"/>
          <w:color w:val="000000"/>
          <w:sz w:val="20"/>
          <w:szCs w:val="20"/>
        </w:rPr>
        <w:t>《商务德语》，张爱红，于珊主编，武汉大学出版社，</w:t>
      </w:r>
      <w:r w:rsidRPr="00D66987">
        <w:rPr>
          <w:rFonts w:ascii="Times New Roman" w:eastAsiaTheme="majorEastAsia" w:hAnsi="Times New Roman"/>
          <w:color w:val="000000"/>
          <w:sz w:val="20"/>
          <w:szCs w:val="20"/>
        </w:rPr>
        <w:t>2014</w:t>
      </w:r>
      <w:r w:rsidRPr="00D66987">
        <w:rPr>
          <w:rFonts w:ascii="Times New Roman" w:eastAsiaTheme="majorEastAsia"/>
          <w:color w:val="000000"/>
          <w:sz w:val="20"/>
          <w:szCs w:val="20"/>
        </w:rPr>
        <w:t>。</w:t>
      </w:r>
    </w:p>
    <w:p w14:paraId="74E55A78" w14:textId="77777777" w:rsidR="00272812" w:rsidRPr="00D66987" w:rsidRDefault="00272812" w:rsidP="00272812">
      <w:pPr>
        <w:snapToGrid w:val="0"/>
        <w:spacing w:line="288" w:lineRule="auto"/>
        <w:ind w:leftChars="342" w:left="718" w:firstLineChars="50" w:firstLine="100"/>
        <w:rPr>
          <w:rFonts w:ascii="Times New Roman" w:eastAsiaTheme="majorEastAsia" w:hAnsi="Times New Roman"/>
          <w:color w:val="000000"/>
          <w:sz w:val="20"/>
          <w:szCs w:val="20"/>
        </w:rPr>
      </w:pPr>
      <w:r w:rsidRPr="00D66987">
        <w:rPr>
          <w:rFonts w:ascii="Times New Roman" w:eastAsiaTheme="majorEastAsia"/>
          <w:color w:val="000000"/>
          <w:sz w:val="20"/>
          <w:szCs w:val="20"/>
        </w:rPr>
        <w:t>《商务德语教程》，范婕平主编，高等教育出版社，</w:t>
      </w:r>
      <w:r w:rsidRPr="00D66987">
        <w:rPr>
          <w:rFonts w:ascii="Times New Roman" w:eastAsiaTheme="majorEastAsia" w:hAnsi="Times New Roman"/>
          <w:color w:val="000000"/>
          <w:sz w:val="20"/>
          <w:szCs w:val="20"/>
        </w:rPr>
        <w:t>2011</w:t>
      </w:r>
      <w:r w:rsidRPr="00D66987">
        <w:rPr>
          <w:rFonts w:ascii="Times New Roman" w:eastAsiaTheme="majorEastAsia"/>
          <w:color w:val="000000"/>
          <w:sz w:val="20"/>
          <w:szCs w:val="20"/>
        </w:rPr>
        <w:t>。</w:t>
      </w:r>
    </w:p>
    <w:p w14:paraId="1DCC96DF" w14:textId="77777777" w:rsidR="00272812" w:rsidRPr="00D66987" w:rsidRDefault="00272812" w:rsidP="00272812">
      <w:pPr>
        <w:snapToGrid w:val="0"/>
        <w:spacing w:line="288" w:lineRule="auto"/>
        <w:ind w:leftChars="342" w:left="718" w:firstLineChars="50" w:firstLine="100"/>
        <w:rPr>
          <w:rFonts w:ascii="Times New Roman" w:hAnsi="Times New Roman"/>
          <w:color w:val="000000"/>
          <w:szCs w:val="21"/>
        </w:rPr>
      </w:pPr>
      <w:r w:rsidRPr="00D66987">
        <w:rPr>
          <w:rFonts w:ascii="Times New Roman" w:eastAsiaTheme="majorEastAsia"/>
          <w:color w:val="000000"/>
          <w:sz w:val="20"/>
          <w:szCs w:val="20"/>
        </w:rPr>
        <w:t>《商务德语</w:t>
      </w:r>
      <w:r w:rsidRPr="00D66987">
        <w:rPr>
          <w:rFonts w:ascii="Times New Roman" w:eastAsiaTheme="majorEastAsia" w:hAnsi="Times New Roman"/>
          <w:color w:val="000000"/>
          <w:sz w:val="20"/>
          <w:szCs w:val="20"/>
        </w:rPr>
        <w:t>900</w:t>
      </w:r>
      <w:r w:rsidRPr="00D66987">
        <w:rPr>
          <w:rFonts w:ascii="Times New Roman" w:eastAsiaTheme="majorEastAsia"/>
          <w:color w:val="000000"/>
          <w:sz w:val="20"/>
          <w:szCs w:val="20"/>
        </w:rPr>
        <w:t>句》（第二版），郭铭华编著，对外经济贸易大学出版社，</w:t>
      </w:r>
      <w:r w:rsidRPr="00D66987">
        <w:rPr>
          <w:rFonts w:ascii="Times New Roman" w:eastAsiaTheme="majorEastAsia" w:hAnsi="Times New Roman"/>
          <w:color w:val="000000"/>
          <w:sz w:val="20"/>
          <w:szCs w:val="20"/>
        </w:rPr>
        <w:t>2016</w:t>
      </w:r>
      <w:r w:rsidRPr="00D66987">
        <w:rPr>
          <w:rFonts w:ascii="Times New Roman" w:eastAsiaTheme="majorEastAsia"/>
          <w:color w:val="000000"/>
          <w:sz w:val="20"/>
          <w:szCs w:val="20"/>
        </w:rPr>
        <w:t>。</w:t>
      </w:r>
      <w:r w:rsidRPr="00D66987">
        <w:rPr>
          <w:color w:val="000000"/>
          <w:sz w:val="20"/>
          <w:szCs w:val="20"/>
        </w:rPr>
        <w:t>】</w:t>
      </w:r>
    </w:p>
    <w:p w14:paraId="4CC4A46E" w14:textId="77777777" w:rsidR="00661784" w:rsidRPr="00D66987" w:rsidRDefault="003B1E0F">
      <w:pPr>
        <w:snapToGrid w:val="0"/>
        <w:spacing w:line="288" w:lineRule="auto"/>
        <w:ind w:firstLineChars="196" w:firstLine="394"/>
        <w:rPr>
          <w:color w:val="000000"/>
          <w:sz w:val="20"/>
          <w:szCs w:val="20"/>
        </w:rPr>
      </w:pPr>
      <w:r w:rsidRPr="00D66987">
        <w:rPr>
          <w:rFonts w:hint="eastAsia"/>
          <w:b/>
          <w:bCs/>
          <w:color w:val="000000"/>
          <w:sz w:val="20"/>
          <w:szCs w:val="20"/>
        </w:rPr>
        <w:t>课程网站网址：</w:t>
      </w:r>
      <w:r w:rsidR="00D66987" w:rsidRPr="00D66987">
        <w:rPr>
          <w:color w:val="000000"/>
          <w:sz w:val="20"/>
          <w:szCs w:val="20"/>
        </w:rPr>
        <w:t>【</w:t>
      </w:r>
      <w:r w:rsidR="00D66987" w:rsidRPr="00D66987">
        <w:rPr>
          <w:rFonts w:ascii="Times New Roman"/>
          <w:bCs/>
          <w:color w:val="000000"/>
          <w:sz w:val="20"/>
          <w:szCs w:val="20"/>
        </w:rPr>
        <w:t>https://elearning.gench.edu.cn:8443</w:t>
      </w:r>
      <w:r w:rsidR="00D66987" w:rsidRPr="00D66987">
        <w:rPr>
          <w:color w:val="000000"/>
          <w:sz w:val="20"/>
          <w:szCs w:val="20"/>
        </w:rPr>
        <w:t>】</w:t>
      </w:r>
    </w:p>
    <w:p w14:paraId="2EE4EB60" w14:textId="77777777" w:rsidR="00661784" w:rsidRPr="00D66987" w:rsidRDefault="003B1E0F" w:rsidP="005820E3">
      <w:pPr>
        <w:adjustRightInd w:val="0"/>
        <w:snapToGrid w:val="0"/>
        <w:spacing w:line="288" w:lineRule="auto"/>
        <w:ind w:firstLineChars="196" w:firstLine="394"/>
        <w:rPr>
          <w:color w:val="000000"/>
          <w:sz w:val="20"/>
          <w:szCs w:val="20"/>
        </w:rPr>
      </w:pPr>
      <w:r w:rsidRPr="00D66987">
        <w:rPr>
          <w:b/>
          <w:bCs/>
          <w:color w:val="000000"/>
          <w:sz w:val="20"/>
          <w:szCs w:val="20"/>
        </w:rPr>
        <w:t>先修课程：</w:t>
      </w:r>
      <w:r w:rsidRPr="00D66987">
        <w:rPr>
          <w:color w:val="000000"/>
          <w:sz w:val="20"/>
          <w:szCs w:val="20"/>
        </w:rPr>
        <w:t>【</w:t>
      </w:r>
      <w:r w:rsidR="00272812" w:rsidRPr="00D66987">
        <w:rPr>
          <w:rFonts w:ascii="Times New Roman"/>
          <w:color w:val="000000"/>
          <w:sz w:val="20"/>
          <w:szCs w:val="20"/>
        </w:rPr>
        <w:t>中级德语</w:t>
      </w:r>
      <w:r w:rsidR="005820E3" w:rsidRPr="00D66987">
        <w:rPr>
          <w:rFonts w:ascii="Times New Roman"/>
          <w:color w:val="000000"/>
          <w:sz w:val="20"/>
          <w:szCs w:val="20"/>
        </w:rPr>
        <w:t>2</w:t>
      </w:r>
      <w:r w:rsidR="008B10BC" w:rsidRPr="00D66987">
        <w:rPr>
          <w:rFonts w:ascii="Times New Roman"/>
          <w:color w:val="000000"/>
          <w:sz w:val="20"/>
          <w:szCs w:val="20"/>
        </w:rPr>
        <w:t>，</w:t>
      </w:r>
      <w:r w:rsidR="00272812" w:rsidRPr="00D66987">
        <w:rPr>
          <w:rFonts w:ascii="Times New Roman" w:hAnsi="Times New Roman"/>
          <w:color w:val="000000"/>
          <w:sz w:val="20"/>
          <w:szCs w:val="20"/>
        </w:rPr>
        <w:t>2020410</w:t>
      </w:r>
      <w:r w:rsidR="005820E3" w:rsidRPr="00D66987">
        <w:rPr>
          <w:rFonts w:ascii="Times New Roman" w:hAnsi="Times New Roman" w:hint="eastAsia"/>
          <w:color w:val="000000"/>
          <w:sz w:val="20"/>
          <w:szCs w:val="20"/>
        </w:rPr>
        <w:t xml:space="preserve"> </w:t>
      </w:r>
      <w:r w:rsidR="008B10BC" w:rsidRPr="00D66987">
        <w:rPr>
          <w:rFonts w:ascii="Times New Roman" w:hAnsi="Times New Roman" w:hint="eastAsia"/>
          <w:color w:val="000000"/>
          <w:sz w:val="20"/>
          <w:szCs w:val="20"/>
        </w:rPr>
        <w:t>，</w:t>
      </w:r>
      <w:r w:rsidR="005820E3" w:rsidRPr="00D66987">
        <w:rPr>
          <w:rFonts w:ascii="Times New Roman" w:hint="eastAsia"/>
          <w:color w:val="000000"/>
          <w:sz w:val="20"/>
          <w:szCs w:val="20"/>
        </w:rPr>
        <w:t>(</w:t>
      </w:r>
      <w:r w:rsidR="00272812" w:rsidRPr="00D66987">
        <w:rPr>
          <w:rFonts w:ascii="Times New Roman" w:hAnsi="Times New Roman"/>
          <w:color w:val="000000"/>
          <w:sz w:val="20"/>
          <w:szCs w:val="20"/>
        </w:rPr>
        <w:t>10</w:t>
      </w:r>
      <w:r w:rsidR="005820E3" w:rsidRPr="00D66987">
        <w:rPr>
          <w:rFonts w:ascii="Times New Roman" w:hint="eastAsia"/>
          <w:color w:val="000000"/>
          <w:sz w:val="20"/>
          <w:szCs w:val="20"/>
        </w:rPr>
        <w:t>)</w:t>
      </w:r>
      <w:r w:rsidRPr="00D66987">
        <w:rPr>
          <w:color w:val="000000"/>
          <w:sz w:val="20"/>
          <w:szCs w:val="20"/>
        </w:rPr>
        <w:t>】</w:t>
      </w:r>
    </w:p>
    <w:p w14:paraId="1F268C6E" w14:textId="77777777" w:rsidR="00E355EE" w:rsidRPr="00D66987" w:rsidRDefault="00E355EE" w:rsidP="00E355EE">
      <w:pPr>
        <w:adjustRightInd w:val="0"/>
        <w:snapToGrid w:val="0"/>
        <w:spacing w:line="288" w:lineRule="auto"/>
        <w:ind w:firstLineChars="196" w:firstLine="392"/>
        <w:rPr>
          <w:color w:val="000000"/>
          <w:sz w:val="20"/>
          <w:szCs w:val="20"/>
        </w:rPr>
      </w:pPr>
    </w:p>
    <w:p w14:paraId="24E62789" w14:textId="77777777" w:rsidR="00661784" w:rsidRPr="00D66987" w:rsidRDefault="003B1E0F" w:rsidP="00012B16">
      <w:pPr>
        <w:adjustRightInd w:val="0"/>
        <w:snapToGrid w:val="0"/>
        <w:spacing w:beforeLines="50" w:before="156" w:afterLines="50" w:after="156" w:line="288" w:lineRule="auto"/>
        <w:ind w:firstLineChars="145" w:firstLine="348"/>
        <w:rPr>
          <w:b/>
          <w:color w:val="000000"/>
          <w:sz w:val="24"/>
          <w:szCs w:val="20"/>
        </w:rPr>
      </w:pPr>
      <w:r w:rsidRPr="00D66987">
        <w:rPr>
          <w:rFonts w:ascii="黑体" w:eastAsia="黑体" w:hAnsi="宋体"/>
          <w:sz w:val="24"/>
        </w:rPr>
        <w:t>二</w:t>
      </w:r>
      <w:r w:rsidRPr="00D66987">
        <w:rPr>
          <w:rFonts w:ascii="黑体" w:eastAsia="黑体" w:hAnsi="宋体" w:hint="eastAsia"/>
          <w:sz w:val="24"/>
        </w:rPr>
        <w:t>、</w:t>
      </w:r>
      <w:r w:rsidRPr="00D66987">
        <w:rPr>
          <w:rFonts w:ascii="黑体" w:eastAsia="黑体" w:hAnsi="宋体"/>
          <w:sz w:val="24"/>
        </w:rPr>
        <w:t>课程简介</w:t>
      </w:r>
    </w:p>
    <w:p w14:paraId="2C8788DD" w14:textId="77777777" w:rsidR="00661784" w:rsidRPr="00D66987" w:rsidRDefault="00BD1CF1">
      <w:pPr>
        <w:snapToGrid w:val="0"/>
        <w:spacing w:line="288" w:lineRule="auto"/>
        <w:ind w:firstLineChars="200" w:firstLine="400"/>
        <w:rPr>
          <w:color w:val="000000"/>
          <w:sz w:val="20"/>
          <w:szCs w:val="20"/>
        </w:rPr>
      </w:pPr>
      <w:r w:rsidRPr="00D66987">
        <w:rPr>
          <w:rFonts w:hint="eastAsia"/>
          <w:color w:val="000000"/>
          <w:sz w:val="20"/>
          <w:szCs w:val="20"/>
        </w:rPr>
        <w:t>《商务德语》课程</w:t>
      </w:r>
      <w:r w:rsidR="00D54B45" w:rsidRPr="00D66987">
        <w:rPr>
          <w:rFonts w:hint="eastAsia"/>
          <w:color w:val="000000"/>
          <w:sz w:val="20"/>
          <w:szCs w:val="20"/>
        </w:rPr>
        <w:t>每一学习领域均从模拟真实商务情景入手，使学习者浸润其间，以增强学习者的兴趣。课程</w:t>
      </w:r>
      <w:r w:rsidRPr="00D66987">
        <w:rPr>
          <w:rFonts w:hint="eastAsia"/>
          <w:color w:val="000000"/>
          <w:sz w:val="20"/>
          <w:szCs w:val="20"/>
        </w:rPr>
        <w:t>内容涵盖一般性办公室工作、讲演、商务旅行、宴请商务伙伴、展会准备、商务谈判</w:t>
      </w:r>
      <w:r w:rsidR="00D54B45" w:rsidRPr="00D66987">
        <w:rPr>
          <w:rFonts w:hint="eastAsia"/>
          <w:color w:val="000000"/>
          <w:sz w:val="20"/>
          <w:szCs w:val="20"/>
        </w:rPr>
        <w:t>等，每一单元均设“能力指南”部分，将每一情境下需要具备的能力加以总结，以利于学生综合能力的提升。本课程的知识学习目标是通过循序渐进的听力、阅读等训练，提高学习者语言分析、总结能力和快速捕捉、预测语言信息的能力。同时，学习者在专业商务情境下的语言表达能力也可得到规范的训练。</w:t>
      </w:r>
    </w:p>
    <w:p w14:paraId="669A54CF" w14:textId="77777777" w:rsidR="00D54B45" w:rsidRPr="00D66987" w:rsidRDefault="00D54B45">
      <w:pPr>
        <w:snapToGrid w:val="0"/>
        <w:spacing w:line="288" w:lineRule="auto"/>
        <w:ind w:firstLineChars="200" w:firstLine="400"/>
        <w:rPr>
          <w:color w:val="000000"/>
          <w:sz w:val="20"/>
          <w:szCs w:val="20"/>
        </w:rPr>
      </w:pPr>
    </w:p>
    <w:p w14:paraId="49B470D3" w14:textId="77777777" w:rsidR="00D54B45" w:rsidRPr="00D66987" w:rsidRDefault="00D54B45" w:rsidP="00D54B45">
      <w:pPr>
        <w:snapToGrid w:val="0"/>
        <w:spacing w:line="288" w:lineRule="auto"/>
        <w:ind w:firstLineChars="200" w:firstLine="400"/>
        <w:rPr>
          <w:color w:val="000000"/>
          <w:sz w:val="20"/>
          <w:szCs w:val="20"/>
        </w:rPr>
      </w:pPr>
      <w:r w:rsidRPr="00D66987">
        <w:rPr>
          <w:rFonts w:hint="eastAsia"/>
          <w:color w:val="000000"/>
          <w:sz w:val="20"/>
          <w:szCs w:val="20"/>
        </w:rPr>
        <w:t>本课程的学习目标是通过不同的专业商务模拟情境来训练学习者的沟通能力、独立制定计划并实施的能力、合作能力、网络资源应用能力和分析、解决问题能力。</w:t>
      </w:r>
      <w:r w:rsidR="00D02C81" w:rsidRPr="00D66987">
        <w:rPr>
          <w:rFonts w:hint="eastAsia"/>
          <w:color w:val="000000"/>
          <w:sz w:val="20"/>
          <w:szCs w:val="20"/>
        </w:rPr>
        <w:t>通过该课程的学习，学习者将具备企业工作环境中必不可少的交际能力。</w:t>
      </w:r>
    </w:p>
    <w:p w14:paraId="2A593083" w14:textId="77777777" w:rsidR="00661784" w:rsidRPr="00D66987" w:rsidRDefault="00661784" w:rsidP="00D02C81">
      <w:pPr>
        <w:snapToGrid w:val="0"/>
        <w:spacing w:line="288" w:lineRule="auto"/>
        <w:rPr>
          <w:color w:val="000000"/>
          <w:sz w:val="20"/>
          <w:szCs w:val="20"/>
        </w:rPr>
      </w:pPr>
    </w:p>
    <w:p w14:paraId="3AA6CD9C" w14:textId="77777777" w:rsidR="00661784" w:rsidRPr="00D66987" w:rsidRDefault="003B1E0F" w:rsidP="00012B16">
      <w:pPr>
        <w:widowControl/>
        <w:spacing w:beforeLines="50" w:before="156" w:afterLines="50" w:after="156" w:line="288" w:lineRule="auto"/>
        <w:ind w:firstLineChars="150" w:firstLine="360"/>
        <w:jc w:val="left"/>
        <w:rPr>
          <w:rFonts w:ascii="黑体" w:eastAsia="黑体" w:hAnsi="宋体"/>
          <w:sz w:val="24"/>
        </w:rPr>
      </w:pPr>
      <w:r w:rsidRPr="00D66987">
        <w:rPr>
          <w:rFonts w:ascii="黑体" w:eastAsia="黑体" w:hAnsi="宋体"/>
          <w:sz w:val="24"/>
        </w:rPr>
        <w:t>三</w:t>
      </w:r>
      <w:r w:rsidRPr="00D66987">
        <w:rPr>
          <w:rFonts w:ascii="黑体" w:eastAsia="黑体" w:hAnsi="宋体" w:hint="eastAsia"/>
          <w:sz w:val="24"/>
        </w:rPr>
        <w:t>、</w:t>
      </w:r>
      <w:r w:rsidRPr="00D66987">
        <w:rPr>
          <w:rFonts w:ascii="黑体" w:eastAsia="黑体" w:hAnsi="宋体"/>
          <w:sz w:val="24"/>
        </w:rPr>
        <w:t>选课建议</w:t>
      </w:r>
    </w:p>
    <w:p w14:paraId="2C2AA01B" w14:textId="77777777" w:rsidR="00D02C81" w:rsidRPr="00D66987" w:rsidRDefault="00D02C81">
      <w:pPr>
        <w:snapToGrid w:val="0"/>
        <w:spacing w:line="288" w:lineRule="auto"/>
        <w:ind w:firstLineChars="200" w:firstLine="400"/>
        <w:rPr>
          <w:color w:val="000000"/>
          <w:sz w:val="20"/>
          <w:szCs w:val="20"/>
        </w:rPr>
      </w:pPr>
      <w:r w:rsidRPr="00D66987">
        <w:rPr>
          <w:rFonts w:hint="eastAsia"/>
          <w:color w:val="000000"/>
          <w:sz w:val="20"/>
          <w:szCs w:val="20"/>
        </w:rPr>
        <w:t>本课程适用于德语专业三年级学生。</w:t>
      </w:r>
    </w:p>
    <w:p w14:paraId="7A4CFBC1" w14:textId="77777777" w:rsidR="00E355EE" w:rsidRPr="00D66987" w:rsidRDefault="00E355EE">
      <w:pPr>
        <w:snapToGrid w:val="0"/>
        <w:spacing w:line="288" w:lineRule="auto"/>
        <w:ind w:firstLineChars="200" w:firstLine="400"/>
        <w:rPr>
          <w:color w:val="000000"/>
          <w:sz w:val="20"/>
          <w:szCs w:val="20"/>
        </w:rPr>
      </w:pPr>
    </w:p>
    <w:p w14:paraId="7663140B" w14:textId="77777777" w:rsidR="00E355EE" w:rsidRPr="00D66987" w:rsidRDefault="00E355EE">
      <w:pPr>
        <w:snapToGrid w:val="0"/>
        <w:spacing w:line="288" w:lineRule="auto"/>
        <w:ind w:firstLineChars="200" w:firstLine="400"/>
        <w:rPr>
          <w:color w:val="000000"/>
          <w:sz w:val="20"/>
          <w:szCs w:val="20"/>
        </w:rPr>
      </w:pPr>
    </w:p>
    <w:p w14:paraId="5204F0CB" w14:textId="77777777" w:rsidR="00E355EE" w:rsidRPr="00D66987" w:rsidRDefault="00E355EE">
      <w:pPr>
        <w:snapToGrid w:val="0"/>
        <w:spacing w:line="288" w:lineRule="auto"/>
        <w:ind w:firstLineChars="200" w:firstLine="400"/>
        <w:rPr>
          <w:color w:val="000000"/>
          <w:sz w:val="20"/>
          <w:szCs w:val="20"/>
        </w:rPr>
      </w:pPr>
    </w:p>
    <w:p w14:paraId="22966CE5" w14:textId="77777777" w:rsidR="00E355EE" w:rsidRPr="00D66987" w:rsidRDefault="00E355EE">
      <w:pPr>
        <w:snapToGrid w:val="0"/>
        <w:spacing w:line="288" w:lineRule="auto"/>
        <w:ind w:firstLineChars="200" w:firstLine="400"/>
        <w:rPr>
          <w:color w:val="000000"/>
          <w:sz w:val="20"/>
          <w:szCs w:val="20"/>
        </w:rPr>
      </w:pPr>
    </w:p>
    <w:p w14:paraId="7FDC5C2A" w14:textId="77777777" w:rsidR="00E355EE" w:rsidRPr="00D66987" w:rsidRDefault="00E355EE">
      <w:pPr>
        <w:snapToGrid w:val="0"/>
        <w:spacing w:line="288" w:lineRule="auto"/>
        <w:ind w:firstLineChars="200" w:firstLine="400"/>
        <w:rPr>
          <w:color w:val="000000"/>
          <w:sz w:val="20"/>
          <w:szCs w:val="20"/>
        </w:rPr>
      </w:pPr>
    </w:p>
    <w:p w14:paraId="43C8A255" w14:textId="77777777" w:rsidR="00E355EE" w:rsidRPr="00D66987" w:rsidRDefault="00E355EE">
      <w:pPr>
        <w:snapToGrid w:val="0"/>
        <w:spacing w:line="288" w:lineRule="auto"/>
        <w:ind w:firstLineChars="200" w:firstLine="400"/>
        <w:rPr>
          <w:color w:val="000000"/>
          <w:sz w:val="20"/>
          <w:szCs w:val="20"/>
        </w:rPr>
      </w:pPr>
    </w:p>
    <w:p w14:paraId="03086017" w14:textId="77777777" w:rsidR="00E355EE" w:rsidRPr="00D66987" w:rsidRDefault="003B1E0F" w:rsidP="00012B16">
      <w:pPr>
        <w:widowControl/>
        <w:spacing w:beforeLines="50" w:before="156" w:afterLines="50" w:after="156" w:line="288" w:lineRule="auto"/>
        <w:ind w:firstLineChars="150" w:firstLine="360"/>
        <w:jc w:val="left"/>
        <w:rPr>
          <w:color w:val="FF0000"/>
          <w:sz w:val="20"/>
          <w:szCs w:val="20"/>
        </w:rPr>
      </w:pPr>
      <w:r w:rsidRPr="00D66987">
        <w:rPr>
          <w:rFonts w:ascii="黑体" w:eastAsia="黑体" w:hAnsi="宋体" w:hint="eastAsia"/>
          <w:sz w:val="24"/>
        </w:rPr>
        <w:lastRenderedPageBreak/>
        <w:t>四、</w:t>
      </w:r>
      <w:r w:rsidRPr="00D66987">
        <w:rPr>
          <w:rFonts w:ascii="黑体" w:eastAsia="黑体" w:hAnsi="宋体"/>
          <w:sz w:val="24"/>
        </w:rPr>
        <w:t>课程</w:t>
      </w:r>
      <w:r w:rsidRPr="00D66987">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661784" w:rsidRPr="00D66987" w14:paraId="222B4208" w14:textId="77777777">
        <w:tc>
          <w:tcPr>
            <w:tcW w:w="535" w:type="dxa"/>
            <w:shd w:val="clear" w:color="auto" w:fill="auto"/>
          </w:tcPr>
          <w:p w14:paraId="735AF139"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序号</w:t>
            </w:r>
          </w:p>
        </w:tc>
        <w:tc>
          <w:tcPr>
            <w:tcW w:w="1175" w:type="dxa"/>
            <w:shd w:val="clear" w:color="auto" w:fill="auto"/>
          </w:tcPr>
          <w:p w14:paraId="02E5119F"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课程预期</w:t>
            </w:r>
          </w:p>
          <w:p w14:paraId="28E1B92F"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学习成果</w:t>
            </w:r>
          </w:p>
        </w:tc>
        <w:tc>
          <w:tcPr>
            <w:tcW w:w="2470" w:type="dxa"/>
            <w:shd w:val="clear" w:color="auto" w:fill="auto"/>
            <w:vAlign w:val="center"/>
          </w:tcPr>
          <w:p w14:paraId="768A114C" w14:textId="77777777" w:rsidR="00661784" w:rsidRPr="00D66987" w:rsidRDefault="003B1E0F" w:rsidP="00760D2D">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课程目标</w:t>
            </w:r>
          </w:p>
        </w:tc>
        <w:tc>
          <w:tcPr>
            <w:tcW w:w="2199" w:type="dxa"/>
            <w:shd w:val="clear" w:color="auto" w:fill="auto"/>
            <w:vAlign w:val="center"/>
          </w:tcPr>
          <w:p w14:paraId="29C67D8F"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教与学方式</w:t>
            </w:r>
          </w:p>
        </w:tc>
        <w:tc>
          <w:tcPr>
            <w:tcW w:w="1276" w:type="dxa"/>
            <w:shd w:val="clear" w:color="auto" w:fill="auto"/>
            <w:vAlign w:val="center"/>
          </w:tcPr>
          <w:p w14:paraId="3ECB8E9F"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评价方式</w:t>
            </w:r>
          </w:p>
        </w:tc>
      </w:tr>
      <w:tr w:rsidR="00E355EE" w:rsidRPr="00D66987" w14:paraId="6902AB1F" w14:textId="77777777">
        <w:tc>
          <w:tcPr>
            <w:tcW w:w="535" w:type="dxa"/>
            <w:shd w:val="clear" w:color="auto" w:fill="auto"/>
          </w:tcPr>
          <w:p w14:paraId="7090DF55"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1</w:t>
            </w:r>
          </w:p>
        </w:tc>
        <w:tc>
          <w:tcPr>
            <w:tcW w:w="1175" w:type="dxa"/>
            <w:shd w:val="clear" w:color="auto" w:fill="auto"/>
            <w:vAlign w:val="center"/>
          </w:tcPr>
          <w:p w14:paraId="00D4A317" w14:textId="77777777" w:rsidR="00E355EE" w:rsidRPr="00D66987" w:rsidRDefault="002577C5" w:rsidP="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111</w:t>
            </w:r>
          </w:p>
        </w:tc>
        <w:tc>
          <w:tcPr>
            <w:tcW w:w="2470" w:type="dxa"/>
            <w:shd w:val="clear" w:color="auto" w:fill="auto"/>
          </w:tcPr>
          <w:p w14:paraId="78814959" w14:textId="77777777" w:rsidR="00E355EE" w:rsidRPr="00D66987" w:rsidRDefault="00E355EE">
            <w:pPr>
              <w:rPr>
                <w:rFonts w:ascii="Times New Roman" w:eastAsia="仿宋" w:hAnsi="Times New Roman"/>
                <w:color w:val="000000"/>
                <w:kern w:val="0"/>
                <w:sz w:val="20"/>
                <w:szCs w:val="20"/>
              </w:rPr>
            </w:pPr>
            <w:r w:rsidRPr="00D66987">
              <w:rPr>
                <w:rFonts w:ascii="Times New Roman" w:hAnsi="Times New Roman" w:hint="eastAsia"/>
                <w:sz w:val="20"/>
                <w:szCs w:val="20"/>
                <w:shd w:val="clear" w:color="auto" w:fill="FFFFFF"/>
              </w:rPr>
              <w:t>能够接听电话并正确应对，能够安排领导日程</w:t>
            </w:r>
          </w:p>
        </w:tc>
        <w:tc>
          <w:tcPr>
            <w:tcW w:w="2199" w:type="dxa"/>
            <w:shd w:val="clear" w:color="auto" w:fill="auto"/>
          </w:tcPr>
          <w:p w14:paraId="12E7CAAE" w14:textId="77777777" w:rsidR="00E355EE" w:rsidRPr="00D66987" w:rsidRDefault="00E355EE">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61573114"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r w:rsidR="00E355EE" w:rsidRPr="00D66987" w14:paraId="1A863AFA" w14:textId="77777777">
        <w:tc>
          <w:tcPr>
            <w:tcW w:w="535" w:type="dxa"/>
            <w:vMerge w:val="restart"/>
            <w:shd w:val="clear" w:color="auto" w:fill="auto"/>
          </w:tcPr>
          <w:p w14:paraId="266BC2D1"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2</w:t>
            </w:r>
          </w:p>
        </w:tc>
        <w:tc>
          <w:tcPr>
            <w:tcW w:w="1175" w:type="dxa"/>
            <w:vMerge w:val="restart"/>
            <w:shd w:val="clear" w:color="auto" w:fill="auto"/>
          </w:tcPr>
          <w:p w14:paraId="0F1D9DC0" w14:textId="77777777" w:rsidR="00E355EE" w:rsidRPr="00D66987" w:rsidRDefault="002577C5" w:rsidP="00780BD1">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341</w:t>
            </w:r>
          </w:p>
        </w:tc>
        <w:tc>
          <w:tcPr>
            <w:tcW w:w="2470" w:type="dxa"/>
            <w:shd w:val="clear" w:color="auto" w:fill="auto"/>
          </w:tcPr>
          <w:p w14:paraId="7E398FB6" w14:textId="77777777" w:rsidR="00E355EE" w:rsidRPr="00D66987" w:rsidRDefault="00E355EE" w:rsidP="00780BD1">
            <w:pPr>
              <w:snapToGrid w:val="0"/>
              <w:spacing w:line="288" w:lineRule="auto"/>
              <w:rPr>
                <w:rFonts w:ascii="Times New Roman" w:hAnsi="Times New Roman"/>
                <w:sz w:val="20"/>
                <w:szCs w:val="20"/>
                <w:shd w:val="clear" w:color="auto" w:fill="FFFFFF"/>
                <w:lang w:val="de-DE"/>
              </w:rPr>
            </w:pPr>
            <w:r w:rsidRPr="00D66987">
              <w:rPr>
                <w:rFonts w:ascii="Times New Roman" w:eastAsia="仿宋" w:hAnsi="Times New Roman"/>
                <w:color w:val="000000"/>
                <w:kern w:val="0"/>
                <w:sz w:val="20"/>
                <w:szCs w:val="20"/>
              </w:rPr>
              <w:t>1.</w:t>
            </w:r>
            <w:r w:rsidRPr="00D66987">
              <w:rPr>
                <w:rFonts w:ascii="Times New Roman" w:eastAsia="仿宋" w:hAnsi="Times New Roman" w:hint="eastAsia"/>
                <w:color w:val="000000"/>
                <w:kern w:val="0"/>
                <w:sz w:val="20"/>
                <w:szCs w:val="20"/>
              </w:rPr>
              <w:t xml:space="preserve"> </w:t>
            </w:r>
            <w:r w:rsidRPr="00D66987">
              <w:rPr>
                <w:rFonts w:ascii="Times New Roman" w:hAnsi="Times New Roman"/>
                <w:sz w:val="20"/>
                <w:szCs w:val="20"/>
                <w:shd w:val="clear" w:color="auto" w:fill="FFFFFF"/>
                <w:lang w:val="de-DE"/>
              </w:rPr>
              <w:t>能够熟悉支付领域概念</w:t>
            </w:r>
          </w:p>
        </w:tc>
        <w:tc>
          <w:tcPr>
            <w:tcW w:w="2199" w:type="dxa"/>
            <w:shd w:val="clear" w:color="auto" w:fill="auto"/>
          </w:tcPr>
          <w:p w14:paraId="014B2578" w14:textId="77777777" w:rsidR="00E355EE" w:rsidRPr="00D66987" w:rsidRDefault="00E355EE">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3AE912E2"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纸笔测试</w:t>
            </w:r>
          </w:p>
        </w:tc>
      </w:tr>
      <w:tr w:rsidR="00E355EE" w:rsidRPr="00D66987" w14:paraId="354C771A" w14:textId="77777777">
        <w:tc>
          <w:tcPr>
            <w:tcW w:w="535" w:type="dxa"/>
            <w:vMerge/>
            <w:shd w:val="clear" w:color="auto" w:fill="auto"/>
          </w:tcPr>
          <w:p w14:paraId="2A9143B7" w14:textId="77777777" w:rsidR="00E355EE" w:rsidRPr="00D66987" w:rsidRDefault="00E355EE">
            <w:pPr>
              <w:rPr>
                <w:rFonts w:ascii="Times New Roman" w:eastAsia="仿宋" w:hAnsi="Times New Roman"/>
                <w:color w:val="000000"/>
                <w:kern w:val="0"/>
                <w:sz w:val="24"/>
              </w:rPr>
            </w:pPr>
          </w:p>
        </w:tc>
        <w:tc>
          <w:tcPr>
            <w:tcW w:w="1175" w:type="dxa"/>
            <w:vMerge/>
            <w:shd w:val="clear" w:color="auto" w:fill="auto"/>
          </w:tcPr>
          <w:p w14:paraId="21DF947B" w14:textId="77777777" w:rsidR="00E355EE" w:rsidRPr="00D66987" w:rsidRDefault="00E355EE">
            <w:pPr>
              <w:rPr>
                <w:rFonts w:ascii="Times New Roman" w:eastAsia="仿宋" w:hAnsi="Times New Roman"/>
                <w:color w:val="000000"/>
                <w:kern w:val="0"/>
                <w:sz w:val="24"/>
              </w:rPr>
            </w:pPr>
          </w:p>
        </w:tc>
        <w:tc>
          <w:tcPr>
            <w:tcW w:w="2470" w:type="dxa"/>
            <w:shd w:val="clear" w:color="auto" w:fill="auto"/>
          </w:tcPr>
          <w:p w14:paraId="194FF3B9" w14:textId="77777777" w:rsidR="00E355EE" w:rsidRPr="00D66987" w:rsidRDefault="00E355EE">
            <w:pPr>
              <w:rPr>
                <w:rFonts w:ascii="Times New Roman" w:eastAsia="仿宋" w:hAnsi="Times New Roman"/>
                <w:color w:val="000000"/>
                <w:kern w:val="0"/>
                <w:sz w:val="20"/>
                <w:szCs w:val="20"/>
              </w:rPr>
            </w:pPr>
            <w:r w:rsidRPr="00D66987">
              <w:rPr>
                <w:rFonts w:ascii="Times New Roman" w:eastAsia="仿宋" w:hAnsi="Times New Roman"/>
                <w:color w:val="000000"/>
                <w:kern w:val="0"/>
                <w:sz w:val="20"/>
                <w:szCs w:val="20"/>
              </w:rPr>
              <w:t>2.</w:t>
            </w:r>
            <w:r w:rsidRPr="00D66987">
              <w:rPr>
                <w:rFonts w:ascii="Times New Roman" w:eastAsia="仿宋" w:hAnsi="Times New Roman" w:hint="eastAsia"/>
                <w:color w:val="000000"/>
                <w:kern w:val="0"/>
                <w:sz w:val="20"/>
                <w:szCs w:val="20"/>
              </w:rPr>
              <w:t xml:space="preserve"> </w:t>
            </w:r>
            <w:r w:rsidRPr="00D66987">
              <w:rPr>
                <w:rFonts w:ascii="Times New Roman" w:hAnsi="Times New Roman"/>
                <w:sz w:val="20"/>
                <w:szCs w:val="20"/>
                <w:shd w:val="clear" w:color="auto" w:fill="FFFFFF"/>
                <w:lang w:val="de-DE"/>
              </w:rPr>
              <w:t>能够与客户进行口笔头交流</w:t>
            </w:r>
          </w:p>
        </w:tc>
        <w:tc>
          <w:tcPr>
            <w:tcW w:w="2199" w:type="dxa"/>
            <w:shd w:val="clear" w:color="auto" w:fill="auto"/>
          </w:tcPr>
          <w:p w14:paraId="2B45CD29" w14:textId="77777777" w:rsidR="00E355EE" w:rsidRPr="00D66987" w:rsidRDefault="001C5084">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2FDC6647" w14:textId="77777777" w:rsidR="00E355EE" w:rsidRPr="00D66987" w:rsidRDefault="001C5084">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r w:rsidR="00E355EE" w:rsidRPr="00D66987" w14:paraId="7C27190A" w14:textId="77777777" w:rsidTr="00760D2D">
        <w:trPr>
          <w:trHeight w:val="453"/>
        </w:trPr>
        <w:tc>
          <w:tcPr>
            <w:tcW w:w="535" w:type="dxa"/>
            <w:vMerge w:val="restart"/>
            <w:shd w:val="clear" w:color="auto" w:fill="auto"/>
          </w:tcPr>
          <w:p w14:paraId="5181FAF5"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rPr>
              <w:t>3</w:t>
            </w:r>
          </w:p>
        </w:tc>
        <w:tc>
          <w:tcPr>
            <w:tcW w:w="1175" w:type="dxa"/>
            <w:vMerge w:val="restart"/>
            <w:shd w:val="clear" w:color="auto" w:fill="auto"/>
          </w:tcPr>
          <w:p w14:paraId="02857308" w14:textId="77777777" w:rsidR="00E355EE" w:rsidRPr="00D66987" w:rsidRDefault="002577C5">
            <w:pPr>
              <w:rPr>
                <w:rFonts w:ascii="Times New Roman" w:eastAsia="仿宋" w:hAnsi="Times New Roman"/>
                <w:color w:val="000000"/>
                <w:kern w:val="0"/>
                <w:sz w:val="24"/>
                <w:szCs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342</w:t>
            </w:r>
          </w:p>
        </w:tc>
        <w:tc>
          <w:tcPr>
            <w:tcW w:w="2470" w:type="dxa"/>
            <w:shd w:val="clear" w:color="auto" w:fill="auto"/>
          </w:tcPr>
          <w:p w14:paraId="549AAE35" w14:textId="77777777" w:rsidR="00E355EE" w:rsidRPr="00D66987" w:rsidRDefault="00E355EE">
            <w:pPr>
              <w:rPr>
                <w:rFonts w:ascii="Times New Roman" w:hAnsi="Times New Roman"/>
                <w:sz w:val="20"/>
                <w:szCs w:val="20"/>
                <w:shd w:val="clear" w:color="auto" w:fill="FFFFFF"/>
                <w:lang w:val="de-DE"/>
              </w:rPr>
            </w:pPr>
            <w:r w:rsidRPr="00D66987">
              <w:rPr>
                <w:rFonts w:ascii="Times New Roman" w:hAnsi="Times New Roman"/>
                <w:sz w:val="20"/>
                <w:szCs w:val="20"/>
                <w:shd w:val="clear" w:color="auto" w:fill="FFFFFF"/>
                <w:lang w:val="de-DE"/>
              </w:rPr>
              <w:t>1.</w:t>
            </w:r>
            <w:r w:rsidRPr="00D66987">
              <w:rPr>
                <w:rFonts w:ascii="Times New Roman" w:hAnsi="Times New Roman" w:hint="eastAsia"/>
                <w:sz w:val="20"/>
                <w:szCs w:val="20"/>
                <w:shd w:val="clear" w:color="auto" w:fill="FFFFFF"/>
                <w:lang w:val="de-DE"/>
              </w:rPr>
              <w:t xml:space="preserve"> </w:t>
            </w:r>
            <w:r w:rsidRPr="00D66987">
              <w:rPr>
                <w:rFonts w:ascii="Times New Roman" w:hAnsi="Times New Roman"/>
                <w:sz w:val="20"/>
                <w:szCs w:val="20"/>
                <w:shd w:val="clear" w:color="auto" w:fill="FFFFFF"/>
                <w:lang w:val="de-DE"/>
              </w:rPr>
              <w:t>能够领会外贸业务流程</w:t>
            </w:r>
          </w:p>
        </w:tc>
        <w:tc>
          <w:tcPr>
            <w:tcW w:w="2199" w:type="dxa"/>
            <w:shd w:val="clear" w:color="auto" w:fill="auto"/>
          </w:tcPr>
          <w:p w14:paraId="4D19F8DA" w14:textId="77777777" w:rsidR="00E355EE" w:rsidRPr="00D66987" w:rsidRDefault="001C5084">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786CAC9E"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纸笔测试</w:t>
            </w:r>
          </w:p>
        </w:tc>
      </w:tr>
      <w:tr w:rsidR="00E355EE" w:rsidRPr="00D66987" w14:paraId="0769AFC5" w14:textId="77777777" w:rsidTr="00760D2D">
        <w:trPr>
          <w:trHeight w:val="155"/>
        </w:trPr>
        <w:tc>
          <w:tcPr>
            <w:tcW w:w="535" w:type="dxa"/>
            <w:vMerge/>
            <w:shd w:val="clear" w:color="auto" w:fill="auto"/>
          </w:tcPr>
          <w:p w14:paraId="02F8875A" w14:textId="77777777" w:rsidR="00E355EE" w:rsidRPr="00D66987" w:rsidRDefault="00E355EE">
            <w:pPr>
              <w:rPr>
                <w:rFonts w:ascii="Times New Roman" w:eastAsia="仿宋" w:hAnsi="Times New Roman"/>
                <w:color w:val="000000"/>
                <w:kern w:val="0"/>
                <w:sz w:val="24"/>
              </w:rPr>
            </w:pPr>
          </w:p>
        </w:tc>
        <w:tc>
          <w:tcPr>
            <w:tcW w:w="1175" w:type="dxa"/>
            <w:vMerge/>
            <w:shd w:val="clear" w:color="auto" w:fill="auto"/>
          </w:tcPr>
          <w:p w14:paraId="136D3EC5" w14:textId="77777777" w:rsidR="00E355EE" w:rsidRPr="00D66987" w:rsidRDefault="00E355EE">
            <w:pPr>
              <w:rPr>
                <w:rFonts w:ascii="Times New Roman" w:eastAsia="仿宋" w:hAnsi="Times New Roman"/>
                <w:color w:val="000000"/>
                <w:kern w:val="0"/>
                <w:sz w:val="24"/>
                <w:szCs w:val="24"/>
              </w:rPr>
            </w:pPr>
          </w:p>
        </w:tc>
        <w:tc>
          <w:tcPr>
            <w:tcW w:w="2470" w:type="dxa"/>
            <w:shd w:val="clear" w:color="auto" w:fill="auto"/>
          </w:tcPr>
          <w:p w14:paraId="610DD273" w14:textId="77777777" w:rsidR="00E355EE" w:rsidRPr="00D66987" w:rsidRDefault="00E355EE" w:rsidP="00760D2D">
            <w:pPr>
              <w:widowControl/>
              <w:rPr>
                <w:rFonts w:ascii="Times New Roman" w:hAnsi="Times New Roman"/>
                <w:kern w:val="0"/>
                <w:sz w:val="20"/>
                <w:szCs w:val="20"/>
              </w:rPr>
            </w:pPr>
            <w:r w:rsidRPr="00D66987">
              <w:rPr>
                <w:rFonts w:ascii="Times New Roman" w:hAnsi="Times New Roman"/>
                <w:sz w:val="20"/>
                <w:szCs w:val="20"/>
                <w:shd w:val="clear" w:color="auto" w:fill="FFFFFF"/>
                <w:lang w:val="de-DE"/>
              </w:rPr>
              <w:t xml:space="preserve">2. </w:t>
            </w:r>
            <w:r w:rsidRPr="00D66987">
              <w:rPr>
                <w:rFonts w:ascii="Times New Roman" w:hAnsi="Times New Roman"/>
                <w:sz w:val="20"/>
                <w:szCs w:val="20"/>
                <w:shd w:val="clear" w:color="auto" w:fill="FFFFFF"/>
                <w:lang w:val="de-DE"/>
              </w:rPr>
              <w:t>能够撰写外贸函电</w:t>
            </w:r>
          </w:p>
        </w:tc>
        <w:tc>
          <w:tcPr>
            <w:tcW w:w="2199" w:type="dxa"/>
            <w:shd w:val="clear" w:color="auto" w:fill="auto"/>
          </w:tcPr>
          <w:p w14:paraId="6A4F702C"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048F457E"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函电撰写</w:t>
            </w:r>
          </w:p>
        </w:tc>
      </w:tr>
      <w:tr w:rsidR="00E355EE" w:rsidRPr="00D66987" w14:paraId="2AC3981D" w14:textId="77777777" w:rsidTr="00760D2D">
        <w:trPr>
          <w:trHeight w:val="557"/>
        </w:trPr>
        <w:tc>
          <w:tcPr>
            <w:tcW w:w="535" w:type="dxa"/>
            <w:vMerge w:val="restart"/>
            <w:shd w:val="clear" w:color="auto" w:fill="auto"/>
          </w:tcPr>
          <w:p w14:paraId="7C88C67E" w14:textId="77777777" w:rsidR="00E355EE" w:rsidRPr="00D66987" w:rsidRDefault="00E355EE" w:rsidP="00E355EE">
            <w:pPr>
              <w:rPr>
                <w:rFonts w:ascii="Times New Roman" w:eastAsia="仿宋" w:hAnsi="Times New Roman"/>
                <w:color w:val="000000"/>
                <w:kern w:val="0"/>
                <w:sz w:val="24"/>
              </w:rPr>
            </w:pPr>
            <w:r w:rsidRPr="00D66987">
              <w:rPr>
                <w:rFonts w:ascii="Times New Roman" w:eastAsia="仿宋" w:hAnsi="Times New Roman"/>
                <w:color w:val="000000"/>
                <w:kern w:val="0"/>
                <w:sz w:val="24"/>
              </w:rPr>
              <w:t>4</w:t>
            </w:r>
          </w:p>
        </w:tc>
        <w:tc>
          <w:tcPr>
            <w:tcW w:w="1175" w:type="dxa"/>
            <w:vMerge w:val="restart"/>
            <w:shd w:val="clear" w:color="auto" w:fill="auto"/>
          </w:tcPr>
          <w:p w14:paraId="2633DD3D" w14:textId="77777777" w:rsidR="00E355EE" w:rsidRPr="00D66987" w:rsidRDefault="002577C5" w:rsidP="00E355EE">
            <w:pPr>
              <w:rPr>
                <w:rFonts w:ascii="Times New Roman" w:eastAsia="仿宋" w:hAnsi="Times New Roman"/>
                <w:color w:val="000000"/>
                <w:kern w:val="0"/>
                <w:sz w:val="24"/>
                <w:szCs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813</w:t>
            </w:r>
          </w:p>
        </w:tc>
        <w:tc>
          <w:tcPr>
            <w:tcW w:w="2470" w:type="dxa"/>
            <w:shd w:val="clear" w:color="auto" w:fill="auto"/>
          </w:tcPr>
          <w:p w14:paraId="2EBB449A" w14:textId="77777777" w:rsidR="00E355EE" w:rsidRPr="00D66987" w:rsidRDefault="00E355EE" w:rsidP="00E355EE">
            <w:pPr>
              <w:widowControl/>
              <w:rPr>
                <w:rFonts w:ascii="Times New Roman" w:hAnsi="Times New Roman"/>
                <w:kern w:val="0"/>
                <w:sz w:val="20"/>
                <w:szCs w:val="20"/>
              </w:rPr>
            </w:pPr>
            <w:r w:rsidRPr="00D66987">
              <w:rPr>
                <w:rFonts w:ascii="Times New Roman" w:hAnsi="Times New Roman"/>
                <w:kern w:val="0"/>
                <w:sz w:val="20"/>
                <w:szCs w:val="20"/>
                <w:lang w:val="de-DE"/>
              </w:rPr>
              <w:t xml:space="preserve">1. </w:t>
            </w:r>
            <w:r w:rsidRPr="00D66987">
              <w:rPr>
                <w:rFonts w:ascii="Times New Roman"/>
                <w:kern w:val="0"/>
                <w:sz w:val="20"/>
                <w:szCs w:val="20"/>
                <w:lang w:val="de-DE"/>
              </w:rPr>
              <w:t>掌握欧洲各国主要文化特点和差别</w:t>
            </w:r>
          </w:p>
        </w:tc>
        <w:tc>
          <w:tcPr>
            <w:tcW w:w="2199" w:type="dxa"/>
            <w:shd w:val="clear" w:color="auto" w:fill="auto"/>
          </w:tcPr>
          <w:p w14:paraId="6143A0CF" w14:textId="77777777" w:rsidR="00E355EE" w:rsidRPr="00D66987" w:rsidRDefault="00E355EE" w:rsidP="00E355EE">
            <w:pPr>
              <w:snapToGrid w:val="0"/>
              <w:spacing w:line="288" w:lineRule="auto"/>
              <w:jc w:val="center"/>
              <w:rPr>
                <w:rFonts w:ascii="Times New Roman" w:eastAsia="黑体" w:hAnsi="Times New Roman"/>
                <w:sz w:val="20"/>
                <w:szCs w:val="20"/>
              </w:rPr>
            </w:pPr>
            <w:r w:rsidRPr="00D66987">
              <w:rPr>
                <w:rFonts w:hint="eastAsia"/>
                <w:color w:val="000000"/>
                <w:sz w:val="20"/>
                <w:szCs w:val="20"/>
              </w:rPr>
              <w:t>学生自行检索资料，分小组进行</w:t>
            </w:r>
            <w:r w:rsidRPr="00D66987">
              <w:rPr>
                <w:color w:val="000000"/>
                <w:sz w:val="20"/>
                <w:szCs w:val="20"/>
              </w:rPr>
              <w:t>报告</w:t>
            </w:r>
          </w:p>
        </w:tc>
        <w:tc>
          <w:tcPr>
            <w:tcW w:w="1276" w:type="dxa"/>
            <w:shd w:val="clear" w:color="auto" w:fill="auto"/>
          </w:tcPr>
          <w:p w14:paraId="7A7D0F5F" w14:textId="77777777" w:rsidR="00E355EE" w:rsidRPr="00D66987" w:rsidRDefault="001C5084"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小组报告</w:t>
            </w:r>
          </w:p>
        </w:tc>
      </w:tr>
      <w:tr w:rsidR="00E355EE" w:rsidRPr="00D66987" w14:paraId="033E7077" w14:textId="77777777">
        <w:trPr>
          <w:trHeight w:val="557"/>
        </w:trPr>
        <w:tc>
          <w:tcPr>
            <w:tcW w:w="535" w:type="dxa"/>
            <w:vMerge/>
            <w:shd w:val="clear" w:color="auto" w:fill="auto"/>
          </w:tcPr>
          <w:p w14:paraId="2CAF59E4" w14:textId="77777777" w:rsidR="00E355EE" w:rsidRPr="00D66987" w:rsidRDefault="00E355EE" w:rsidP="00E355EE">
            <w:pPr>
              <w:rPr>
                <w:rFonts w:ascii="Times New Roman" w:eastAsia="仿宋" w:hAnsi="Times New Roman"/>
                <w:color w:val="000000"/>
                <w:kern w:val="0"/>
                <w:sz w:val="24"/>
              </w:rPr>
            </w:pPr>
          </w:p>
        </w:tc>
        <w:tc>
          <w:tcPr>
            <w:tcW w:w="1175" w:type="dxa"/>
            <w:vMerge/>
            <w:shd w:val="clear" w:color="auto" w:fill="auto"/>
          </w:tcPr>
          <w:p w14:paraId="5E1852FF" w14:textId="77777777" w:rsidR="00E355EE" w:rsidRPr="00D66987" w:rsidRDefault="00E355EE" w:rsidP="00E355EE">
            <w:pPr>
              <w:rPr>
                <w:rFonts w:ascii="Times New Roman" w:eastAsia="仿宋" w:hAnsi="Times New Roman"/>
                <w:color w:val="000000"/>
                <w:kern w:val="0"/>
                <w:sz w:val="24"/>
                <w:szCs w:val="24"/>
              </w:rPr>
            </w:pPr>
          </w:p>
        </w:tc>
        <w:tc>
          <w:tcPr>
            <w:tcW w:w="2470" w:type="dxa"/>
            <w:shd w:val="clear" w:color="auto" w:fill="auto"/>
          </w:tcPr>
          <w:p w14:paraId="6634F24D" w14:textId="77777777" w:rsidR="00E355EE" w:rsidRPr="00D66987" w:rsidRDefault="00E355EE" w:rsidP="00E355EE">
            <w:pPr>
              <w:widowControl/>
              <w:rPr>
                <w:rFonts w:ascii="Times New Roman" w:hAnsi="Times New Roman"/>
                <w:kern w:val="0"/>
                <w:sz w:val="20"/>
                <w:szCs w:val="20"/>
                <w:lang w:val="de-DE"/>
              </w:rPr>
            </w:pPr>
            <w:r w:rsidRPr="00D66987">
              <w:rPr>
                <w:rFonts w:ascii="Times New Roman" w:hAnsi="Times New Roman"/>
                <w:kern w:val="0"/>
                <w:sz w:val="20"/>
                <w:szCs w:val="20"/>
                <w:lang w:val="de-DE"/>
              </w:rPr>
              <w:t xml:space="preserve">2. </w:t>
            </w:r>
            <w:r w:rsidRPr="00D66987">
              <w:rPr>
                <w:rFonts w:ascii="Times New Roman"/>
                <w:kern w:val="0"/>
                <w:sz w:val="20"/>
                <w:szCs w:val="20"/>
                <w:lang w:val="de-DE"/>
              </w:rPr>
              <w:t>了解多元化的文化背景并掌握宴请餐桌谈话方式</w:t>
            </w:r>
          </w:p>
        </w:tc>
        <w:tc>
          <w:tcPr>
            <w:tcW w:w="2199" w:type="dxa"/>
            <w:shd w:val="clear" w:color="auto" w:fill="auto"/>
          </w:tcPr>
          <w:p w14:paraId="184062DF" w14:textId="77777777" w:rsidR="00E355EE" w:rsidRPr="00D66987" w:rsidRDefault="00E355EE"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791DB1E4" w14:textId="77777777" w:rsidR="00E355EE" w:rsidRPr="00D66987" w:rsidRDefault="00E355EE"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bl>
    <w:p w14:paraId="0D6D49CB" w14:textId="77777777" w:rsidR="00780BD1" w:rsidRPr="00D66987" w:rsidRDefault="00780BD1">
      <w:pPr>
        <w:snapToGrid w:val="0"/>
        <w:spacing w:line="288" w:lineRule="auto"/>
        <w:rPr>
          <w:rFonts w:ascii="黑体" w:eastAsia="黑体" w:hAnsi="宋体"/>
          <w:sz w:val="24"/>
        </w:rPr>
      </w:pPr>
    </w:p>
    <w:p w14:paraId="34B4ABF1" w14:textId="77777777" w:rsidR="00661784" w:rsidRPr="00D66987" w:rsidRDefault="003B1E0F" w:rsidP="00012B16">
      <w:pPr>
        <w:widowControl/>
        <w:spacing w:beforeLines="50" w:before="156" w:afterLines="50" w:after="156" w:line="288" w:lineRule="auto"/>
        <w:ind w:firstLineChars="150" w:firstLine="360"/>
        <w:jc w:val="left"/>
        <w:rPr>
          <w:rFonts w:ascii="黑体" w:eastAsia="黑体" w:hAnsi="宋体"/>
          <w:sz w:val="24"/>
        </w:rPr>
      </w:pPr>
      <w:r w:rsidRPr="00D66987">
        <w:rPr>
          <w:rFonts w:ascii="黑体" w:eastAsia="黑体" w:hAnsi="宋体" w:hint="eastAsia"/>
          <w:sz w:val="24"/>
        </w:rPr>
        <w:t>五、</w:t>
      </w:r>
      <w:r w:rsidRPr="00D66987">
        <w:rPr>
          <w:rFonts w:ascii="黑体" w:eastAsia="黑体" w:hAnsi="宋体"/>
          <w:sz w:val="24"/>
        </w:rPr>
        <w:t>课程内容</w:t>
      </w:r>
    </w:p>
    <w:tbl>
      <w:tblPr>
        <w:tblStyle w:val="1"/>
        <w:tblW w:w="5000" w:type="pct"/>
        <w:jc w:val="center"/>
        <w:tblLook w:val="04A0" w:firstRow="1" w:lastRow="0" w:firstColumn="1" w:lastColumn="0" w:noHBand="0" w:noVBand="1"/>
      </w:tblPr>
      <w:tblGrid>
        <w:gridCol w:w="1716"/>
        <w:gridCol w:w="2787"/>
        <w:gridCol w:w="2096"/>
        <w:gridCol w:w="1923"/>
      </w:tblGrid>
      <w:tr w:rsidR="00E55F0A" w:rsidRPr="00D66987" w14:paraId="7CF70B6A" w14:textId="77777777" w:rsidTr="00220F94">
        <w:trPr>
          <w:trHeight w:val="334"/>
          <w:jc w:val="center"/>
        </w:trPr>
        <w:tc>
          <w:tcPr>
            <w:tcW w:w="1007" w:type="pct"/>
            <w:tcBorders>
              <w:top w:val="single" w:sz="4" w:space="0" w:color="auto"/>
              <w:left w:val="single" w:sz="4" w:space="0" w:color="auto"/>
              <w:bottom w:val="single" w:sz="4" w:space="0" w:color="auto"/>
              <w:right w:val="single" w:sz="4" w:space="0" w:color="auto"/>
            </w:tcBorders>
            <w:hideMark/>
          </w:tcPr>
          <w:p w14:paraId="12351A10"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35" w:type="pct"/>
            <w:tcBorders>
              <w:top w:val="single" w:sz="4" w:space="0" w:color="auto"/>
              <w:left w:val="single" w:sz="4" w:space="0" w:color="auto"/>
              <w:bottom w:val="single" w:sz="4" w:space="0" w:color="auto"/>
              <w:right w:val="single" w:sz="4" w:space="0" w:color="auto"/>
            </w:tcBorders>
            <w:hideMark/>
          </w:tcPr>
          <w:p w14:paraId="1A35A5AA"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230" w:type="pct"/>
            <w:tcBorders>
              <w:top w:val="single" w:sz="4" w:space="0" w:color="auto"/>
              <w:left w:val="single" w:sz="4" w:space="0" w:color="auto"/>
              <w:bottom w:val="single" w:sz="4" w:space="0" w:color="auto"/>
              <w:right w:val="single" w:sz="4" w:space="0" w:color="auto"/>
            </w:tcBorders>
            <w:hideMark/>
          </w:tcPr>
          <w:p w14:paraId="17213A09"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29" w:type="pct"/>
            <w:tcBorders>
              <w:top w:val="single" w:sz="4" w:space="0" w:color="auto"/>
              <w:left w:val="single" w:sz="4" w:space="0" w:color="auto"/>
              <w:bottom w:val="single" w:sz="4" w:space="0" w:color="auto"/>
              <w:right w:val="single" w:sz="4" w:space="0" w:color="auto"/>
            </w:tcBorders>
            <w:hideMark/>
          </w:tcPr>
          <w:p w14:paraId="70BC257C"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E55F0A" w:rsidRPr="00D66987" w14:paraId="640C1A4D" w14:textId="77777777" w:rsidTr="00220F94">
        <w:trPr>
          <w:trHeight w:val="334"/>
          <w:jc w:val="center"/>
        </w:trPr>
        <w:tc>
          <w:tcPr>
            <w:tcW w:w="1007" w:type="pct"/>
            <w:tcBorders>
              <w:top w:val="single" w:sz="4" w:space="0" w:color="auto"/>
              <w:left w:val="single" w:sz="4" w:space="0" w:color="auto"/>
              <w:bottom w:val="single" w:sz="4" w:space="0" w:color="auto"/>
              <w:right w:val="single" w:sz="4" w:space="0" w:color="auto"/>
            </w:tcBorders>
            <w:hideMark/>
          </w:tcPr>
          <w:p w14:paraId="2C7DEE00" w14:textId="77777777" w:rsidR="00E55F0A" w:rsidRPr="00D66987" w:rsidRDefault="00E55F0A" w:rsidP="005820E3">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14:paraId="76203FA7" w14:textId="77777777" w:rsidR="00E55F0A" w:rsidRPr="00D66987" w:rsidRDefault="00E55F0A" w:rsidP="005820E3">
            <w:pPr>
              <w:snapToGrid w:val="0"/>
              <w:spacing w:line="288" w:lineRule="auto"/>
              <w:jc w:val="left"/>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Im Büro</w:t>
            </w:r>
          </w:p>
        </w:tc>
        <w:tc>
          <w:tcPr>
            <w:tcW w:w="1635" w:type="pct"/>
            <w:tcBorders>
              <w:top w:val="single" w:sz="4" w:space="0" w:color="auto"/>
              <w:left w:val="single" w:sz="4" w:space="0" w:color="auto"/>
              <w:bottom w:val="single" w:sz="4" w:space="0" w:color="auto"/>
              <w:right w:val="single" w:sz="4" w:space="0" w:color="auto"/>
            </w:tcBorders>
            <w:vAlign w:val="center"/>
            <w:hideMark/>
          </w:tcPr>
          <w:p w14:paraId="4E36D8B6" w14:textId="77777777" w:rsidR="00E55F0A" w:rsidRPr="00D66987" w:rsidRDefault="00E55F0A" w:rsidP="005820E3">
            <w:pPr>
              <w:widowControl/>
              <w:spacing w:line="288" w:lineRule="auto"/>
              <w:rPr>
                <w:rFonts w:ascii="Times New Roman" w:hAnsi="Times New Roman"/>
                <w:kern w:val="0"/>
                <w:sz w:val="20"/>
                <w:szCs w:val="20"/>
                <w:lang w:val="de-DE"/>
              </w:rPr>
            </w:pPr>
            <w:r w:rsidRPr="00D66987">
              <w:rPr>
                <w:rFonts w:ascii="Times New Roman" w:hAnsi="Times New Roman"/>
                <w:kern w:val="0"/>
                <w:sz w:val="20"/>
                <w:szCs w:val="20"/>
                <w:lang w:val="de-DE"/>
              </w:rPr>
              <w:t>一般性办公室工作中常用的德语词汇、惯用语</w:t>
            </w:r>
          </w:p>
        </w:tc>
        <w:tc>
          <w:tcPr>
            <w:tcW w:w="1230" w:type="pct"/>
            <w:tcBorders>
              <w:top w:val="single" w:sz="4" w:space="0" w:color="auto"/>
              <w:left w:val="single" w:sz="4" w:space="0" w:color="auto"/>
              <w:bottom w:val="single" w:sz="4" w:space="0" w:color="auto"/>
              <w:right w:val="single" w:sz="4" w:space="0" w:color="auto"/>
            </w:tcBorders>
            <w:hideMark/>
          </w:tcPr>
          <w:p w14:paraId="29249F73"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能够熟悉办公用品的使用，能够与同事和睦相处</w:t>
            </w:r>
          </w:p>
        </w:tc>
        <w:tc>
          <w:tcPr>
            <w:tcW w:w="1129" w:type="pct"/>
            <w:tcBorders>
              <w:top w:val="single" w:sz="4" w:space="0" w:color="auto"/>
              <w:left w:val="single" w:sz="4" w:space="0" w:color="auto"/>
              <w:bottom w:val="single" w:sz="4" w:space="0" w:color="auto"/>
              <w:right w:val="single" w:sz="4" w:space="0" w:color="auto"/>
            </w:tcBorders>
            <w:hideMark/>
          </w:tcPr>
          <w:p w14:paraId="7D05D6BD"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ascii="Times New Roman" w:hAnsi="Times New Roman"/>
                <w:kern w:val="0"/>
                <w:sz w:val="20"/>
                <w:szCs w:val="20"/>
                <w:lang w:val="de-DE"/>
              </w:rPr>
              <w:t>一般性办公室工作中常用的德语词汇、惯用语</w:t>
            </w:r>
          </w:p>
        </w:tc>
      </w:tr>
      <w:tr w:rsidR="00E55F0A" w:rsidRPr="00D66987" w14:paraId="0BB9EF35"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3F59EFBD" w14:textId="77777777" w:rsidR="005820E3"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14:paraId="784EF17C"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Am Telefon</w:t>
            </w:r>
          </w:p>
        </w:tc>
        <w:tc>
          <w:tcPr>
            <w:tcW w:w="1635" w:type="pct"/>
            <w:tcBorders>
              <w:top w:val="single" w:sz="4" w:space="0" w:color="auto"/>
              <w:left w:val="single" w:sz="4" w:space="0" w:color="auto"/>
              <w:bottom w:val="single" w:sz="4" w:space="0" w:color="auto"/>
              <w:right w:val="single" w:sz="4" w:space="0" w:color="auto"/>
            </w:tcBorders>
            <w:hideMark/>
          </w:tcPr>
          <w:p w14:paraId="07931B5C"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kern w:val="0"/>
                <w:sz w:val="20"/>
                <w:szCs w:val="20"/>
                <w:lang w:val="de-DE"/>
              </w:rPr>
              <w:t>电话礼仪、办公室礼仪</w:t>
            </w:r>
          </w:p>
          <w:p w14:paraId="318D4EE5" w14:textId="77777777" w:rsidR="00E55F0A" w:rsidRPr="00D66987" w:rsidRDefault="005820E3" w:rsidP="005820E3">
            <w:pPr>
              <w:spacing w:line="288" w:lineRule="auto"/>
              <w:jc w:val="left"/>
              <w:rPr>
                <w:rFonts w:ascii="Times New Roman" w:eastAsiaTheme="minorEastAsia" w:hAnsi="Times New Roman"/>
                <w:bCs/>
                <w:color w:val="000000"/>
                <w:sz w:val="20"/>
                <w:szCs w:val="20"/>
              </w:rPr>
            </w:pPr>
            <w:r w:rsidRPr="00D66987">
              <w:rPr>
                <w:rFonts w:ascii="Times New Roman"/>
                <w:kern w:val="0"/>
                <w:sz w:val="20"/>
                <w:szCs w:val="20"/>
                <w:lang w:val="de-DE"/>
              </w:rPr>
              <w:t>办公室工作成功的要点</w:t>
            </w:r>
          </w:p>
        </w:tc>
        <w:tc>
          <w:tcPr>
            <w:tcW w:w="1230" w:type="pct"/>
            <w:tcBorders>
              <w:top w:val="single" w:sz="4" w:space="0" w:color="auto"/>
              <w:left w:val="single" w:sz="4" w:space="0" w:color="auto"/>
              <w:bottom w:val="single" w:sz="4" w:space="0" w:color="auto"/>
              <w:right w:val="single" w:sz="4" w:space="0" w:color="auto"/>
            </w:tcBorders>
            <w:hideMark/>
          </w:tcPr>
          <w:p w14:paraId="1518830E"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能够接听电话并正确应对</w:t>
            </w:r>
            <w:r w:rsidR="00220F94" w:rsidRPr="00D66987">
              <w:rPr>
                <w:rFonts w:ascii="Times New Roman" w:hAnsi="Times New Roman" w:hint="eastAsia"/>
                <w:sz w:val="20"/>
                <w:szCs w:val="20"/>
                <w:shd w:val="clear" w:color="auto" w:fill="FFFFFF"/>
              </w:rPr>
              <w:t>，能够安排领导日程</w:t>
            </w:r>
          </w:p>
        </w:tc>
        <w:tc>
          <w:tcPr>
            <w:tcW w:w="1129" w:type="pct"/>
            <w:tcBorders>
              <w:top w:val="single" w:sz="4" w:space="0" w:color="auto"/>
              <w:left w:val="single" w:sz="4" w:space="0" w:color="auto"/>
              <w:bottom w:val="single" w:sz="4" w:space="0" w:color="auto"/>
              <w:right w:val="single" w:sz="4" w:space="0" w:color="auto"/>
            </w:tcBorders>
            <w:hideMark/>
          </w:tcPr>
          <w:p w14:paraId="68687E16"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办公室礼仪</w:t>
            </w:r>
          </w:p>
        </w:tc>
      </w:tr>
      <w:tr w:rsidR="00E55F0A" w:rsidRPr="00D66987" w14:paraId="767A5527"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771A763A"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14:paraId="4D369531" w14:textId="77777777" w:rsidR="00E55F0A" w:rsidRPr="00D66987" w:rsidRDefault="005820E3" w:rsidP="00BD1CF1">
            <w:pPr>
              <w:widowControl/>
              <w:rPr>
                <w:rFonts w:ascii="Times New Roman" w:hAnsi="Times New Roman"/>
                <w:sz w:val="20"/>
                <w:szCs w:val="20"/>
                <w:shd w:val="clear" w:color="auto" w:fill="FFFFFF"/>
              </w:rPr>
            </w:pPr>
            <w:r w:rsidRPr="00D66987">
              <w:rPr>
                <w:rFonts w:ascii="Times New Roman" w:hAnsi="Times New Roman"/>
                <w:kern w:val="0"/>
                <w:sz w:val="20"/>
                <w:szCs w:val="20"/>
                <w:lang w:val="de-DE"/>
              </w:rPr>
              <w:t>Einführung</w:t>
            </w:r>
          </w:p>
        </w:tc>
        <w:tc>
          <w:tcPr>
            <w:tcW w:w="1635" w:type="pct"/>
            <w:tcBorders>
              <w:top w:val="single" w:sz="4" w:space="0" w:color="auto"/>
              <w:left w:val="single" w:sz="4" w:space="0" w:color="auto"/>
              <w:bottom w:val="single" w:sz="4" w:space="0" w:color="auto"/>
              <w:right w:val="single" w:sz="4" w:space="0" w:color="auto"/>
            </w:tcBorders>
            <w:hideMark/>
          </w:tcPr>
          <w:p w14:paraId="42065809" w14:textId="77777777" w:rsidR="00E55F0A" w:rsidRPr="00D66987" w:rsidRDefault="00220F94" w:rsidP="005820E3">
            <w:pPr>
              <w:tabs>
                <w:tab w:val="left" w:pos="1800"/>
              </w:tabs>
              <w:snapToGrid w:val="0"/>
              <w:spacing w:line="288" w:lineRule="auto"/>
              <w:ind w:right="6"/>
              <w:rPr>
                <w:kern w:val="0"/>
                <w:sz w:val="20"/>
                <w:szCs w:val="20"/>
                <w:lang w:val="de-DE"/>
              </w:rPr>
            </w:pPr>
            <w:r w:rsidRPr="00D66987">
              <w:rPr>
                <w:rFonts w:hint="eastAsia"/>
                <w:kern w:val="0"/>
                <w:sz w:val="20"/>
                <w:szCs w:val="20"/>
                <w:lang w:val="de-DE"/>
              </w:rPr>
              <w:t>讲演中常用的德语词汇、惯用语</w:t>
            </w:r>
          </w:p>
          <w:p w14:paraId="086C25F1" w14:textId="77777777" w:rsidR="00220F94" w:rsidRPr="00D66987" w:rsidRDefault="00220F94" w:rsidP="005820E3">
            <w:pPr>
              <w:tabs>
                <w:tab w:val="left" w:pos="1800"/>
              </w:tabs>
              <w:snapToGrid w:val="0"/>
              <w:spacing w:line="288" w:lineRule="auto"/>
              <w:ind w:right="6"/>
              <w:rPr>
                <w:rFonts w:ascii="Times New Roman" w:eastAsiaTheme="minorEastAsia" w:hAnsi="Times New Roman"/>
                <w:bCs/>
                <w:color w:val="000000"/>
                <w:sz w:val="20"/>
                <w:szCs w:val="20"/>
              </w:rPr>
            </w:pPr>
            <w:r w:rsidRPr="00D66987">
              <w:rPr>
                <w:rFonts w:hint="eastAsia"/>
                <w:kern w:val="0"/>
                <w:sz w:val="20"/>
                <w:szCs w:val="20"/>
                <w:lang w:val="de-DE"/>
              </w:rPr>
              <w:t>与讲演相关的软硬件分配</w:t>
            </w:r>
          </w:p>
        </w:tc>
        <w:tc>
          <w:tcPr>
            <w:tcW w:w="1230" w:type="pct"/>
            <w:tcBorders>
              <w:top w:val="single" w:sz="4" w:space="0" w:color="auto"/>
              <w:left w:val="single" w:sz="4" w:space="0" w:color="auto"/>
              <w:bottom w:val="single" w:sz="4" w:space="0" w:color="auto"/>
              <w:right w:val="single" w:sz="4" w:space="0" w:color="auto"/>
            </w:tcBorders>
            <w:hideMark/>
          </w:tcPr>
          <w:p w14:paraId="37F84BC5" w14:textId="77777777" w:rsidR="00E55F0A" w:rsidRPr="00D66987" w:rsidRDefault="00220F94"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能够充分合理地准备讲演，能够熟悉演讲的流程</w:t>
            </w:r>
          </w:p>
        </w:tc>
        <w:tc>
          <w:tcPr>
            <w:tcW w:w="1129" w:type="pct"/>
            <w:tcBorders>
              <w:top w:val="single" w:sz="4" w:space="0" w:color="auto"/>
              <w:left w:val="single" w:sz="4" w:space="0" w:color="auto"/>
              <w:bottom w:val="single" w:sz="4" w:space="0" w:color="auto"/>
              <w:right w:val="single" w:sz="4" w:space="0" w:color="auto"/>
            </w:tcBorders>
            <w:hideMark/>
          </w:tcPr>
          <w:p w14:paraId="4B7F8767"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hint="eastAsia"/>
                <w:kern w:val="0"/>
                <w:sz w:val="20"/>
                <w:szCs w:val="20"/>
                <w:lang w:val="de-DE"/>
              </w:rPr>
              <w:t>与讲演相关的软硬件分配</w:t>
            </w:r>
          </w:p>
        </w:tc>
      </w:tr>
      <w:tr w:rsidR="00E55F0A" w:rsidRPr="00D66987" w14:paraId="2F4C6711"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4E21B819"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4</w:t>
            </w:r>
          </w:p>
          <w:p w14:paraId="7EA06587" w14:textId="77777777" w:rsidR="00E55F0A" w:rsidRPr="00D66987" w:rsidRDefault="005820E3" w:rsidP="00BD1CF1">
            <w:pPr>
              <w:widowControl/>
              <w:rPr>
                <w:rFonts w:ascii="Times New Roman" w:hAnsi="Times New Roman"/>
                <w:sz w:val="20"/>
                <w:szCs w:val="20"/>
                <w:shd w:val="clear" w:color="auto" w:fill="FFFFFF"/>
              </w:rPr>
            </w:pPr>
            <w:r w:rsidRPr="00D66987">
              <w:rPr>
                <w:rFonts w:ascii="Times New Roman" w:hAnsi="Times New Roman"/>
                <w:kern w:val="0"/>
                <w:sz w:val="20"/>
                <w:szCs w:val="20"/>
                <w:lang w:val="de-DE"/>
              </w:rPr>
              <w:t>Präsentation</w:t>
            </w:r>
          </w:p>
        </w:tc>
        <w:tc>
          <w:tcPr>
            <w:tcW w:w="1635" w:type="pct"/>
            <w:tcBorders>
              <w:top w:val="single" w:sz="4" w:space="0" w:color="auto"/>
              <w:left w:val="single" w:sz="4" w:space="0" w:color="auto"/>
              <w:bottom w:val="single" w:sz="4" w:space="0" w:color="auto"/>
              <w:right w:val="single" w:sz="4" w:space="0" w:color="auto"/>
            </w:tcBorders>
            <w:hideMark/>
          </w:tcPr>
          <w:p w14:paraId="6A63F310" w14:textId="77777777" w:rsidR="00E55F0A" w:rsidRPr="00D66987" w:rsidRDefault="00220F94" w:rsidP="005820E3">
            <w:pPr>
              <w:tabs>
                <w:tab w:val="left" w:pos="1800"/>
              </w:tabs>
              <w:snapToGrid w:val="0"/>
              <w:spacing w:line="288" w:lineRule="auto"/>
              <w:ind w:right="6"/>
              <w:rPr>
                <w:rFonts w:ascii="Times New Roman" w:eastAsiaTheme="minorEastAsia" w:hAnsi="Times New Roman"/>
                <w:bCs/>
                <w:color w:val="000000"/>
                <w:sz w:val="20"/>
                <w:szCs w:val="20"/>
              </w:rPr>
            </w:pPr>
            <w:r w:rsidRPr="00D66987">
              <w:rPr>
                <w:rFonts w:ascii="Times New Roman" w:eastAsiaTheme="minorEastAsia" w:hAnsi="Times New Roman" w:hint="eastAsia"/>
                <w:bCs/>
                <w:color w:val="000000"/>
                <w:sz w:val="20"/>
                <w:szCs w:val="20"/>
                <w:lang w:val="de-DE"/>
              </w:rPr>
              <w:t>讲演顺利进行的关键点</w:t>
            </w:r>
          </w:p>
        </w:tc>
        <w:tc>
          <w:tcPr>
            <w:tcW w:w="1230" w:type="pct"/>
            <w:tcBorders>
              <w:top w:val="single" w:sz="4" w:space="0" w:color="auto"/>
              <w:left w:val="single" w:sz="4" w:space="0" w:color="auto"/>
              <w:bottom w:val="single" w:sz="4" w:space="0" w:color="auto"/>
              <w:right w:val="single" w:sz="4" w:space="0" w:color="auto"/>
            </w:tcBorders>
            <w:hideMark/>
          </w:tcPr>
          <w:p w14:paraId="177092F1" w14:textId="77777777" w:rsidR="00E55F0A" w:rsidRPr="00D66987" w:rsidRDefault="00220F94"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能够妥善处理讲演所涉及的信息</w:t>
            </w:r>
          </w:p>
        </w:tc>
        <w:tc>
          <w:tcPr>
            <w:tcW w:w="1129" w:type="pct"/>
            <w:tcBorders>
              <w:top w:val="single" w:sz="4" w:space="0" w:color="auto"/>
              <w:left w:val="single" w:sz="4" w:space="0" w:color="auto"/>
              <w:bottom w:val="single" w:sz="4" w:space="0" w:color="auto"/>
              <w:right w:val="single" w:sz="4" w:space="0" w:color="auto"/>
            </w:tcBorders>
            <w:hideMark/>
          </w:tcPr>
          <w:p w14:paraId="54C1F121" w14:textId="77777777" w:rsidR="00E55F0A" w:rsidRPr="00D66987" w:rsidRDefault="0099572E" w:rsidP="0099572E">
            <w:pPr>
              <w:tabs>
                <w:tab w:val="left" w:pos="1800"/>
              </w:tabs>
              <w:snapToGrid w:val="0"/>
              <w:spacing w:line="288" w:lineRule="auto"/>
              <w:ind w:right="6"/>
              <w:rPr>
                <w:kern w:val="0"/>
                <w:sz w:val="20"/>
                <w:szCs w:val="20"/>
                <w:lang w:val="de-DE"/>
              </w:rPr>
            </w:pPr>
            <w:r w:rsidRPr="00D66987">
              <w:rPr>
                <w:rFonts w:hint="eastAsia"/>
                <w:kern w:val="0"/>
                <w:sz w:val="20"/>
                <w:szCs w:val="20"/>
                <w:lang w:val="de-DE"/>
              </w:rPr>
              <w:t>讲演中常用的德语词汇、惯用语</w:t>
            </w:r>
          </w:p>
        </w:tc>
      </w:tr>
      <w:tr w:rsidR="00E55F0A" w:rsidRPr="00D66987" w14:paraId="1361BC6A"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211AB61E"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5</w:t>
            </w:r>
          </w:p>
          <w:p w14:paraId="18C9668E"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Zimmer in einem Hotel reservieren</w:t>
            </w:r>
          </w:p>
        </w:tc>
        <w:tc>
          <w:tcPr>
            <w:tcW w:w="1635" w:type="pct"/>
            <w:tcBorders>
              <w:top w:val="single" w:sz="4" w:space="0" w:color="auto"/>
              <w:left w:val="single" w:sz="4" w:space="0" w:color="auto"/>
              <w:bottom w:val="single" w:sz="4" w:space="0" w:color="auto"/>
              <w:right w:val="single" w:sz="4" w:space="0" w:color="auto"/>
            </w:tcBorders>
            <w:hideMark/>
          </w:tcPr>
          <w:p w14:paraId="01701E45" w14:textId="77777777" w:rsidR="00220F94" w:rsidRPr="00D66987" w:rsidRDefault="00220F94" w:rsidP="00220F94">
            <w:pPr>
              <w:widowControl/>
              <w:rPr>
                <w:kern w:val="0"/>
                <w:sz w:val="20"/>
                <w:szCs w:val="20"/>
                <w:lang w:val="de-DE"/>
              </w:rPr>
            </w:pPr>
            <w:r w:rsidRPr="00D66987">
              <w:rPr>
                <w:rFonts w:hint="eastAsia"/>
                <w:kern w:val="0"/>
                <w:sz w:val="20"/>
                <w:szCs w:val="20"/>
                <w:lang w:val="de-DE"/>
              </w:rPr>
              <w:t>德国商务旅行中常用的德语词汇、惯用语</w:t>
            </w:r>
          </w:p>
          <w:p w14:paraId="4545F7E3" w14:textId="77777777" w:rsidR="00220F94" w:rsidRPr="00D66987" w:rsidRDefault="00220F94" w:rsidP="00220F94">
            <w:pPr>
              <w:widowControl/>
              <w:rPr>
                <w:kern w:val="0"/>
                <w:sz w:val="20"/>
                <w:szCs w:val="20"/>
                <w:lang w:val="de-DE"/>
              </w:rPr>
            </w:pPr>
            <w:r w:rsidRPr="00D66987">
              <w:rPr>
                <w:rFonts w:hint="eastAsia"/>
                <w:kern w:val="0"/>
                <w:sz w:val="20"/>
                <w:szCs w:val="20"/>
                <w:lang w:val="de-DE"/>
              </w:rPr>
              <w:t>酒店预订程序细节</w:t>
            </w:r>
          </w:p>
          <w:p w14:paraId="2843897F" w14:textId="77777777" w:rsidR="00E55F0A" w:rsidRPr="00D66987" w:rsidRDefault="00220F94" w:rsidP="0099572E">
            <w:pPr>
              <w:widowControl/>
              <w:rPr>
                <w:kern w:val="0"/>
                <w:sz w:val="20"/>
                <w:szCs w:val="20"/>
                <w:lang w:val="de-DE"/>
              </w:rPr>
            </w:pPr>
            <w:r w:rsidRPr="00D66987">
              <w:rPr>
                <w:rFonts w:hint="eastAsia"/>
                <w:kern w:val="0"/>
                <w:sz w:val="20"/>
                <w:szCs w:val="20"/>
                <w:lang w:val="de-DE"/>
              </w:rPr>
              <w:t>入住和退房程序</w:t>
            </w:r>
          </w:p>
        </w:tc>
        <w:tc>
          <w:tcPr>
            <w:tcW w:w="1230" w:type="pct"/>
            <w:tcBorders>
              <w:top w:val="single" w:sz="4" w:space="0" w:color="auto"/>
              <w:left w:val="single" w:sz="4" w:space="0" w:color="auto"/>
              <w:bottom w:val="single" w:sz="4" w:space="0" w:color="auto"/>
              <w:right w:val="single" w:sz="4" w:space="0" w:color="auto"/>
            </w:tcBorders>
            <w:hideMark/>
          </w:tcPr>
          <w:p w14:paraId="41FE9DC3"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能够搜索德文酒店预定信息</w:t>
            </w:r>
          </w:p>
          <w:p w14:paraId="5FF70666"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能够通过电话预定酒店</w:t>
            </w:r>
          </w:p>
          <w:p w14:paraId="22BD589D"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能够熟悉酒店入住登记和退房</w:t>
            </w:r>
          </w:p>
        </w:tc>
        <w:tc>
          <w:tcPr>
            <w:tcW w:w="1129" w:type="pct"/>
            <w:tcBorders>
              <w:top w:val="single" w:sz="4" w:space="0" w:color="auto"/>
              <w:left w:val="single" w:sz="4" w:space="0" w:color="auto"/>
              <w:bottom w:val="single" w:sz="4" w:space="0" w:color="auto"/>
              <w:right w:val="single" w:sz="4" w:space="0" w:color="auto"/>
            </w:tcBorders>
            <w:hideMark/>
          </w:tcPr>
          <w:p w14:paraId="54FD458B" w14:textId="77777777" w:rsidR="00E55F0A" w:rsidRPr="00D66987" w:rsidRDefault="0099572E" w:rsidP="0099572E">
            <w:pPr>
              <w:widowControl/>
              <w:rPr>
                <w:kern w:val="0"/>
                <w:sz w:val="20"/>
                <w:szCs w:val="20"/>
                <w:lang w:val="de-DE"/>
              </w:rPr>
            </w:pPr>
            <w:r w:rsidRPr="00D66987">
              <w:rPr>
                <w:rFonts w:hint="eastAsia"/>
                <w:kern w:val="0"/>
                <w:sz w:val="20"/>
                <w:szCs w:val="20"/>
                <w:lang w:val="de-DE"/>
              </w:rPr>
              <w:t>德国商务旅行中常用的德语词汇、惯用语</w:t>
            </w:r>
          </w:p>
        </w:tc>
      </w:tr>
      <w:tr w:rsidR="00E55F0A" w:rsidRPr="00D66987" w14:paraId="50B96723"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2785FCF6"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14:paraId="5A4623A9"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Tickets buchen</w:t>
            </w:r>
          </w:p>
        </w:tc>
        <w:tc>
          <w:tcPr>
            <w:tcW w:w="1635" w:type="pct"/>
            <w:tcBorders>
              <w:top w:val="single" w:sz="4" w:space="0" w:color="auto"/>
              <w:left w:val="single" w:sz="4" w:space="0" w:color="auto"/>
              <w:bottom w:val="single" w:sz="4" w:space="0" w:color="auto"/>
              <w:right w:val="single" w:sz="4" w:space="0" w:color="auto"/>
            </w:tcBorders>
            <w:hideMark/>
          </w:tcPr>
          <w:p w14:paraId="4FD2F05F" w14:textId="77777777" w:rsidR="00220F94" w:rsidRPr="00D66987" w:rsidRDefault="00220F94" w:rsidP="00220F94">
            <w:pPr>
              <w:widowControl/>
              <w:rPr>
                <w:kern w:val="0"/>
                <w:sz w:val="20"/>
                <w:szCs w:val="20"/>
                <w:lang w:val="de-DE"/>
              </w:rPr>
            </w:pPr>
            <w:r w:rsidRPr="00D66987">
              <w:rPr>
                <w:rFonts w:hint="eastAsia"/>
                <w:kern w:val="0"/>
                <w:sz w:val="20"/>
                <w:szCs w:val="20"/>
                <w:lang w:val="de-DE"/>
              </w:rPr>
              <w:t>使用德国自动售票机</w:t>
            </w:r>
          </w:p>
          <w:p w14:paraId="6A5C4E84" w14:textId="77777777" w:rsidR="00E55F0A" w:rsidRPr="00D66987" w:rsidRDefault="00220F94" w:rsidP="0099572E">
            <w:pPr>
              <w:widowControl/>
              <w:rPr>
                <w:kern w:val="0"/>
                <w:sz w:val="20"/>
                <w:szCs w:val="20"/>
                <w:lang w:val="de-DE"/>
              </w:rPr>
            </w:pPr>
            <w:r w:rsidRPr="00D66987">
              <w:rPr>
                <w:rFonts w:hint="eastAsia"/>
                <w:kern w:val="0"/>
                <w:sz w:val="20"/>
                <w:szCs w:val="20"/>
                <w:lang w:val="de-DE"/>
              </w:rPr>
              <w:t>寻找网络订票信息</w:t>
            </w:r>
          </w:p>
        </w:tc>
        <w:tc>
          <w:tcPr>
            <w:tcW w:w="1230" w:type="pct"/>
            <w:tcBorders>
              <w:top w:val="single" w:sz="4" w:space="0" w:color="auto"/>
              <w:left w:val="single" w:sz="4" w:space="0" w:color="auto"/>
              <w:bottom w:val="single" w:sz="4" w:space="0" w:color="auto"/>
              <w:right w:val="single" w:sz="4" w:space="0" w:color="auto"/>
            </w:tcBorders>
            <w:hideMark/>
          </w:tcPr>
          <w:p w14:paraId="723D0E45"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能够根据需要选择合适的交通工具</w:t>
            </w:r>
          </w:p>
          <w:p w14:paraId="2B59519F"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能够通过网络预订火车票</w:t>
            </w:r>
          </w:p>
        </w:tc>
        <w:tc>
          <w:tcPr>
            <w:tcW w:w="1129" w:type="pct"/>
            <w:tcBorders>
              <w:top w:val="single" w:sz="4" w:space="0" w:color="auto"/>
              <w:left w:val="single" w:sz="4" w:space="0" w:color="auto"/>
              <w:bottom w:val="single" w:sz="4" w:space="0" w:color="auto"/>
              <w:right w:val="single" w:sz="4" w:space="0" w:color="auto"/>
            </w:tcBorders>
            <w:hideMark/>
          </w:tcPr>
          <w:p w14:paraId="1C9D119D"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hint="eastAsia"/>
                <w:kern w:val="0"/>
                <w:sz w:val="20"/>
                <w:szCs w:val="20"/>
                <w:lang w:val="de-DE"/>
              </w:rPr>
              <w:t>寻找网络订票信息</w:t>
            </w:r>
          </w:p>
        </w:tc>
      </w:tr>
      <w:tr w:rsidR="00E55F0A" w:rsidRPr="00D66987" w14:paraId="44EDCCF2"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73B67EE8" w14:textId="77777777" w:rsidR="005820E3" w:rsidRPr="00D66987" w:rsidRDefault="005820E3" w:rsidP="005820E3">
            <w:pPr>
              <w:widowControl/>
              <w:rPr>
                <w:rFonts w:ascii="Times New Roman" w:hAnsi="Times New Roman"/>
                <w:kern w:val="0"/>
                <w:sz w:val="20"/>
                <w:szCs w:val="20"/>
              </w:rPr>
            </w:pPr>
            <w:r w:rsidRPr="00D66987">
              <w:rPr>
                <w:rFonts w:ascii="Times New Roman" w:hAnsi="Times New Roman"/>
                <w:kern w:val="0"/>
                <w:sz w:val="20"/>
                <w:szCs w:val="20"/>
              </w:rPr>
              <w:lastRenderedPageBreak/>
              <w:t>Einheit 7</w:t>
            </w:r>
          </w:p>
          <w:p w14:paraId="3B2F7847" w14:textId="77777777" w:rsidR="00E55F0A" w:rsidRPr="00D66987" w:rsidRDefault="005820E3" w:rsidP="005820E3">
            <w:pPr>
              <w:widowControl/>
              <w:rPr>
                <w:rFonts w:ascii="Times New Roman" w:hAnsi="Times New Roman"/>
                <w:kern w:val="0"/>
                <w:sz w:val="20"/>
                <w:szCs w:val="20"/>
              </w:rPr>
            </w:pPr>
            <w:r w:rsidRPr="00D66987">
              <w:rPr>
                <w:rFonts w:ascii="Times New Roman" w:hAnsi="Times New Roman"/>
                <w:kern w:val="0"/>
                <w:sz w:val="20"/>
                <w:szCs w:val="20"/>
              </w:rPr>
              <w:t>Banketteinführung</w:t>
            </w:r>
          </w:p>
        </w:tc>
        <w:tc>
          <w:tcPr>
            <w:tcW w:w="1635" w:type="pct"/>
            <w:tcBorders>
              <w:top w:val="single" w:sz="4" w:space="0" w:color="auto"/>
              <w:left w:val="single" w:sz="4" w:space="0" w:color="auto"/>
              <w:bottom w:val="single" w:sz="4" w:space="0" w:color="auto"/>
              <w:right w:val="single" w:sz="4" w:space="0" w:color="auto"/>
            </w:tcBorders>
            <w:hideMark/>
          </w:tcPr>
          <w:p w14:paraId="27260826" w14:textId="77777777" w:rsidR="00220F94" w:rsidRPr="00D66987" w:rsidRDefault="00220F94" w:rsidP="00220F94">
            <w:pPr>
              <w:widowControl/>
              <w:rPr>
                <w:kern w:val="0"/>
                <w:sz w:val="20"/>
                <w:szCs w:val="20"/>
              </w:rPr>
            </w:pPr>
            <w:r w:rsidRPr="00D66987">
              <w:rPr>
                <w:rFonts w:hint="eastAsia"/>
                <w:kern w:val="0"/>
                <w:sz w:val="20"/>
                <w:szCs w:val="20"/>
                <w:lang w:val="de-DE"/>
              </w:rPr>
              <w:t>宴请、餐饮常用的德语词汇、惯用语</w:t>
            </w:r>
          </w:p>
          <w:p w14:paraId="791350CD" w14:textId="77777777" w:rsidR="00220F94" w:rsidRPr="00D66987" w:rsidRDefault="00220F94" w:rsidP="00220F94">
            <w:pPr>
              <w:widowControl/>
              <w:rPr>
                <w:kern w:val="0"/>
                <w:sz w:val="20"/>
                <w:szCs w:val="20"/>
              </w:rPr>
            </w:pPr>
            <w:r w:rsidRPr="00D66987">
              <w:rPr>
                <w:rFonts w:hint="eastAsia"/>
                <w:kern w:val="0"/>
                <w:sz w:val="20"/>
                <w:szCs w:val="20"/>
                <w:lang w:val="de-DE"/>
              </w:rPr>
              <w:t>电话预定晚宴和点菜</w:t>
            </w:r>
          </w:p>
          <w:p w14:paraId="750FAEBF" w14:textId="77777777" w:rsidR="00E55F0A" w:rsidRPr="00D66987" w:rsidRDefault="00220F94" w:rsidP="00220F94">
            <w:pPr>
              <w:spacing w:line="288" w:lineRule="auto"/>
              <w:jc w:val="left"/>
              <w:rPr>
                <w:rFonts w:ascii="Times New Roman" w:eastAsiaTheme="minorEastAsia" w:hAnsi="Times New Roman"/>
                <w:sz w:val="20"/>
                <w:szCs w:val="20"/>
                <w:lang w:val="de-DE"/>
              </w:rPr>
            </w:pPr>
            <w:r w:rsidRPr="00D66987">
              <w:rPr>
                <w:rFonts w:hint="eastAsia"/>
                <w:kern w:val="0"/>
                <w:sz w:val="20"/>
                <w:szCs w:val="20"/>
                <w:lang w:val="de-DE"/>
              </w:rPr>
              <w:t>支付小费</w:t>
            </w:r>
          </w:p>
        </w:tc>
        <w:tc>
          <w:tcPr>
            <w:tcW w:w="1230" w:type="pct"/>
            <w:tcBorders>
              <w:top w:val="single" w:sz="4" w:space="0" w:color="auto"/>
              <w:left w:val="single" w:sz="4" w:space="0" w:color="auto"/>
              <w:bottom w:val="single" w:sz="4" w:space="0" w:color="auto"/>
              <w:right w:val="single" w:sz="4" w:space="0" w:color="auto"/>
            </w:tcBorders>
            <w:hideMark/>
          </w:tcPr>
          <w:p w14:paraId="75AFD357"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能够通过电话预订餐饮</w:t>
            </w:r>
          </w:p>
          <w:p w14:paraId="754B977B"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能够熟练掌握宴请礼仪</w:t>
            </w:r>
          </w:p>
          <w:p w14:paraId="6FFF32A8"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能够点餐和支付小费</w:t>
            </w:r>
          </w:p>
        </w:tc>
        <w:tc>
          <w:tcPr>
            <w:tcW w:w="1129" w:type="pct"/>
            <w:tcBorders>
              <w:top w:val="single" w:sz="4" w:space="0" w:color="auto"/>
              <w:left w:val="single" w:sz="4" w:space="0" w:color="auto"/>
              <w:bottom w:val="single" w:sz="4" w:space="0" w:color="auto"/>
              <w:right w:val="single" w:sz="4" w:space="0" w:color="auto"/>
            </w:tcBorders>
            <w:hideMark/>
          </w:tcPr>
          <w:p w14:paraId="2C47434E" w14:textId="77777777" w:rsidR="00E55F0A" w:rsidRPr="00D66987" w:rsidRDefault="0099572E" w:rsidP="0099572E">
            <w:pPr>
              <w:widowControl/>
              <w:rPr>
                <w:kern w:val="0"/>
                <w:sz w:val="20"/>
                <w:szCs w:val="20"/>
              </w:rPr>
            </w:pPr>
            <w:r w:rsidRPr="00D66987">
              <w:rPr>
                <w:rFonts w:hint="eastAsia"/>
                <w:kern w:val="0"/>
                <w:sz w:val="20"/>
                <w:szCs w:val="20"/>
                <w:lang w:val="de-DE"/>
              </w:rPr>
              <w:t>宴请、餐饮常用的德语词汇、惯用语</w:t>
            </w:r>
          </w:p>
        </w:tc>
      </w:tr>
      <w:tr w:rsidR="00E55F0A" w:rsidRPr="00D66987" w14:paraId="1188FF3B"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71DC2FEF" w14:textId="77777777" w:rsidR="005820E3" w:rsidRPr="00D66987" w:rsidRDefault="005820E3" w:rsidP="005820E3">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14:paraId="2727E3BB" w14:textId="77777777" w:rsidR="00E55F0A" w:rsidRPr="00D66987" w:rsidRDefault="005820E3"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kern w:val="0"/>
                <w:sz w:val="20"/>
                <w:szCs w:val="20"/>
              </w:rPr>
              <w:t>Interkulturelle Kommunikation</w:t>
            </w:r>
          </w:p>
        </w:tc>
        <w:tc>
          <w:tcPr>
            <w:tcW w:w="1635" w:type="pct"/>
            <w:tcBorders>
              <w:top w:val="single" w:sz="4" w:space="0" w:color="auto"/>
              <w:left w:val="single" w:sz="4" w:space="0" w:color="auto"/>
              <w:bottom w:val="single" w:sz="4" w:space="0" w:color="auto"/>
              <w:right w:val="single" w:sz="4" w:space="0" w:color="auto"/>
            </w:tcBorders>
            <w:hideMark/>
          </w:tcPr>
          <w:p w14:paraId="405832CF" w14:textId="77777777" w:rsidR="00220F94" w:rsidRPr="00D66987" w:rsidRDefault="00220F94" w:rsidP="00220F94">
            <w:pPr>
              <w:widowControl/>
              <w:rPr>
                <w:kern w:val="0"/>
                <w:sz w:val="20"/>
                <w:szCs w:val="20"/>
              </w:rPr>
            </w:pPr>
            <w:r w:rsidRPr="00D66987">
              <w:rPr>
                <w:rFonts w:hint="eastAsia"/>
                <w:kern w:val="0"/>
                <w:sz w:val="20"/>
                <w:szCs w:val="20"/>
                <w:lang w:val="de-DE"/>
              </w:rPr>
              <w:t>欧洲各国主要文化特点和差别</w:t>
            </w:r>
          </w:p>
          <w:p w14:paraId="12A1F9AE" w14:textId="77777777" w:rsidR="00E55F0A" w:rsidRPr="00D66987" w:rsidRDefault="00220F94" w:rsidP="00220F94">
            <w:pPr>
              <w:spacing w:line="288" w:lineRule="auto"/>
              <w:jc w:val="left"/>
              <w:rPr>
                <w:rFonts w:ascii="Times New Roman" w:hAnsi="Times New Roman"/>
                <w:bCs/>
                <w:color w:val="000000"/>
                <w:sz w:val="20"/>
                <w:szCs w:val="20"/>
                <w:lang w:val="de-DE"/>
              </w:rPr>
            </w:pPr>
            <w:r w:rsidRPr="00D66987">
              <w:rPr>
                <w:rFonts w:hint="eastAsia"/>
                <w:kern w:val="0"/>
                <w:sz w:val="20"/>
                <w:szCs w:val="20"/>
                <w:lang w:val="de-DE"/>
              </w:rPr>
              <w:t>多元化的文化背景并掌握宴请餐桌谈话方式</w:t>
            </w:r>
          </w:p>
        </w:tc>
        <w:tc>
          <w:tcPr>
            <w:tcW w:w="1230" w:type="pct"/>
            <w:tcBorders>
              <w:top w:val="single" w:sz="4" w:space="0" w:color="auto"/>
              <w:left w:val="single" w:sz="4" w:space="0" w:color="auto"/>
              <w:bottom w:val="single" w:sz="4" w:space="0" w:color="auto"/>
              <w:right w:val="single" w:sz="4" w:space="0" w:color="auto"/>
            </w:tcBorders>
            <w:hideMark/>
          </w:tcPr>
          <w:p w14:paraId="6AF450D0"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能够熟练进行宴请会话</w:t>
            </w:r>
          </w:p>
        </w:tc>
        <w:tc>
          <w:tcPr>
            <w:tcW w:w="1129" w:type="pct"/>
            <w:tcBorders>
              <w:top w:val="single" w:sz="4" w:space="0" w:color="auto"/>
              <w:left w:val="single" w:sz="4" w:space="0" w:color="auto"/>
              <w:bottom w:val="single" w:sz="4" w:space="0" w:color="auto"/>
              <w:right w:val="single" w:sz="4" w:space="0" w:color="auto"/>
            </w:tcBorders>
            <w:hideMark/>
          </w:tcPr>
          <w:p w14:paraId="39CD3C24"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hint="eastAsia"/>
                <w:kern w:val="0"/>
                <w:sz w:val="20"/>
                <w:szCs w:val="20"/>
                <w:lang w:val="de-DE"/>
              </w:rPr>
              <w:t>欧洲各国主要文化特点和差别</w:t>
            </w:r>
          </w:p>
        </w:tc>
      </w:tr>
      <w:tr w:rsidR="00E55F0A" w:rsidRPr="00D66987" w14:paraId="7E87E1C1"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4FB43F38"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9</w:t>
            </w:r>
          </w:p>
          <w:p w14:paraId="50EA1771"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eastAsia="黑体" w:hAnsi="Times New Roman"/>
                <w:kern w:val="0"/>
                <w:sz w:val="20"/>
                <w:szCs w:val="20"/>
                <w:lang w:val="de-DE"/>
              </w:rPr>
              <w:t>Vor der Messe</w:t>
            </w:r>
          </w:p>
        </w:tc>
        <w:tc>
          <w:tcPr>
            <w:tcW w:w="1635" w:type="pct"/>
            <w:tcBorders>
              <w:top w:val="single" w:sz="4" w:space="0" w:color="auto"/>
              <w:left w:val="single" w:sz="4" w:space="0" w:color="auto"/>
              <w:bottom w:val="single" w:sz="4" w:space="0" w:color="auto"/>
              <w:right w:val="single" w:sz="4" w:space="0" w:color="auto"/>
            </w:tcBorders>
            <w:hideMark/>
          </w:tcPr>
          <w:p w14:paraId="3F922A8F" w14:textId="77777777" w:rsidR="00220F94" w:rsidRPr="00D66987" w:rsidRDefault="00220F94" w:rsidP="00220F94">
            <w:pPr>
              <w:widowControl/>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了解德国的展会情况</w:t>
            </w:r>
          </w:p>
          <w:p w14:paraId="657787FD" w14:textId="77777777" w:rsidR="00E55F0A" w:rsidRPr="00D66987" w:rsidRDefault="00220F94" w:rsidP="00220F94">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利用展会展示公司，建立和巩固商务关系</w:t>
            </w:r>
          </w:p>
        </w:tc>
        <w:tc>
          <w:tcPr>
            <w:tcW w:w="1230" w:type="pct"/>
            <w:tcBorders>
              <w:top w:val="single" w:sz="4" w:space="0" w:color="auto"/>
              <w:left w:val="single" w:sz="4" w:space="0" w:color="auto"/>
              <w:bottom w:val="single" w:sz="4" w:space="0" w:color="auto"/>
              <w:right w:val="single" w:sz="4" w:space="0" w:color="auto"/>
            </w:tcBorders>
            <w:hideMark/>
          </w:tcPr>
          <w:p w14:paraId="35A8DF29"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寻找适合展览公司产品的展会</w:t>
            </w:r>
          </w:p>
          <w:p w14:paraId="2A85F11A"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做好展前、展中工作</w:t>
            </w:r>
          </w:p>
        </w:tc>
        <w:tc>
          <w:tcPr>
            <w:tcW w:w="1129" w:type="pct"/>
            <w:tcBorders>
              <w:top w:val="single" w:sz="4" w:space="0" w:color="auto"/>
              <w:left w:val="single" w:sz="4" w:space="0" w:color="auto"/>
              <w:bottom w:val="single" w:sz="4" w:space="0" w:color="auto"/>
              <w:right w:val="single" w:sz="4" w:space="0" w:color="auto"/>
            </w:tcBorders>
            <w:hideMark/>
          </w:tcPr>
          <w:p w14:paraId="6F7F37AD"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heme="minorEastAsia" w:eastAsiaTheme="minorEastAsia" w:hAnsiTheme="minorEastAsia" w:hint="eastAsia"/>
                <w:kern w:val="0"/>
                <w:sz w:val="20"/>
                <w:szCs w:val="20"/>
                <w:lang w:val="de-DE"/>
              </w:rPr>
              <w:t>建立和巩固商务关系</w:t>
            </w:r>
          </w:p>
        </w:tc>
      </w:tr>
      <w:tr w:rsidR="00E55F0A" w:rsidRPr="00D66987" w14:paraId="347CB2A9"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3DEC9755" w14:textId="77777777" w:rsidR="005820E3" w:rsidRPr="00D66987" w:rsidRDefault="005820E3" w:rsidP="005820E3">
            <w:pPr>
              <w:snapToGrid w:val="0"/>
              <w:spacing w:line="288" w:lineRule="auto"/>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10</w:t>
            </w:r>
          </w:p>
          <w:p w14:paraId="38767936" w14:textId="77777777" w:rsidR="00E55F0A" w:rsidRPr="00D66987" w:rsidRDefault="005820E3" w:rsidP="005820E3">
            <w:pPr>
              <w:snapToGrid w:val="0"/>
              <w:spacing w:line="288" w:lineRule="auto"/>
              <w:rPr>
                <w:rFonts w:ascii="Times New Roman" w:hAnsi="Times New Roman"/>
                <w:sz w:val="20"/>
                <w:szCs w:val="20"/>
                <w:shd w:val="clear" w:color="auto" w:fill="FFFFFF"/>
                <w:lang w:val="de-DE"/>
              </w:rPr>
            </w:pPr>
            <w:r w:rsidRPr="00D66987">
              <w:rPr>
                <w:rFonts w:ascii="Times New Roman" w:eastAsia="黑体" w:hAnsi="Times New Roman"/>
                <w:kern w:val="0"/>
                <w:sz w:val="20"/>
                <w:szCs w:val="20"/>
                <w:lang w:val="de-DE"/>
              </w:rPr>
              <w:t>Auf der Messe</w:t>
            </w:r>
          </w:p>
        </w:tc>
        <w:tc>
          <w:tcPr>
            <w:tcW w:w="1635" w:type="pct"/>
            <w:tcBorders>
              <w:top w:val="single" w:sz="4" w:space="0" w:color="auto"/>
              <w:left w:val="single" w:sz="4" w:space="0" w:color="auto"/>
              <w:bottom w:val="single" w:sz="4" w:space="0" w:color="auto"/>
              <w:right w:val="single" w:sz="4" w:space="0" w:color="auto"/>
            </w:tcBorders>
            <w:hideMark/>
          </w:tcPr>
          <w:p w14:paraId="3414E496" w14:textId="77777777" w:rsidR="00E55F0A" w:rsidRPr="00D66987" w:rsidRDefault="00220F94" w:rsidP="005820E3">
            <w:pPr>
              <w:spacing w:line="288" w:lineRule="auto"/>
              <w:jc w:val="left"/>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展前、展中有哪些应做工作</w:t>
            </w:r>
          </w:p>
          <w:p w14:paraId="20920B69" w14:textId="77777777" w:rsidR="00220F94"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德语展会专业词汇、惯用语</w:t>
            </w:r>
          </w:p>
        </w:tc>
        <w:tc>
          <w:tcPr>
            <w:tcW w:w="1230" w:type="pct"/>
            <w:tcBorders>
              <w:top w:val="single" w:sz="4" w:space="0" w:color="auto"/>
              <w:left w:val="single" w:sz="4" w:space="0" w:color="auto"/>
              <w:bottom w:val="single" w:sz="4" w:space="0" w:color="auto"/>
              <w:right w:val="single" w:sz="4" w:space="0" w:color="auto"/>
            </w:tcBorders>
            <w:hideMark/>
          </w:tcPr>
          <w:p w14:paraId="1DCC8879"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利用展会展示公司，建立和巩固商务关系</w:t>
            </w:r>
          </w:p>
          <w:p w14:paraId="4A9C4ED1" w14:textId="77777777" w:rsidR="00BD1CF1"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掌握德语展会专业词汇、惯用语等</w:t>
            </w:r>
          </w:p>
        </w:tc>
        <w:tc>
          <w:tcPr>
            <w:tcW w:w="1129" w:type="pct"/>
            <w:tcBorders>
              <w:top w:val="single" w:sz="4" w:space="0" w:color="auto"/>
              <w:left w:val="single" w:sz="4" w:space="0" w:color="auto"/>
              <w:bottom w:val="single" w:sz="4" w:space="0" w:color="auto"/>
              <w:right w:val="single" w:sz="4" w:space="0" w:color="auto"/>
            </w:tcBorders>
            <w:hideMark/>
          </w:tcPr>
          <w:p w14:paraId="69887EFE"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heme="minorEastAsia" w:eastAsiaTheme="minorEastAsia" w:hAnsiTheme="minorEastAsia" w:hint="eastAsia"/>
                <w:kern w:val="0"/>
                <w:sz w:val="20"/>
                <w:szCs w:val="20"/>
                <w:lang w:val="de-DE"/>
              </w:rPr>
              <w:t>德语展会专业词汇、惯用语</w:t>
            </w:r>
          </w:p>
        </w:tc>
      </w:tr>
      <w:tr w:rsidR="005820E3" w:rsidRPr="00D66987" w14:paraId="4E188A2B"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2EDED5D0"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11</w:t>
            </w:r>
          </w:p>
          <w:p w14:paraId="35BD4CED" w14:textId="77777777" w:rsidR="005820E3" w:rsidRPr="00D66987" w:rsidRDefault="005820E3" w:rsidP="00BD1CF1">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Finanzarbeit</w:t>
            </w:r>
          </w:p>
        </w:tc>
        <w:tc>
          <w:tcPr>
            <w:tcW w:w="1635" w:type="pct"/>
            <w:tcBorders>
              <w:top w:val="single" w:sz="4" w:space="0" w:color="auto"/>
              <w:left w:val="single" w:sz="4" w:space="0" w:color="auto"/>
              <w:bottom w:val="single" w:sz="4" w:space="0" w:color="auto"/>
              <w:right w:val="single" w:sz="4" w:space="0" w:color="auto"/>
            </w:tcBorders>
            <w:hideMark/>
          </w:tcPr>
          <w:p w14:paraId="3A3CFB10" w14:textId="77777777" w:rsidR="005820E3"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商务沟通中常用的德语词汇、惯用语</w:t>
            </w:r>
          </w:p>
        </w:tc>
        <w:tc>
          <w:tcPr>
            <w:tcW w:w="1230" w:type="pct"/>
            <w:tcBorders>
              <w:top w:val="single" w:sz="4" w:space="0" w:color="auto"/>
              <w:left w:val="single" w:sz="4" w:space="0" w:color="auto"/>
              <w:bottom w:val="single" w:sz="4" w:space="0" w:color="auto"/>
              <w:right w:val="single" w:sz="4" w:space="0" w:color="auto"/>
            </w:tcBorders>
            <w:hideMark/>
          </w:tcPr>
          <w:p w14:paraId="50785BEB" w14:textId="77777777" w:rsidR="005820E3"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能够熟悉支付领域概念</w:t>
            </w:r>
          </w:p>
          <w:p w14:paraId="346B2EAC" w14:textId="77777777" w:rsidR="00BD1CF1"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能够与客户进行口笔头交流</w:t>
            </w:r>
          </w:p>
        </w:tc>
        <w:tc>
          <w:tcPr>
            <w:tcW w:w="1129" w:type="pct"/>
            <w:tcBorders>
              <w:top w:val="single" w:sz="4" w:space="0" w:color="auto"/>
              <w:left w:val="single" w:sz="4" w:space="0" w:color="auto"/>
              <w:bottom w:val="single" w:sz="4" w:space="0" w:color="auto"/>
              <w:right w:val="single" w:sz="4" w:space="0" w:color="auto"/>
            </w:tcBorders>
            <w:hideMark/>
          </w:tcPr>
          <w:p w14:paraId="0EEA5055" w14:textId="77777777" w:rsidR="00D02C81" w:rsidRPr="00D66987" w:rsidRDefault="00D02C8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国际贸易支付领域相关概念</w:t>
            </w:r>
          </w:p>
        </w:tc>
      </w:tr>
      <w:tr w:rsidR="005820E3" w:rsidRPr="00D66987" w14:paraId="7B1446CB"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1E7983CB"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12</w:t>
            </w:r>
          </w:p>
          <w:p w14:paraId="36C1B300"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Außenhandel</w:t>
            </w:r>
          </w:p>
        </w:tc>
        <w:tc>
          <w:tcPr>
            <w:tcW w:w="1635" w:type="pct"/>
            <w:tcBorders>
              <w:top w:val="single" w:sz="4" w:space="0" w:color="auto"/>
              <w:left w:val="single" w:sz="4" w:space="0" w:color="auto"/>
              <w:bottom w:val="single" w:sz="4" w:space="0" w:color="auto"/>
              <w:right w:val="single" w:sz="4" w:space="0" w:color="auto"/>
            </w:tcBorders>
            <w:hideMark/>
          </w:tcPr>
          <w:p w14:paraId="3FFCDFF1" w14:textId="77777777" w:rsidR="005820E3" w:rsidRPr="00D66987" w:rsidRDefault="00220F94" w:rsidP="005820E3">
            <w:pPr>
              <w:spacing w:line="288" w:lineRule="auto"/>
              <w:jc w:val="left"/>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外贸业务流程</w:t>
            </w:r>
          </w:p>
          <w:p w14:paraId="6327EB54" w14:textId="77777777" w:rsidR="00220F94"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外贸函电书写</w:t>
            </w:r>
          </w:p>
        </w:tc>
        <w:tc>
          <w:tcPr>
            <w:tcW w:w="1230" w:type="pct"/>
            <w:tcBorders>
              <w:top w:val="single" w:sz="4" w:space="0" w:color="auto"/>
              <w:left w:val="single" w:sz="4" w:space="0" w:color="auto"/>
              <w:bottom w:val="single" w:sz="4" w:space="0" w:color="auto"/>
              <w:right w:val="single" w:sz="4" w:space="0" w:color="auto"/>
            </w:tcBorders>
            <w:hideMark/>
          </w:tcPr>
          <w:p w14:paraId="0D7BD9FF" w14:textId="77777777" w:rsidR="005820E3"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能够领会外贸业务流程</w:t>
            </w:r>
          </w:p>
        </w:tc>
        <w:tc>
          <w:tcPr>
            <w:tcW w:w="1129" w:type="pct"/>
            <w:tcBorders>
              <w:top w:val="single" w:sz="4" w:space="0" w:color="auto"/>
              <w:left w:val="single" w:sz="4" w:space="0" w:color="auto"/>
              <w:bottom w:val="single" w:sz="4" w:space="0" w:color="auto"/>
              <w:right w:val="single" w:sz="4" w:space="0" w:color="auto"/>
            </w:tcBorders>
            <w:hideMark/>
          </w:tcPr>
          <w:p w14:paraId="6366D55D" w14:textId="77777777" w:rsidR="005820E3"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外贸业务的基本流程支付手段</w:t>
            </w:r>
          </w:p>
        </w:tc>
      </w:tr>
    </w:tbl>
    <w:p w14:paraId="53ECDD2B" w14:textId="77777777" w:rsidR="00661784" w:rsidRPr="00D66987" w:rsidRDefault="00661784">
      <w:pPr>
        <w:snapToGrid w:val="0"/>
        <w:spacing w:line="288" w:lineRule="auto"/>
        <w:ind w:right="26"/>
        <w:rPr>
          <w:sz w:val="20"/>
          <w:szCs w:val="20"/>
          <w:lang w:val="de-DE"/>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661784" w:rsidRPr="00D66987" w14:paraId="13DFD06F" w14:textId="77777777">
        <w:tc>
          <w:tcPr>
            <w:tcW w:w="1809" w:type="dxa"/>
            <w:shd w:val="clear" w:color="auto" w:fill="auto"/>
          </w:tcPr>
          <w:p w14:paraId="40EDAB8A" w14:textId="77777777" w:rsidR="00661784" w:rsidRPr="00D66987" w:rsidRDefault="003B1E0F" w:rsidP="00012B16">
            <w:pPr>
              <w:snapToGrid w:val="0"/>
              <w:spacing w:beforeLines="50" w:before="156" w:afterLines="50" w:after="156"/>
              <w:rPr>
                <w:rFonts w:ascii="宋体" w:hAnsi="宋体"/>
                <w:bCs/>
                <w:color w:val="000000"/>
                <w:szCs w:val="20"/>
              </w:rPr>
            </w:pPr>
            <w:r w:rsidRPr="00D66987">
              <w:rPr>
                <w:rFonts w:ascii="宋体" w:hAnsi="宋体" w:hint="eastAsia"/>
                <w:bCs/>
                <w:color w:val="000000"/>
                <w:szCs w:val="20"/>
              </w:rPr>
              <w:t>总评构成（1+</w:t>
            </w:r>
            <w:r w:rsidRPr="00D66987">
              <w:rPr>
                <w:rFonts w:ascii="宋体" w:hAnsi="宋体"/>
                <w:bCs/>
                <w:color w:val="000000"/>
                <w:szCs w:val="20"/>
              </w:rPr>
              <w:t>X</w:t>
            </w:r>
            <w:r w:rsidRPr="00D66987">
              <w:rPr>
                <w:rFonts w:ascii="宋体" w:hAnsi="宋体" w:hint="eastAsia"/>
                <w:bCs/>
                <w:color w:val="000000"/>
                <w:szCs w:val="20"/>
              </w:rPr>
              <w:t>）</w:t>
            </w:r>
          </w:p>
        </w:tc>
        <w:tc>
          <w:tcPr>
            <w:tcW w:w="5103" w:type="dxa"/>
            <w:shd w:val="clear" w:color="auto" w:fill="auto"/>
          </w:tcPr>
          <w:p w14:paraId="78DA9CB4" w14:textId="77777777" w:rsidR="00661784" w:rsidRPr="00D66987" w:rsidRDefault="003B1E0F" w:rsidP="00012B16">
            <w:pPr>
              <w:snapToGrid w:val="0"/>
              <w:spacing w:beforeLines="50" w:before="156" w:afterLines="50" w:after="156"/>
              <w:jc w:val="center"/>
              <w:rPr>
                <w:rFonts w:ascii="宋体" w:hAnsi="宋体"/>
                <w:bCs/>
                <w:color w:val="000000"/>
                <w:szCs w:val="20"/>
              </w:rPr>
            </w:pPr>
            <w:r w:rsidRPr="00D66987">
              <w:rPr>
                <w:rFonts w:ascii="宋体" w:hAnsi="宋体" w:hint="eastAsia"/>
                <w:bCs/>
                <w:color w:val="000000"/>
                <w:szCs w:val="20"/>
              </w:rPr>
              <w:t>评价方式</w:t>
            </w:r>
          </w:p>
        </w:tc>
        <w:tc>
          <w:tcPr>
            <w:tcW w:w="1843" w:type="dxa"/>
            <w:shd w:val="clear" w:color="auto" w:fill="auto"/>
          </w:tcPr>
          <w:p w14:paraId="75BAA1D8" w14:textId="77777777" w:rsidR="00661784" w:rsidRPr="00D66987" w:rsidRDefault="003B1E0F" w:rsidP="00012B16">
            <w:pPr>
              <w:snapToGrid w:val="0"/>
              <w:spacing w:beforeLines="50" w:before="156" w:afterLines="50" w:after="156"/>
              <w:jc w:val="center"/>
              <w:rPr>
                <w:rFonts w:ascii="宋体" w:hAnsi="宋体"/>
                <w:bCs/>
                <w:color w:val="000000"/>
                <w:szCs w:val="20"/>
              </w:rPr>
            </w:pPr>
            <w:r w:rsidRPr="00D66987">
              <w:rPr>
                <w:rFonts w:ascii="宋体" w:hAnsi="宋体" w:hint="eastAsia"/>
                <w:bCs/>
                <w:color w:val="000000"/>
                <w:szCs w:val="20"/>
              </w:rPr>
              <w:t>占比</w:t>
            </w:r>
          </w:p>
        </w:tc>
      </w:tr>
      <w:tr w:rsidR="00E55F0A" w:rsidRPr="00D66987" w14:paraId="7806F8F8" w14:textId="77777777">
        <w:tc>
          <w:tcPr>
            <w:tcW w:w="1809" w:type="dxa"/>
            <w:shd w:val="clear" w:color="auto" w:fill="auto"/>
          </w:tcPr>
          <w:p w14:paraId="0C4BFAA2"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w:t>
            </w:r>
          </w:p>
        </w:tc>
        <w:tc>
          <w:tcPr>
            <w:tcW w:w="5103" w:type="dxa"/>
            <w:shd w:val="clear" w:color="auto" w:fill="auto"/>
          </w:tcPr>
          <w:p w14:paraId="59DAD731" w14:textId="77777777" w:rsidR="00E55F0A" w:rsidRPr="00D66987" w:rsidRDefault="00E55F0A" w:rsidP="00E55F0A">
            <w:pPr>
              <w:spacing w:line="288" w:lineRule="auto"/>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期末闭卷考试</w:t>
            </w:r>
          </w:p>
        </w:tc>
        <w:tc>
          <w:tcPr>
            <w:tcW w:w="1843" w:type="dxa"/>
            <w:shd w:val="clear" w:color="auto" w:fill="auto"/>
          </w:tcPr>
          <w:p w14:paraId="3B7E5170"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55%</w:t>
            </w:r>
          </w:p>
        </w:tc>
      </w:tr>
      <w:tr w:rsidR="00E55F0A" w:rsidRPr="00D66987" w14:paraId="74E07CBC" w14:textId="77777777">
        <w:tc>
          <w:tcPr>
            <w:tcW w:w="1809" w:type="dxa"/>
            <w:shd w:val="clear" w:color="auto" w:fill="auto"/>
          </w:tcPr>
          <w:p w14:paraId="3E8A46A4"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X1</w:t>
            </w:r>
          </w:p>
        </w:tc>
        <w:tc>
          <w:tcPr>
            <w:tcW w:w="5103" w:type="dxa"/>
            <w:shd w:val="clear" w:color="auto" w:fill="auto"/>
          </w:tcPr>
          <w:p w14:paraId="59C4E7DB"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color w:val="000000"/>
                <w:position w:val="-20"/>
              </w:rPr>
              <w:t>小组报告</w:t>
            </w:r>
          </w:p>
        </w:tc>
        <w:tc>
          <w:tcPr>
            <w:tcW w:w="1843" w:type="dxa"/>
            <w:shd w:val="clear" w:color="auto" w:fill="auto"/>
          </w:tcPr>
          <w:p w14:paraId="71FF9412"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r w:rsidR="00E55F0A" w:rsidRPr="00D66987" w14:paraId="65F1B96D" w14:textId="77777777">
        <w:tc>
          <w:tcPr>
            <w:tcW w:w="1809" w:type="dxa"/>
            <w:shd w:val="clear" w:color="auto" w:fill="auto"/>
          </w:tcPr>
          <w:p w14:paraId="631E1E6C"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X2</w:t>
            </w:r>
          </w:p>
        </w:tc>
        <w:tc>
          <w:tcPr>
            <w:tcW w:w="5103" w:type="dxa"/>
            <w:shd w:val="clear" w:color="auto" w:fill="auto"/>
          </w:tcPr>
          <w:p w14:paraId="15820541"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课堂展示</w:t>
            </w:r>
          </w:p>
        </w:tc>
        <w:tc>
          <w:tcPr>
            <w:tcW w:w="1843" w:type="dxa"/>
            <w:shd w:val="clear" w:color="auto" w:fill="auto"/>
          </w:tcPr>
          <w:p w14:paraId="3810574B"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r w:rsidR="00E55F0A" w:rsidRPr="00D66987" w14:paraId="009FFED3" w14:textId="77777777">
        <w:tc>
          <w:tcPr>
            <w:tcW w:w="1809" w:type="dxa"/>
            <w:shd w:val="clear" w:color="auto" w:fill="auto"/>
          </w:tcPr>
          <w:p w14:paraId="05637AFE"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X3</w:t>
            </w:r>
          </w:p>
        </w:tc>
        <w:tc>
          <w:tcPr>
            <w:tcW w:w="5103" w:type="dxa"/>
            <w:shd w:val="clear" w:color="auto" w:fill="auto"/>
          </w:tcPr>
          <w:p w14:paraId="5472276E"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外贸函电写作</w:t>
            </w:r>
          </w:p>
        </w:tc>
        <w:tc>
          <w:tcPr>
            <w:tcW w:w="1843" w:type="dxa"/>
            <w:shd w:val="clear" w:color="auto" w:fill="auto"/>
          </w:tcPr>
          <w:p w14:paraId="3A5F99E7"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bl>
    <w:p w14:paraId="14FF9835" w14:textId="77777777" w:rsidR="00661784" w:rsidRPr="00D66987" w:rsidRDefault="003B1E0F" w:rsidP="00012B16">
      <w:pPr>
        <w:widowControl/>
        <w:spacing w:beforeLines="50" w:before="156" w:afterLines="50" w:after="156" w:line="288" w:lineRule="auto"/>
        <w:jc w:val="left"/>
        <w:rPr>
          <w:rFonts w:ascii="黑体" w:eastAsia="黑体" w:hAnsi="宋体"/>
          <w:sz w:val="24"/>
        </w:rPr>
      </w:pPr>
      <w:r w:rsidRPr="00D66987">
        <w:rPr>
          <w:rFonts w:ascii="黑体" w:eastAsia="黑体" w:hAnsi="宋体" w:hint="eastAsia"/>
          <w:sz w:val="24"/>
        </w:rPr>
        <w:t xml:space="preserve">   </w:t>
      </w:r>
      <w:r w:rsidR="00E46302">
        <w:rPr>
          <w:rFonts w:ascii="黑体" w:eastAsia="黑体" w:hAnsi="宋体" w:hint="eastAsia"/>
          <w:sz w:val="24"/>
        </w:rPr>
        <w:t>六</w:t>
      </w:r>
      <w:r w:rsidRPr="00D66987">
        <w:rPr>
          <w:rFonts w:ascii="黑体" w:eastAsia="黑体" w:hAnsi="宋体" w:hint="eastAsia"/>
          <w:sz w:val="24"/>
        </w:rPr>
        <w:t>、评价方式与成绩</w:t>
      </w:r>
    </w:p>
    <w:p w14:paraId="2C7EDB89" w14:textId="77777777" w:rsidR="00661784" w:rsidRPr="00D66987" w:rsidRDefault="00661784">
      <w:pPr>
        <w:snapToGrid w:val="0"/>
        <w:spacing w:before="120" w:after="120" w:line="288" w:lineRule="auto"/>
        <w:ind w:firstLineChars="200" w:firstLine="400"/>
        <w:rPr>
          <w:rFonts w:ascii="宋体" w:hAnsi="宋体"/>
          <w:sz w:val="20"/>
          <w:szCs w:val="20"/>
        </w:rPr>
      </w:pPr>
    </w:p>
    <w:p w14:paraId="19B8D12E" w14:textId="77777777" w:rsidR="00661784" w:rsidRPr="00D66987" w:rsidRDefault="003B1E0F">
      <w:pPr>
        <w:snapToGrid w:val="0"/>
        <w:spacing w:line="288" w:lineRule="auto"/>
        <w:ind w:firstLineChars="300" w:firstLine="840"/>
        <w:rPr>
          <w:sz w:val="28"/>
          <w:szCs w:val="28"/>
        </w:rPr>
      </w:pPr>
      <w:r w:rsidRPr="00D66987">
        <w:rPr>
          <w:rFonts w:hint="eastAsia"/>
          <w:sz w:val="28"/>
          <w:szCs w:val="28"/>
        </w:rPr>
        <w:t>撰写人：</w:t>
      </w:r>
      <w:r w:rsidR="00E55F0A" w:rsidRPr="00D66987">
        <w:rPr>
          <w:rFonts w:hint="eastAsia"/>
          <w:sz w:val="28"/>
          <w:szCs w:val="28"/>
        </w:rPr>
        <w:t>赵云敏</w:t>
      </w:r>
      <w:r w:rsidR="00E55F0A" w:rsidRPr="00D66987">
        <w:rPr>
          <w:rFonts w:hint="eastAsia"/>
          <w:sz w:val="28"/>
          <w:szCs w:val="28"/>
        </w:rPr>
        <w:t xml:space="preserve">                  </w:t>
      </w:r>
      <w:r w:rsidRPr="00D66987">
        <w:rPr>
          <w:rFonts w:hint="eastAsia"/>
          <w:sz w:val="28"/>
          <w:szCs w:val="28"/>
        </w:rPr>
        <w:t>系主任审核签名：</w:t>
      </w:r>
      <w:r w:rsidR="00E55F0A" w:rsidRPr="00D66987">
        <w:rPr>
          <w:rFonts w:hint="eastAsia"/>
          <w:sz w:val="28"/>
          <w:szCs w:val="28"/>
        </w:rPr>
        <w:t>刘顺生</w:t>
      </w:r>
    </w:p>
    <w:p w14:paraId="623D8898" w14:textId="056C9F0F" w:rsidR="00661784" w:rsidRPr="00E55F0A" w:rsidRDefault="003B1E0F" w:rsidP="00E55F0A">
      <w:pPr>
        <w:snapToGrid w:val="0"/>
        <w:spacing w:line="288" w:lineRule="auto"/>
        <w:ind w:firstLineChars="300" w:firstLine="840"/>
        <w:rPr>
          <w:sz w:val="28"/>
          <w:szCs w:val="28"/>
        </w:rPr>
      </w:pPr>
      <w:r w:rsidRPr="00D66987">
        <w:rPr>
          <w:rFonts w:hint="eastAsia"/>
          <w:sz w:val="28"/>
          <w:szCs w:val="28"/>
        </w:rPr>
        <w:t>审核时间：</w:t>
      </w:r>
      <w:r w:rsidR="00E55F0A" w:rsidRPr="00D66987">
        <w:rPr>
          <w:rFonts w:hint="eastAsia"/>
          <w:sz w:val="28"/>
          <w:szCs w:val="28"/>
        </w:rPr>
        <w:t>20</w:t>
      </w:r>
      <w:r w:rsidR="009E1BCE">
        <w:rPr>
          <w:sz w:val="28"/>
          <w:szCs w:val="28"/>
        </w:rPr>
        <w:t>21</w:t>
      </w:r>
      <w:r w:rsidR="00E55F0A" w:rsidRPr="00D66987">
        <w:rPr>
          <w:rFonts w:hint="eastAsia"/>
          <w:sz w:val="28"/>
          <w:szCs w:val="28"/>
        </w:rPr>
        <w:t>.08.28</w:t>
      </w:r>
    </w:p>
    <w:sectPr w:rsidR="00661784" w:rsidRPr="00E55F0A" w:rsidSect="00661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C511" w14:textId="77777777" w:rsidR="00040B5A" w:rsidRDefault="00040B5A" w:rsidP="00E55F0A">
      <w:r>
        <w:separator/>
      </w:r>
    </w:p>
  </w:endnote>
  <w:endnote w:type="continuationSeparator" w:id="0">
    <w:p w14:paraId="28F4A179" w14:textId="77777777" w:rsidR="00040B5A" w:rsidRDefault="00040B5A" w:rsidP="00E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C714" w14:textId="77777777" w:rsidR="00040B5A" w:rsidRDefault="00040B5A" w:rsidP="00E55F0A">
      <w:r>
        <w:separator/>
      </w:r>
    </w:p>
  </w:footnote>
  <w:footnote w:type="continuationSeparator" w:id="0">
    <w:p w14:paraId="4E2C4660" w14:textId="77777777" w:rsidR="00040B5A" w:rsidRDefault="00040B5A" w:rsidP="00E5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12B16"/>
    <w:rsid w:val="00040B5A"/>
    <w:rsid w:val="0007362F"/>
    <w:rsid w:val="000B6689"/>
    <w:rsid w:val="001C5084"/>
    <w:rsid w:val="001F4A01"/>
    <w:rsid w:val="00220F94"/>
    <w:rsid w:val="0023046F"/>
    <w:rsid w:val="00256B39"/>
    <w:rsid w:val="002577C5"/>
    <w:rsid w:val="0026033C"/>
    <w:rsid w:val="00272812"/>
    <w:rsid w:val="002E3721"/>
    <w:rsid w:val="002F1A16"/>
    <w:rsid w:val="00313BBA"/>
    <w:rsid w:val="0032602E"/>
    <w:rsid w:val="003367AE"/>
    <w:rsid w:val="00345CDE"/>
    <w:rsid w:val="003A221C"/>
    <w:rsid w:val="003B1E0F"/>
    <w:rsid w:val="004100B0"/>
    <w:rsid w:val="00513D81"/>
    <w:rsid w:val="005467DC"/>
    <w:rsid w:val="00553D03"/>
    <w:rsid w:val="005820E3"/>
    <w:rsid w:val="005B2B6D"/>
    <w:rsid w:val="005B4B4E"/>
    <w:rsid w:val="00624FE1"/>
    <w:rsid w:val="00661784"/>
    <w:rsid w:val="006736DE"/>
    <w:rsid w:val="006C11E8"/>
    <w:rsid w:val="007208D6"/>
    <w:rsid w:val="00760D2D"/>
    <w:rsid w:val="00780BD1"/>
    <w:rsid w:val="008552BC"/>
    <w:rsid w:val="008568A2"/>
    <w:rsid w:val="008B10BC"/>
    <w:rsid w:val="008B397C"/>
    <w:rsid w:val="008B47F4"/>
    <w:rsid w:val="00900019"/>
    <w:rsid w:val="0099063E"/>
    <w:rsid w:val="0099572E"/>
    <w:rsid w:val="009E1BCE"/>
    <w:rsid w:val="00A42E47"/>
    <w:rsid w:val="00B24F32"/>
    <w:rsid w:val="00B511A5"/>
    <w:rsid w:val="00B70D90"/>
    <w:rsid w:val="00B7651F"/>
    <w:rsid w:val="00BC0980"/>
    <w:rsid w:val="00BD1CF1"/>
    <w:rsid w:val="00C56E09"/>
    <w:rsid w:val="00C721FD"/>
    <w:rsid w:val="00D02C81"/>
    <w:rsid w:val="00D54B45"/>
    <w:rsid w:val="00D66987"/>
    <w:rsid w:val="00E16D30"/>
    <w:rsid w:val="00E33169"/>
    <w:rsid w:val="00E355EE"/>
    <w:rsid w:val="00E46302"/>
    <w:rsid w:val="00E55F0A"/>
    <w:rsid w:val="00E70904"/>
    <w:rsid w:val="00EB4B28"/>
    <w:rsid w:val="00EE1EFB"/>
    <w:rsid w:val="00EF44B1"/>
    <w:rsid w:val="00F3418A"/>
    <w:rsid w:val="00F35AA0"/>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A9F893"/>
  <w15:docId w15:val="{1E55EA7F-4E26-44B2-9BC5-1CC8A5CC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61784"/>
    <w:pPr>
      <w:jc w:val="left"/>
    </w:pPr>
  </w:style>
  <w:style w:type="paragraph" w:styleId="a4">
    <w:name w:val="footer"/>
    <w:basedOn w:val="a"/>
    <w:link w:val="a5"/>
    <w:uiPriority w:val="99"/>
    <w:unhideWhenUsed/>
    <w:qFormat/>
    <w:rsid w:val="0066178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6617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66178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661784"/>
    <w:rPr>
      <w:sz w:val="18"/>
      <w:szCs w:val="18"/>
    </w:rPr>
  </w:style>
  <w:style w:type="character" w:customStyle="1" w:styleId="a5">
    <w:name w:val="页脚 字符"/>
    <w:basedOn w:val="a0"/>
    <w:link w:val="a4"/>
    <w:uiPriority w:val="99"/>
    <w:semiHidden/>
    <w:qFormat/>
    <w:rsid w:val="00661784"/>
    <w:rPr>
      <w:sz w:val="18"/>
      <w:szCs w:val="18"/>
    </w:rPr>
  </w:style>
  <w:style w:type="table" w:customStyle="1" w:styleId="1">
    <w:name w:val="网格型1"/>
    <w:basedOn w:val="a1"/>
    <w:uiPriority w:val="59"/>
    <w:rsid w:val="00E55F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80415">
      <w:bodyDiv w:val="1"/>
      <w:marLeft w:val="0"/>
      <w:marRight w:val="0"/>
      <w:marTop w:val="0"/>
      <w:marBottom w:val="0"/>
      <w:divBdr>
        <w:top w:val="none" w:sz="0" w:space="0" w:color="auto"/>
        <w:left w:val="none" w:sz="0" w:space="0" w:color="auto"/>
        <w:bottom w:val="none" w:sz="0" w:space="0" w:color="auto"/>
        <w:right w:val="none" w:sz="0" w:space="0" w:color="auto"/>
      </w:divBdr>
    </w:div>
    <w:div w:id="8378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赵 云敏</cp:lastModifiedBy>
  <cp:revision>24</cp:revision>
  <dcterms:created xsi:type="dcterms:W3CDTF">2016-12-19T07:34:00Z</dcterms:created>
  <dcterms:modified xsi:type="dcterms:W3CDTF">2021-09-08T03:01:00Z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