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rPr>
          <w:rFonts w:asciiTheme="minorEastAsia" w:hAnsiTheme="minorEastAsia" w:eastAsiaTheme="minorEastAsia"/>
          <w:bCs/>
          <w:kern w:val="0"/>
          <w:sz w:val="40"/>
          <w:szCs w:val="40"/>
        </w:rPr>
      </w:pP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</w:p>
    <w:p>
      <w:pPr>
        <w:spacing w:line="288" w:lineRule="auto"/>
        <w:jc w:val="center"/>
        <w:rPr>
          <w:b/>
          <w:sz w:val="28"/>
          <w:szCs w:val="30"/>
        </w:rPr>
      </w:pPr>
      <w:bookmarkStart w:id="0" w:name="_Hlk49674857"/>
      <w:r>
        <w:rPr>
          <w:rFonts w:hint="eastAsia"/>
          <w:b/>
          <w:sz w:val="28"/>
          <w:szCs w:val="30"/>
        </w:rPr>
        <w:t>【英语阅读（</w:t>
      </w:r>
      <w:r>
        <w:rPr>
          <w:b/>
          <w:sz w:val="28"/>
          <w:szCs w:val="30"/>
        </w:rPr>
        <w:t>1</w:t>
      </w:r>
      <w:r>
        <w:rPr>
          <w:rFonts w:hint="eastAsia"/>
          <w:b/>
          <w:sz w:val="28"/>
          <w:szCs w:val="30"/>
        </w:rPr>
        <w:t>）】</w:t>
      </w:r>
    </w:p>
    <w:bookmarkEnd w:id="0"/>
    <w:p>
      <w:pPr>
        <w:shd w:val="clear" w:color="auto" w:fill="F5F5F5"/>
        <w:jc w:val="center"/>
        <w:textAlignment w:val="top"/>
        <w:rPr>
          <w:rFonts w:ascii="Arial" w:hAnsi="Arial" w:cs="Arial"/>
          <w:b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ascii="Times New Roman" w:hAnsi="Times New Roman"/>
          <w:b/>
          <w:sz w:val="28"/>
          <w:szCs w:val="30"/>
        </w:rPr>
        <w:t>English Reading(1)</w:t>
      </w:r>
      <w:r>
        <w:rPr>
          <w:rFonts w:hint="eastAsia"/>
          <w:b/>
          <w:sz w:val="28"/>
          <w:szCs w:val="30"/>
        </w:rPr>
        <w:t>】</w:t>
      </w:r>
      <w:bookmarkStart w:id="1" w:name="a2"/>
      <w:bookmarkEnd w:id="1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020166】</w:t>
      </w:r>
    </w:p>
    <w:p>
      <w:pPr>
        <w:snapToGrid w:val="0"/>
        <w:spacing w:line="288" w:lineRule="auto"/>
        <w:ind w:firstLine="392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2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系级必修课◎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2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外国语学院英语系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>:&lt;&lt;英语泛读教程</w:t>
      </w:r>
      <w:r>
        <w:rPr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&gt;&gt; 刘乃银 高等教育出版社 2011年5月第3版 201</w:t>
      </w:r>
      <w:r>
        <w:rPr>
          <w:color w:val="000000"/>
          <w:sz w:val="20"/>
          <w:szCs w:val="20"/>
        </w:rPr>
        <w:t>7</w:t>
      </w:r>
      <w:r>
        <w:rPr>
          <w:rFonts w:hint="eastAsia"/>
          <w:color w:val="000000"/>
          <w:sz w:val="20"/>
          <w:szCs w:val="20"/>
        </w:rPr>
        <w:t>年11月第1</w:t>
      </w:r>
      <w:r>
        <w:rPr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次印刷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书目:</w:t>
      </w:r>
    </w:p>
    <w:p>
      <w:pPr>
        <w:snapToGrid w:val="0"/>
        <w:spacing w:line="288" w:lineRule="auto"/>
        <w:ind w:firstLine="800" w:firstLineChars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1. &lt;&lt;英语泛读教程（教师用书）&gt;&gt; 刘乃银 高等教育出版社 2011年5月第3版 201</w:t>
      </w:r>
      <w:r>
        <w:rPr>
          <w:color w:val="000000"/>
          <w:sz w:val="20"/>
          <w:szCs w:val="20"/>
        </w:rPr>
        <w:t>7</w:t>
      </w:r>
      <w:r>
        <w:rPr>
          <w:rFonts w:hint="eastAsia"/>
          <w:color w:val="000000"/>
          <w:sz w:val="20"/>
          <w:szCs w:val="20"/>
        </w:rPr>
        <w:t>年11月第1</w:t>
      </w:r>
      <w:r>
        <w:rPr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次印刷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</w:t>
      </w:r>
      <w:r>
        <w:rPr>
          <w:rFonts w:hint="eastAsia"/>
          <w:color w:val="000000"/>
          <w:sz w:val="20"/>
          <w:szCs w:val="20"/>
        </w:rPr>
        <w:t>&lt;&lt;大学英语泛读(修订本)(</w:t>
      </w:r>
      <w:r>
        <w:rPr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 xml:space="preserve">)&gt;&gt; 张砚秋 上海外语教育出版社 2011年6月第15次印刷     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. &lt;&lt;全新版大学英语阅读教程(</w:t>
      </w:r>
      <w:r>
        <w:rPr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)&gt;&gt; 董欣上海外语教育出版社 2012年4月次印刷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4. &lt;&lt;英语泛读新教程(1)&gt;&gt; 唐慧心上海外语教育出版社 2013年9月第1次印刷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可可英语  </w:t>
      </w:r>
      <w:r>
        <w:fldChar w:fldCharType="begin"/>
      </w:r>
      <w:r>
        <w:instrText xml:space="preserve"> HYPERLINK "http://www." </w:instrText>
      </w:r>
      <w:r>
        <w:fldChar w:fldCharType="separate"/>
      </w:r>
      <w:r>
        <w:rPr>
          <w:rFonts w:hint="eastAsia"/>
          <w:color w:val="000000"/>
          <w:sz w:val="20"/>
          <w:szCs w:val="20"/>
        </w:rPr>
        <w:t>http://www.</w:t>
      </w:r>
      <w:r>
        <w:rPr>
          <w:rFonts w:hint="eastAsia"/>
          <w:color w:val="000000"/>
          <w:sz w:val="20"/>
          <w:szCs w:val="20"/>
        </w:rPr>
        <w:fldChar w:fldCharType="end"/>
      </w:r>
      <w:r>
        <w:rPr>
          <w:rFonts w:hint="eastAsia"/>
          <w:color w:val="000000"/>
          <w:sz w:val="20"/>
          <w:szCs w:val="20"/>
        </w:rPr>
        <w:t>kekenet.com</w:t>
      </w:r>
    </w:p>
    <w:p>
      <w:pPr>
        <w:snapToGrid w:val="0"/>
        <w:spacing w:line="288" w:lineRule="auto"/>
        <w:ind w:firstLine="392" w:firstLineChars="1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b/>
          <w:bCs/>
          <w:color w:val="000000"/>
          <w:sz w:val="20"/>
          <w:szCs w:val="20"/>
        </w:rPr>
        <w:t xml:space="preserve"> 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  <w:highlight w:val="yellow"/>
        </w:rPr>
      </w:pPr>
      <w:r>
        <w:rPr>
          <w:color w:val="000000"/>
          <w:sz w:val="20"/>
          <w:szCs w:val="20"/>
        </w:rPr>
        <w:t>https://elearning.gench.edu.cn:8443/webapps/portal/execute/tabs/tabAction?tab_tab_group_id=_1_1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高中英语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英语阅读课程是英语专业（本科）的一门专业必修课。要求英语专业学生在一、二年级的低年级阶段掌握基本的阅读技巧,如快读浏览跳读等,在规定的时间里阅读有一定长度要求的英文材料,答题正确率达70%即为达到要求;该课程使学生阅读不同文体不同材料不同风格的各类英语文章,培养学生课外自主阅读的兴趣与积极性,同时扩大词汇量,提升跨文化交际的能力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以调动学生阅读积极性为主，教师讲解为辅。目的在于培养学生掌握各种阅读方法，从而提高学生的阅读速度，逐步扩大学生的词汇量，吸收语言和文化背景知识，使学生能顺利阅读并正确理解一般题材及语言难度中等的文章。课程内容涉及英语国家的社会、政治、经济、文化、历史、新闻、宗教、体育、医药、文学、风土人情、科普知识等各个领域。本课程除了帮助学生打下坚实的语言基本功外，还着力培养学生分析问题、解决问题的能力，提高学生的人文、科学素养，培养健康向上的人生观。课程以隐性教育的方式深挖教材中的思政元素、育人元素，通过拓展阅读、小组讨论、小组演示、同伴互助等多种课堂教学方法，将社会主义核心价值观和优秀中华文化传统融入专业知识，结合各个教学单元主题开展弘扬以爱国主义为核心的专题教育，深入挖掘中华优秀传统文化，提高学生的思辨能力，帮助学生树立正确的社会主义价值观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本课程为英语本科专业必修课</w:t>
      </w:r>
      <w:r>
        <w:rPr>
          <w:rFonts w:hint="eastAsia"/>
          <w:color w:val="000000"/>
          <w:sz w:val="20"/>
          <w:szCs w:val="20"/>
        </w:rPr>
        <w:t>，适合英语专业一年级学生第1学期学习，学习基础为修完高中英语。要求学生具有一定的语法、词汇和阅读积累。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>理解他人的观点，尊重他人的价值观，能在不同场合用书面或口头形式进行有效沟通。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LO32：掌握英语语言学、文学等相关知识，具备文学欣赏与文本分析能力。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LO34：熟悉教育教学法规,具备基本的教师素养。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LO35：掌握中小学英语教育基础知识和教学理论，具备开展英语教学的能力。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LO36：掌握现代教育技术和文献检索、资料查询的方法，具备初步的教学科研能力。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LO41：遵守纪律、守信守责；具有耐挫折、抗压力的能力。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LO61：具备一定的信息素养，并能在工作中应用信息技术解决问题。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LO71：愿意服务他人、服务企业、服务社会；为人热忱，富于爱心，懂得感恩（“感恩、回报、爱心”为我校校训内容之一）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LO81：具有初步的第二外语表达沟通能力，有国际竞争与合作意识。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指导、自学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阅读报告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L0311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理解词汇含义，扩大词汇量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预习、讲授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测试+作业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L0312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掌握阅读方法，具备准确理解文章主旨、快速获取信息的能力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讲授、分析、讨论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测试+作业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LO513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能用创新的方法或者多种方法解决复杂问题或真实问题：培养社会主义创新精神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讲授、分析、自学</w:t>
            </w:r>
          </w:p>
        </w:tc>
        <w:tc>
          <w:tcPr>
            <w:tcW w:w="1276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测试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numPr>
          <w:ilvl w:val="0"/>
          <w:numId w:val="1"/>
        </w:numPr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400" w:firstLineChars="200"/>
        <w:rPr>
          <w:rFonts w:ascii="黑体" w:hAnsi="宋体" w:eastAsia="黑体"/>
          <w:sz w:val="24"/>
        </w:rPr>
      </w:pPr>
      <w:r>
        <w:rPr>
          <w:rFonts w:hint="eastAsia" w:ascii="宋体" w:hAnsi="宋体"/>
          <w:sz w:val="20"/>
          <w:szCs w:val="20"/>
        </w:rPr>
        <w:t>本课程2个学分,  每周2学时,共计32学时，理论学识16学时，实践学时16学时。具体教学内容如下：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第一单元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阅读Love</w:t>
      </w:r>
    </w:p>
    <w:p>
      <w:pPr>
        <w:widowControl/>
        <w:spacing w:before="156" w:beforeLines="50" w:after="156" w:afterLines="50"/>
        <w:ind w:left="1155" w:leftChars="5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理解篇章</w:t>
      </w:r>
      <w:r>
        <w:rPr>
          <w:rFonts w:hint="eastAsia"/>
          <w:bCs/>
          <w:sz w:val="20"/>
          <w:szCs w:val="20"/>
        </w:rPr>
        <w:t>词汇意义，</w:t>
      </w:r>
      <w:r>
        <w:rPr>
          <w:bCs/>
          <w:sz w:val="20"/>
          <w:szCs w:val="20"/>
        </w:rPr>
        <w:t>分析长难</w:t>
      </w:r>
      <w:r>
        <w:rPr>
          <w:rFonts w:hint="eastAsia"/>
          <w:bCs/>
          <w:sz w:val="20"/>
          <w:szCs w:val="20"/>
        </w:rPr>
        <w:t>句子结构；</w:t>
      </w:r>
    </w:p>
    <w:p>
      <w:pPr>
        <w:widowControl/>
        <w:spacing w:before="156" w:beforeLines="50" w:after="156" w:afterLines="50"/>
        <w:ind w:left="1155" w:leftChars="5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分析</w:t>
      </w:r>
      <w:r>
        <w:rPr>
          <w:bCs/>
          <w:sz w:val="20"/>
          <w:szCs w:val="20"/>
        </w:rPr>
        <w:t>作者</w:t>
      </w:r>
      <w:r>
        <w:rPr>
          <w:rFonts w:hint="eastAsia"/>
          <w:bCs/>
          <w:sz w:val="20"/>
          <w:szCs w:val="20"/>
        </w:rPr>
        <w:t>关于Love的</w:t>
      </w:r>
      <w:r>
        <w:rPr>
          <w:bCs/>
          <w:sz w:val="20"/>
          <w:szCs w:val="20"/>
        </w:rPr>
        <w:t>思想观点</w:t>
      </w:r>
      <w:r>
        <w:rPr>
          <w:rFonts w:hint="eastAsia"/>
          <w:bCs/>
          <w:sz w:val="20"/>
          <w:szCs w:val="20"/>
        </w:rPr>
        <w:t>；</w:t>
      </w:r>
    </w:p>
    <w:p>
      <w:pPr>
        <w:widowControl/>
        <w:spacing w:before="156" w:beforeLines="50" w:after="156" w:afterLines="50"/>
        <w:ind w:left="1155" w:leftChars="5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学会概括及复述文章的主旨大意。</w:t>
      </w:r>
    </w:p>
    <w:p>
      <w:pPr>
        <w:widowControl/>
        <w:spacing w:before="156" w:beforeLines="50" w:after="156" w:afterLines="50"/>
        <w:ind w:firstLine="1100" w:firstLineChars="550"/>
        <w:jc w:val="left"/>
        <w:rPr>
          <w:bCs/>
          <w:sz w:val="20"/>
          <w:szCs w:val="20"/>
        </w:rPr>
      </w:pPr>
      <w:bookmarkStart w:id="2" w:name="_Hlk81206084"/>
      <w:r>
        <w:rPr>
          <w:rFonts w:hint="eastAsia"/>
          <w:bCs/>
          <w:sz w:val="20"/>
          <w:szCs w:val="20"/>
        </w:rPr>
        <w:t>思政要点：</w:t>
      </w:r>
      <w:bookmarkEnd w:id="2"/>
      <w:r>
        <w:rPr>
          <w:rFonts w:hint="eastAsia"/>
          <w:bCs/>
          <w:sz w:val="20"/>
          <w:szCs w:val="20"/>
        </w:rPr>
        <w:t>社会主义关爱教育。</w:t>
      </w:r>
    </w:p>
    <w:p>
      <w:pPr>
        <w:widowControl/>
        <w:spacing w:before="156" w:beforeLines="50" w:after="156" w:afterLines="50"/>
        <w:ind w:firstLine="1100" w:firstLineChars="5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：掌握阅读技巧</w:t>
      </w:r>
      <w:r>
        <w:rPr>
          <w:bCs/>
          <w:sz w:val="20"/>
          <w:szCs w:val="20"/>
        </w:rPr>
        <w:t>Previewing</w:t>
      </w:r>
      <w:r>
        <w:rPr>
          <w:rFonts w:hint="eastAsia"/>
          <w:bCs/>
          <w:sz w:val="20"/>
          <w:szCs w:val="20"/>
        </w:rPr>
        <w:t>；</w:t>
      </w:r>
      <w:r>
        <w:rPr>
          <w:rFonts w:hint="eastAsia"/>
          <w:sz w:val="18"/>
          <w:szCs w:val="18"/>
        </w:rPr>
        <w:t>理论2学时，实践1学时。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第二单元</w:t>
      </w:r>
      <w:r>
        <w:rPr>
          <w:rFonts w:hint="eastAsia"/>
          <w:bCs/>
          <w:sz w:val="20"/>
          <w:szCs w:val="20"/>
        </w:rPr>
        <w:t xml:space="preserve"> 阅读Little House in the Big Woods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了解美国西进运动的历史背景；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掌握</w:t>
      </w:r>
      <w:r>
        <w:rPr>
          <w:rFonts w:hint="eastAsia"/>
          <w:bCs/>
          <w:sz w:val="20"/>
          <w:szCs w:val="20"/>
        </w:rPr>
        <w:t>重点词汇及</w:t>
      </w:r>
      <w:r>
        <w:rPr>
          <w:bCs/>
          <w:sz w:val="20"/>
          <w:szCs w:val="20"/>
        </w:rPr>
        <w:t>长难点句</w:t>
      </w:r>
      <w:r>
        <w:rPr>
          <w:rFonts w:hint="eastAsia"/>
          <w:bCs/>
          <w:sz w:val="20"/>
          <w:szCs w:val="20"/>
        </w:rPr>
        <w:t>；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通过阅读，</w:t>
      </w:r>
      <w:r>
        <w:rPr>
          <w:bCs/>
          <w:sz w:val="20"/>
          <w:szCs w:val="20"/>
        </w:rPr>
        <w:t>学会</w:t>
      </w:r>
      <w:r>
        <w:rPr>
          <w:rFonts w:hint="eastAsia"/>
          <w:bCs/>
          <w:sz w:val="20"/>
          <w:szCs w:val="20"/>
        </w:rPr>
        <w:t>故事类文章的欣赏；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掌握阅读技巧</w:t>
      </w:r>
      <w:r>
        <w:rPr>
          <w:bCs/>
          <w:sz w:val="20"/>
          <w:szCs w:val="20"/>
        </w:rPr>
        <w:t>Previewing</w:t>
      </w:r>
      <w:r>
        <w:rPr>
          <w:rFonts w:hint="eastAsia"/>
          <w:bCs/>
          <w:sz w:val="20"/>
          <w:szCs w:val="20"/>
        </w:rPr>
        <w:t>。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bookmarkStart w:id="3" w:name="_Hlk81206227"/>
      <w:r>
        <w:rPr>
          <w:rFonts w:hint="eastAsia"/>
          <w:bCs/>
          <w:sz w:val="20"/>
          <w:szCs w:val="20"/>
        </w:rPr>
        <w:t>思政要点</w:t>
      </w:r>
      <w:bookmarkEnd w:id="3"/>
      <w:r>
        <w:rPr>
          <w:rFonts w:hint="eastAsia"/>
          <w:bCs/>
          <w:sz w:val="20"/>
          <w:szCs w:val="20"/>
        </w:rPr>
        <w:t>：中华民族英雄儿女故事。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 了解西进运动时期美国社会；</w:t>
      </w:r>
    </w:p>
    <w:p>
      <w:pPr>
        <w:widowControl/>
        <w:spacing w:before="156" w:beforeLines="50" w:after="156" w:afterLines="50" w:line="288" w:lineRule="auto"/>
        <w:ind w:left="1155" w:leftChars="550" w:firstLine="600" w:firstLineChars="3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掌握阅读技巧</w:t>
      </w:r>
      <w:r>
        <w:rPr>
          <w:bCs/>
          <w:sz w:val="20"/>
          <w:szCs w:val="20"/>
        </w:rPr>
        <w:t>Previewing</w:t>
      </w:r>
      <w:r>
        <w:rPr>
          <w:rFonts w:hint="eastAsia"/>
          <w:bCs/>
          <w:sz w:val="20"/>
          <w:szCs w:val="20"/>
        </w:rPr>
        <w:t>；</w:t>
      </w:r>
      <w:r>
        <w:rPr>
          <w:rFonts w:hint="eastAsia"/>
          <w:sz w:val="18"/>
          <w:szCs w:val="18"/>
        </w:rPr>
        <w:t>理论2学时，实践2学时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第三单元 阅读Young William Shakespeare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了解</w:t>
      </w:r>
      <w:r>
        <w:rPr>
          <w:rFonts w:hint="eastAsia"/>
          <w:bCs/>
          <w:sz w:val="20"/>
          <w:szCs w:val="20"/>
        </w:rPr>
        <w:t>莎士比亚的生平；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掌握</w:t>
      </w:r>
      <w:r>
        <w:rPr>
          <w:rFonts w:hint="eastAsia"/>
          <w:bCs/>
          <w:sz w:val="20"/>
          <w:szCs w:val="20"/>
        </w:rPr>
        <w:t>重点词汇及</w:t>
      </w:r>
      <w:r>
        <w:rPr>
          <w:bCs/>
          <w:sz w:val="20"/>
          <w:szCs w:val="20"/>
        </w:rPr>
        <w:t>长难点句</w:t>
      </w:r>
      <w:r>
        <w:rPr>
          <w:rFonts w:hint="eastAsia"/>
          <w:bCs/>
          <w:sz w:val="20"/>
          <w:szCs w:val="20"/>
        </w:rPr>
        <w:t>；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知道莎士比亚能够取得成功的重要因素；</w:t>
      </w:r>
    </w:p>
    <w:p>
      <w:pPr>
        <w:widowControl/>
        <w:spacing w:before="156" w:beforeLines="50" w:after="156" w:afterLines="50" w:line="288" w:lineRule="auto"/>
        <w:ind w:firstLine="1200" w:firstLineChars="6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运用词汇知识及上下文的逻辑性推断文中各部分的主要观点；</w:t>
      </w:r>
    </w:p>
    <w:p>
      <w:pPr>
        <w:widowControl/>
        <w:spacing w:before="156" w:beforeLines="50" w:after="156" w:afterLines="50" w:line="288" w:lineRule="auto"/>
        <w:ind w:firstLine="1200" w:firstLineChars="6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思政要点：中国文化名人介绍-鲁迅。</w:t>
      </w:r>
    </w:p>
    <w:p>
      <w:pPr>
        <w:widowControl/>
        <w:spacing w:before="156" w:beforeLines="50" w:after="156" w:afterLines="50" w:line="288" w:lineRule="auto"/>
        <w:ind w:firstLine="1200" w:firstLineChars="6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难点：准确掌握文中各部分主旨大意。</w:t>
      </w:r>
      <w:r>
        <w:rPr>
          <w:rFonts w:hint="eastAsia"/>
          <w:sz w:val="18"/>
          <w:szCs w:val="18"/>
        </w:rPr>
        <w:t>理论1学时，实践1学时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第四单元 阅读Migratory Birds and Coffee</w:t>
      </w:r>
    </w:p>
    <w:p>
      <w:pPr>
        <w:widowControl/>
        <w:spacing w:before="156" w:beforeLines="50" w:after="156" w:afterLines="50"/>
        <w:ind w:left="1155" w:leftChars="550" w:firstLine="200" w:firstLineChars="1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理解篇章</w:t>
      </w:r>
      <w:r>
        <w:rPr>
          <w:rFonts w:hint="eastAsia"/>
          <w:bCs/>
          <w:sz w:val="20"/>
          <w:szCs w:val="20"/>
        </w:rPr>
        <w:t>词汇意义，</w:t>
      </w:r>
      <w:r>
        <w:rPr>
          <w:bCs/>
          <w:sz w:val="20"/>
          <w:szCs w:val="20"/>
        </w:rPr>
        <w:t>分析长难</w:t>
      </w:r>
      <w:r>
        <w:rPr>
          <w:rFonts w:hint="eastAsia"/>
          <w:bCs/>
          <w:sz w:val="20"/>
          <w:szCs w:val="20"/>
        </w:rPr>
        <w:t>句子结构；</w:t>
      </w:r>
    </w:p>
    <w:p>
      <w:pPr>
        <w:widowControl/>
        <w:spacing w:before="156" w:beforeLines="50" w:after="156" w:afterLines="50" w:line="288" w:lineRule="auto"/>
        <w:ind w:left="1260" w:leftChars="6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理解文章的背景知识及主旨大意；</w:t>
      </w:r>
    </w:p>
    <w:p>
      <w:pPr>
        <w:widowControl/>
        <w:spacing w:before="156" w:beforeLines="50" w:after="156" w:afterLines="50" w:line="288" w:lineRule="auto"/>
        <w:ind w:left="1260" w:leftChars="6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分析环境保护的重要意义，提高生态保护意识；</w:t>
      </w:r>
    </w:p>
    <w:p>
      <w:pPr>
        <w:widowControl/>
        <w:spacing w:before="156" w:beforeLines="50" w:after="156" w:afterLines="50" w:line="288" w:lineRule="auto"/>
        <w:ind w:left="1260" w:leftChars="6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掌握阅读技巧“understanding the topic”</w:t>
      </w:r>
    </w:p>
    <w:p>
      <w:pPr>
        <w:widowControl/>
        <w:spacing w:before="156" w:beforeLines="50" w:after="156" w:afterLines="50" w:line="288" w:lineRule="auto"/>
        <w:ind w:left="1260" w:leftChars="600"/>
        <w:jc w:val="left"/>
        <w:rPr>
          <w:bCs/>
          <w:sz w:val="20"/>
          <w:szCs w:val="20"/>
        </w:rPr>
      </w:pPr>
      <w:bookmarkStart w:id="4" w:name="_Hlk81206275"/>
      <w:r>
        <w:rPr>
          <w:rFonts w:hint="eastAsia"/>
          <w:bCs/>
          <w:sz w:val="20"/>
          <w:szCs w:val="20"/>
        </w:rPr>
        <w:t>思政要点：</w:t>
      </w:r>
      <w:bookmarkEnd w:id="4"/>
      <w:r>
        <w:rPr>
          <w:rFonts w:hint="eastAsia"/>
          <w:bCs/>
          <w:sz w:val="20"/>
          <w:szCs w:val="20"/>
        </w:rPr>
        <w:t>中国茶文化讨论</w:t>
      </w:r>
    </w:p>
    <w:p>
      <w:pPr>
        <w:widowControl/>
        <w:spacing w:before="156" w:beforeLines="50" w:after="156" w:afterLines="50" w:line="288" w:lineRule="auto"/>
        <w:ind w:firstLine="1200" w:firstLineChars="6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：阅读技巧“understanding the topic”</w:t>
      </w:r>
      <w:r>
        <w:rPr>
          <w:rFonts w:hint="eastAsia"/>
          <w:sz w:val="18"/>
          <w:szCs w:val="18"/>
        </w:rPr>
        <w:t>理论2学时，实践2学时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第五单元 阅读Cheating</w:t>
      </w:r>
    </w:p>
    <w:p>
      <w:pPr>
        <w:widowControl/>
        <w:spacing w:before="156" w:beforeLines="50" w:after="156" w:afterLines="50"/>
        <w:ind w:firstLine="1200" w:firstLineChars="6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理解篇章</w:t>
      </w:r>
      <w:r>
        <w:rPr>
          <w:rFonts w:hint="eastAsia"/>
          <w:bCs/>
          <w:sz w:val="20"/>
          <w:szCs w:val="20"/>
        </w:rPr>
        <w:t>词汇意义，</w:t>
      </w:r>
      <w:r>
        <w:rPr>
          <w:bCs/>
          <w:sz w:val="20"/>
          <w:szCs w:val="20"/>
        </w:rPr>
        <w:t>分析长难</w:t>
      </w:r>
      <w:r>
        <w:rPr>
          <w:rFonts w:hint="eastAsia"/>
          <w:bCs/>
          <w:sz w:val="20"/>
          <w:szCs w:val="20"/>
        </w:rPr>
        <w:t>句子结构；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理解文中小男孩作弊的故事；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分析作弊的弊端及诚信对做人的影响；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思政要点：社会主义诚信教育</w:t>
      </w:r>
    </w:p>
    <w:p>
      <w:pPr>
        <w:widowControl/>
        <w:spacing w:before="156" w:beforeLines="50" w:after="156" w:afterLines="50" w:line="288" w:lineRule="auto"/>
        <w:ind w:left="1260" w:leftChars="6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掌握阅读技巧“Determining the Main Idea”</w:t>
      </w:r>
    </w:p>
    <w:p>
      <w:pPr>
        <w:widowControl/>
        <w:spacing w:before="156" w:beforeLines="50" w:after="156" w:afterLines="50" w:line="288" w:lineRule="auto"/>
        <w:ind w:left="1260" w:leftChars="6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：阅读技巧“Determining the Main Idea”理论2学时，实践2学时。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第六单元</w:t>
      </w:r>
      <w:r>
        <w:rPr>
          <w:rFonts w:hint="eastAsia"/>
          <w:bCs/>
          <w:sz w:val="20"/>
          <w:szCs w:val="20"/>
        </w:rPr>
        <w:t xml:space="preserve"> 阅读 Fool’s Paradise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掌握课文中的词汇</w:t>
      </w:r>
      <w:r>
        <w:rPr>
          <w:rFonts w:hint="eastAsia"/>
          <w:bCs/>
          <w:sz w:val="20"/>
          <w:szCs w:val="20"/>
        </w:rPr>
        <w:t>，</w:t>
      </w:r>
      <w:r>
        <w:rPr>
          <w:bCs/>
          <w:sz w:val="20"/>
          <w:szCs w:val="20"/>
        </w:rPr>
        <w:t>理解篇章大意</w:t>
      </w:r>
      <w:r>
        <w:rPr>
          <w:rFonts w:hint="eastAsia"/>
          <w:bCs/>
          <w:sz w:val="20"/>
          <w:szCs w:val="20"/>
        </w:rPr>
        <w:t>；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通过阅读</w:t>
      </w:r>
      <w:r>
        <w:rPr>
          <w:rFonts w:hint="eastAsia"/>
          <w:bCs/>
          <w:sz w:val="20"/>
          <w:szCs w:val="20"/>
        </w:rPr>
        <w:t>，分析文章的教育意义；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思政要点：理想与现实对比，中国梦的实现。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</w:t>
      </w:r>
      <w:r>
        <w:rPr>
          <w:bCs/>
          <w:sz w:val="20"/>
          <w:szCs w:val="20"/>
        </w:rPr>
        <w:t>概括</w:t>
      </w:r>
      <w:r>
        <w:rPr>
          <w:rFonts w:hint="eastAsia"/>
          <w:bCs/>
          <w:sz w:val="20"/>
          <w:szCs w:val="20"/>
        </w:rPr>
        <w:t>文章</w:t>
      </w:r>
      <w:r>
        <w:rPr>
          <w:bCs/>
          <w:sz w:val="20"/>
          <w:szCs w:val="20"/>
        </w:rPr>
        <w:t>主旨大意</w:t>
      </w:r>
      <w:r>
        <w:rPr>
          <w:rFonts w:hint="eastAsia"/>
          <w:bCs/>
          <w:sz w:val="20"/>
          <w:szCs w:val="20"/>
        </w:rPr>
        <w:t>。理论1学时，实践1学时。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第七单元</w:t>
      </w:r>
      <w:r>
        <w:rPr>
          <w:rFonts w:hint="eastAsia"/>
          <w:bCs/>
          <w:sz w:val="20"/>
          <w:szCs w:val="20"/>
        </w:rPr>
        <w:t xml:space="preserve"> 阅读The Call of the Wild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理解篇章</w:t>
      </w:r>
      <w:r>
        <w:rPr>
          <w:rFonts w:hint="eastAsia"/>
          <w:bCs/>
          <w:sz w:val="20"/>
          <w:szCs w:val="20"/>
        </w:rPr>
        <w:t>词汇意义，</w:t>
      </w:r>
      <w:r>
        <w:rPr>
          <w:bCs/>
          <w:sz w:val="20"/>
          <w:szCs w:val="20"/>
        </w:rPr>
        <w:t>分析长难</w:t>
      </w:r>
      <w:r>
        <w:rPr>
          <w:rFonts w:hint="eastAsia"/>
          <w:bCs/>
          <w:sz w:val="20"/>
          <w:szCs w:val="20"/>
        </w:rPr>
        <w:t>句子结构；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理解课文主旨大意</w:t>
      </w:r>
      <w:r>
        <w:rPr>
          <w:rFonts w:hint="eastAsia"/>
          <w:bCs/>
          <w:sz w:val="20"/>
          <w:szCs w:val="20"/>
        </w:rPr>
        <w:t>，</w:t>
      </w:r>
      <w:r>
        <w:rPr>
          <w:bCs/>
          <w:sz w:val="20"/>
          <w:szCs w:val="20"/>
        </w:rPr>
        <w:t>领会作者观点</w:t>
      </w:r>
      <w:r>
        <w:rPr>
          <w:rFonts w:hint="eastAsia"/>
          <w:bCs/>
          <w:sz w:val="20"/>
          <w:szCs w:val="20"/>
        </w:rPr>
        <w:t>；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分析</w:t>
      </w:r>
      <w:r>
        <w:rPr>
          <w:rFonts w:hint="eastAsia"/>
          <w:bCs/>
          <w:sz w:val="20"/>
          <w:szCs w:val="20"/>
        </w:rPr>
        <w:t>作者讲这个故事的意图；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掌握根据上下文猜测生词的阅读技巧。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思政要点：中国文学作品动物的形象。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：根据上下文猜测生词的阅读技巧，理论2学时，实践2学时。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第八单元</w:t>
      </w:r>
      <w:r>
        <w:rPr>
          <w:rFonts w:hint="eastAsia"/>
          <w:bCs/>
          <w:sz w:val="20"/>
          <w:szCs w:val="20"/>
        </w:rPr>
        <w:t xml:space="preserve"> 阅读 Two Boxes of Gold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掌握课文中的词汇</w:t>
      </w:r>
      <w:r>
        <w:rPr>
          <w:rFonts w:hint="eastAsia"/>
          <w:bCs/>
          <w:sz w:val="20"/>
          <w:szCs w:val="20"/>
        </w:rPr>
        <w:t>，</w:t>
      </w:r>
      <w:r>
        <w:rPr>
          <w:bCs/>
          <w:sz w:val="20"/>
          <w:szCs w:val="20"/>
        </w:rPr>
        <w:t>理解篇章大意</w:t>
      </w:r>
      <w:r>
        <w:rPr>
          <w:rFonts w:hint="eastAsia"/>
          <w:bCs/>
          <w:sz w:val="20"/>
          <w:szCs w:val="20"/>
        </w:rPr>
        <w:t>；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通过阅读</w:t>
      </w:r>
      <w:r>
        <w:rPr>
          <w:rFonts w:hint="eastAsia"/>
          <w:bCs/>
          <w:sz w:val="20"/>
          <w:szCs w:val="20"/>
        </w:rPr>
        <w:t>，分析侦探小说的写作要素；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掌握根据上下文猜测生词的阅读技巧。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思政要点：中国侦探小说举例。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：根据上下文猜测生词的阅读技巧，理论1学时，实践1学时。。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第九单元</w:t>
      </w:r>
      <w:r>
        <w:rPr>
          <w:rFonts w:hint="eastAsia"/>
          <w:bCs/>
          <w:sz w:val="20"/>
          <w:szCs w:val="20"/>
        </w:rPr>
        <w:t xml:space="preserve"> 阅读Techniques That Might Smile upon Mona Lisa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掌握课文中的词汇</w:t>
      </w:r>
      <w:r>
        <w:rPr>
          <w:rFonts w:hint="eastAsia"/>
          <w:bCs/>
          <w:sz w:val="20"/>
          <w:szCs w:val="20"/>
        </w:rPr>
        <w:t>及句子，</w:t>
      </w:r>
      <w:r>
        <w:rPr>
          <w:bCs/>
          <w:sz w:val="20"/>
          <w:szCs w:val="20"/>
        </w:rPr>
        <w:t>理解篇章大意</w:t>
      </w:r>
      <w:r>
        <w:rPr>
          <w:rFonts w:hint="eastAsia"/>
          <w:bCs/>
          <w:sz w:val="20"/>
          <w:szCs w:val="20"/>
        </w:rPr>
        <w:t>；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了解</w:t>
      </w:r>
      <w:r>
        <w:rPr>
          <w:rFonts w:hint="eastAsia"/>
          <w:bCs/>
          <w:sz w:val="20"/>
          <w:szCs w:val="20"/>
        </w:rPr>
        <w:t>文章的背景知识；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分析新闻文体及通讯的特点。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bookmarkStart w:id="5" w:name="_Hlk81206491"/>
      <w:r>
        <w:rPr>
          <w:rFonts w:hint="eastAsia"/>
          <w:bCs/>
          <w:sz w:val="20"/>
          <w:szCs w:val="20"/>
        </w:rPr>
        <w:t>思政要点：</w:t>
      </w:r>
      <w:bookmarkEnd w:id="5"/>
      <w:r>
        <w:rPr>
          <w:rFonts w:hint="eastAsia"/>
          <w:bCs/>
          <w:sz w:val="20"/>
          <w:szCs w:val="20"/>
        </w:rPr>
        <w:t>中国古代仕女画介绍。</w:t>
      </w:r>
    </w:p>
    <w:p>
      <w:pPr>
        <w:widowControl/>
        <w:spacing w:before="156" w:beforeLines="50" w:after="156" w:afterLines="50" w:line="288" w:lineRule="auto"/>
        <w:ind w:firstLine="1100" w:firstLineChars="5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：新闻文体中长难句子的翻译。</w:t>
      </w:r>
      <w:r>
        <w:rPr>
          <w:rFonts w:hint="eastAsia"/>
          <w:sz w:val="18"/>
          <w:szCs w:val="18"/>
        </w:rPr>
        <w:t>理论1学时，实践1学时。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第十单元</w:t>
      </w:r>
      <w:r>
        <w:rPr>
          <w:rFonts w:hint="eastAsia"/>
          <w:bCs/>
          <w:sz w:val="20"/>
          <w:szCs w:val="20"/>
        </w:rPr>
        <w:t xml:space="preserve"> 阅读 London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掌握课文中的词汇</w:t>
      </w:r>
      <w:r>
        <w:rPr>
          <w:rFonts w:hint="eastAsia"/>
          <w:bCs/>
          <w:sz w:val="20"/>
          <w:szCs w:val="20"/>
        </w:rPr>
        <w:t>，</w:t>
      </w:r>
      <w:r>
        <w:rPr>
          <w:bCs/>
          <w:sz w:val="20"/>
          <w:szCs w:val="20"/>
        </w:rPr>
        <w:t>理解篇章大意</w:t>
      </w:r>
      <w:r>
        <w:rPr>
          <w:rFonts w:hint="eastAsia"/>
          <w:bCs/>
          <w:sz w:val="20"/>
          <w:szCs w:val="20"/>
        </w:rPr>
        <w:t>；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理解介绍性文章的特点，（时间顺序、空间顺序）；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掌握阅读技巧：文章结构和关系（时间顺序、空间顺序）；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bookmarkStart w:id="6" w:name="_Hlk81206525"/>
      <w:r>
        <w:rPr>
          <w:rFonts w:hint="eastAsia"/>
          <w:bCs/>
          <w:sz w:val="20"/>
          <w:szCs w:val="20"/>
        </w:rPr>
        <w:t>思政要点：</w:t>
      </w:r>
      <w:bookmarkEnd w:id="6"/>
      <w:r>
        <w:rPr>
          <w:rFonts w:hint="eastAsia"/>
          <w:bCs/>
          <w:sz w:val="20"/>
          <w:szCs w:val="20"/>
        </w:rPr>
        <w:t>北京名胜古迹讨论。</w:t>
      </w:r>
    </w:p>
    <w:p>
      <w:pPr>
        <w:widowControl/>
        <w:spacing w:before="156" w:beforeLines="50" w:after="156" w:afterLines="50" w:line="288" w:lineRule="auto"/>
        <w:ind w:left="1155" w:leftChars="5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：阅读技巧：文章结构和关系；</w:t>
      </w:r>
      <w:r>
        <w:rPr>
          <w:rFonts w:hint="eastAsia"/>
          <w:sz w:val="18"/>
          <w:szCs w:val="18"/>
        </w:rPr>
        <w:t>理论1学时，实践1学时。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第十一单元</w:t>
      </w:r>
      <w:r>
        <w:rPr>
          <w:rFonts w:hint="eastAsia"/>
          <w:bCs/>
          <w:sz w:val="20"/>
          <w:szCs w:val="20"/>
        </w:rPr>
        <w:t xml:space="preserve"> 阅读The All-American Slurp</w:t>
      </w:r>
    </w:p>
    <w:p>
      <w:pPr>
        <w:widowControl/>
        <w:spacing w:before="156" w:beforeLines="50" w:after="156" w:afterLines="50" w:line="288" w:lineRule="auto"/>
        <w:ind w:left="1155" w:leftChars="550" w:firstLine="200" w:firstLineChars="1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掌握课文中的词汇</w:t>
      </w:r>
      <w:r>
        <w:rPr>
          <w:rFonts w:hint="eastAsia"/>
          <w:bCs/>
          <w:sz w:val="20"/>
          <w:szCs w:val="20"/>
        </w:rPr>
        <w:t>，</w:t>
      </w:r>
      <w:r>
        <w:rPr>
          <w:bCs/>
          <w:sz w:val="20"/>
          <w:szCs w:val="20"/>
        </w:rPr>
        <w:t>理解篇章大意</w:t>
      </w:r>
      <w:r>
        <w:rPr>
          <w:rFonts w:hint="eastAsia"/>
          <w:bCs/>
          <w:sz w:val="20"/>
          <w:szCs w:val="20"/>
        </w:rPr>
        <w:t>；</w:t>
      </w:r>
    </w:p>
    <w:p>
      <w:pPr>
        <w:widowControl/>
        <w:spacing w:before="156" w:beforeLines="50" w:after="156" w:afterLines="50" w:line="288" w:lineRule="auto"/>
        <w:ind w:firstLine="1400" w:firstLineChars="7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了解</w:t>
      </w:r>
      <w:bookmarkStart w:id="7" w:name="_Hlk81206537"/>
      <w:r>
        <w:rPr>
          <w:rFonts w:hint="eastAsia"/>
          <w:bCs/>
          <w:sz w:val="20"/>
          <w:szCs w:val="20"/>
        </w:rPr>
        <w:t>中美餐桌礼仪</w:t>
      </w:r>
      <w:bookmarkEnd w:id="7"/>
      <w:r>
        <w:rPr>
          <w:rFonts w:hint="eastAsia"/>
          <w:bCs/>
          <w:sz w:val="20"/>
          <w:szCs w:val="20"/>
        </w:rPr>
        <w:t>的差异，</w:t>
      </w:r>
    </w:p>
    <w:p>
      <w:pPr>
        <w:widowControl/>
        <w:spacing w:before="156" w:beforeLines="50" w:after="156" w:afterLines="50" w:line="288" w:lineRule="auto"/>
        <w:ind w:left="1155" w:leftChars="550" w:firstLine="200" w:firstLineChars="1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掌握阅读技巧：文章结构和关系（大意与细节，主要细节与次要细节）；</w:t>
      </w:r>
    </w:p>
    <w:p>
      <w:pPr>
        <w:widowControl/>
        <w:spacing w:before="156" w:beforeLines="50" w:after="156" w:afterLines="50" w:line="288" w:lineRule="auto"/>
        <w:ind w:left="1155" w:leftChars="550" w:firstLine="200" w:firstLineChars="1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思政要点：中美餐桌礼仪比较。</w:t>
      </w:r>
    </w:p>
    <w:p>
      <w:pPr>
        <w:widowControl/>
        <w:spacing w:before="156" w:beforeLines="50" w:after="156" w:afterLines="50" w:line="288" w:lineRule="auto"/>
        <w:ind w:firstLine="1400" w:firstLineChars="700"/>
        <w:jc w:val="left"/>
        <w:rPr>
          <w:sz w:val="18"/>
          <w:szCs w:val="18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：阅读技巧：文章结构和关系。</w:t>
      </w:r>
      <w:r>
        <w:rPr>
          <w:rFonts w:hint="eastAsia"/>
          <w:sz w:val="18"/>
          <w:szCs w:val="18"/>
        </w:rPr>
        <w:t>理论1学时，实践2学时。</w:t>
      </w:r>
    </w:p>
    <w:p>
      <w:pPr>
        <w:widowControl/>
        <w:spacing w:before="156" w:beforeLines="50" w:after="156" w:afterLines="50" w:line="288" w:lineRule="auto"/>
        <w:ind w:firstLine="37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第十二单元 阅读 On the wrong side of the global divide</w:t>
      </w:r>
    </w:p>
    <w:p>
      <w:pPr>
        <w:widowControl/>
        <w:spacing w:before="156" w:beforeLines="50" w:after="156" w:afterLines="50" w:line="288" w:lineRule="auto"/>
        <w:ind w:left="1155" w:leftChars="550" w:firstLine="200" w:firstLineChars="1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掌握课文中的词汇</w:t>
      </w:r>
      <w:r>
        <w:rPr>
          <w:rFonts w:hint="eastAsia"/>
          <w:bCs/>
          <w:sz w:val="20"/>
          <w:szCs w:val="20"/>
        </w:rPr>
        <w:t>，</w:t>
      </w:r>
      <w:r>
        <w:rPr>
          <w:bCs/>
          <w:sz w:val="20"/>
          <w:szCs w:val="20"/>
        </w:rPr>
        <w:t>理解篇章大意</w:t>
      </w:r>
      <w:r>
        <w:rPr>
          <w:rFonts w:hint="eastAsia"/>
          <w:bCs/>
          <w:sz w:val="20"/>
          <w:szCs w:val="20"/>
        </w:rPr>
        <w:t>；</w:t>
      </w:r>
    </w:p>
    <w:p>
      <w:pPr>
        <w:widowControl/>
        <w:spacing w:before="156" w:beforeLines="50" w:after="156" w:afterLines="50" w:line="288" w:lineRule="auto"/>
        <w:ind w:firstLine="1400" w:firstLineChars="7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了解</w:t>
      </w:r>
      <w:r>
        <w:rPr>
          <w:rFonts w:hint="eastAsia"/>
          <w:bCs/>
          <w:sz w:val="20"/>
          <w:szCs w:val="20"/>
        </w:rPr>
        <w:t>全球区域划分的弊端，</w:t>
      </w:r>
    </w:p>
    <w:p>
      <w:pPr>
        <w:widowControl/>
        <w:spacing w:before="156" w:beforeLines="50" w:after="156" w:afterLines="50" w:line="288" w:lineRule="auto"/>
        <w:ind w:firstLine="1400" w:firstLineChars="7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思政要点：疾病与健康教育，新冠病毒在西方媒体的报道。</w:t>
      </w:r>
    </w:p>
    <w:p>
      <w:pPr>
        <w:widowControl/>
        <w:spacing w:before="156" w:beforeLines="50" w:after="156" w:afterLines="50" w:line="288" w:lineRule="auto"/>
        <w:ind w:firstLine="1400" w:firstLineChars="700"/>
        <w:jc w:val="left"/>
        <w:rPr>
          <w:rFonts w:ascii="宋体" w:hAnsi="宋体"/>
          <w:sz w:val="20"/>
          <w:szCs w:val="20"/>
        </w:rPr>
      </w:pPr>
      <w:r>
        <w:rPr>
          <w:bCs/>
          <w:sz w:val="20"/>
          <w:szCs w:val="20"/>
        </w:rPr>
        <w:t>难点</w:t>
      </w:r>
      <w:r>
        <w:rPr>
          <w:rFonts w:hint="eastAsia"/>
          <w:bCs/>
          <w:sz w:val="20"/>
          <w:szCs w:val="20"/>
        </w:rPr>
        <w:t>：阅读技巧：文章结构和关系。</w:t>
      </w:r>
      <w:r>
        <w:rPr>
          <w:rFonts w:hint="eastAsia"/>
          <w:sz w:val="18"/>
          <w:szCs w:val="18"/>
        </w:rPr>
        <w:t>理论1学时，实践2学时。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</w:p>
    <w:tbl>
      <w:tblPr>
        <w:tblStyle w:val="4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英语泛读-信息搜索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长篇文章的信息搜索方法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6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综合</w:t>
            </w:r>
          </w:p>
        </w:tc>
        <w:tc>
          <w:tcPr>
            <w:tcW w:w="11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英语泛读-读书报告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根据教师提供的阅读素材撰写读书报告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10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综合</w:t>
            </w:r>
          </w:p>
        </w:tc>
        <w:tc>
          <w:tcPr>
            <w:tcW w:w="11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right="252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九、评价方式与成绩</w:t>
      </w:r>
    </w:p>
    <w:tbl>
      <w:tblPr>
        <w:tblStyle w:val="4"/>
        <w:tblpPr w:leftFromText="180" w:rightFromText="180" w:vertAnchor="text" w:horzAnchor="page" w:tblpX="1874" w:tblpY="39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FFFFFF" w:themeFill="background1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FFFFFF" w:themeFill="background1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FFFFFF" w:themeFill="background1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FFFFFF" w:themeFill="background1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阅读报告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rPr>
          <w:sz w:val="24"/>
          <w:szCs w:val="24"/>
        </w:rPr>
      </w:pPr>
    </w:p>
    <w:p>
      <w:pPr>
        <w:snapToGrid w:val="0"/>
        <w:spacing w:line="288" w:lineRule="auto"/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9525</wp:posOffset>
            </wp:positionV>
            <wp:extent cx="495300" cy="44958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 xml:space="preserve">撰写人： </w:t>
      </w:r>
      <w:r>
        <w:rPr>
          <w:sz w:val="24"/>
          <w:szCs w:val="24"/>
        </w:rPr>
        <w:drawing>
          <wp:inline distT="0" distB="0" distL="0" distR="0">
            <wp:extent cx="819150" cy="323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系主任审核签名： 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审核时间：202</w:t>
      </w:r>
      <w:r>
        <w:rPr>
          <w:rFonts w:hint="default"/>
          <w:sz w:val="24"/>
          <w:szCs w:val="24"/>
        </w:rPr>
        <w:t>2</w:t>
      </w:r>
      <w:bookmarkStart w:id="8" w:name="_GoBack"/>
      <w:bookmarkEnd w:id="8"/>
      <w:r>
        <w:rPr>
          <w:rFonts w:hint="eastAsia"/>
          <w:sz w:val="24"/>
          <w:szCs w:val="24"/>
        </w:rPr>
        <w:t>年9月</w:t>
      </w:r>
    </w:p>
    <w:p>
      <w:pPr>
        <w:snapToGrid w:val="0"/>
        <w:spacing w:line="288" w:lineRule="auto"/>
        <w:ind w:firstLine="3920" w:firstLineChars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altName w:val="Arial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Kingsoft Mark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Mark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AEAA4"/>
    <w:multiLevelType w:val="singleLevel"/>
    <w:tmpl w:val="489AEAA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9406C"/>
    <w:rsid w:val="00100E31"/>
    <w:rsid w:val="001072BC"/>
    <w:rsid w:val="00117CA1"/>
    <w:rsid w:val="00144322"/>
    <w:rsid w:val="0015676B"/>
    <w:rsid w:val="001577F3"/>
    <w:rsid w:val="00170A9E"/>
    <w:rsid w:val="00172FBA"/>
    <w:rsid w:val="001A5BB8"/>
    <w:rsid w:val="002002EB"/>
    <w:rsid w:val="002061D8"/>
    <w:rsid w:val="002545BA"/>
    <w:rsid w:val="00256B39"/>
    <w:rsid w:val="0026033C"/>
    <w:rsid w:val="002B1F98"/>
    <w:rsid w:val="002E3721"/>
    <w:rsid w:val="00313BBA"/>
    <w:rsid w:val="00325258"/>
    <w:rsid w:val="0032602E"/>
    <w:rsid w:val="003303B3"/>
    <w:rsid w:val="003367AE"/>
    <w:rsid w:val="0035770D"/>
    <w:rsid w:val="00373D5C"/>
    <w:rsid w:val="003B1258"/>
    <w:rsid w:val="003D2258"/>
    <w:rsid w:val="003D4742"/>
    <w:rsid w:val="003E0522"/>
    <w:rsid w:val="003F7166"/>
    <w:rsid w:val="004100B0"/>
    <w:rsid w:val="00496088"/>
    <w:rsid w:val="004B3E39"/>
    <w:rsid w:val="004D3F80"/>
    <w:rsid w:val="004E65FA"/>
    <w:rsid w:val="004F0DA9"/>
    <w:rsid w:val="00500A9B"/>
    <w:rsid w:val="005257A1"/>
    <w:rsid w:val="005467DC"/>
    <w:rsid w:val="00553D03"/>
    <w:rsid w:val="00581245"/>
    <w:rsid w:val="005B0DD0"/>
    <w:rsid w:val="005B2B6D"/>
    <w:rsid w:val="005B4B4E"/>
    <w:rsid w:val="00603D4D"/>
    <w:rsid w:val="00624FE1"/>
    <w:rsid w:val="00640512"/>
    <w:rsid w:val="00650505"/>
    <w:rsid w:val="006C5468"/>
    <w:rsid w:val="006D6667"/>
    <w:rsid w:val="006D785F"/>
    <w:rsid w:val="007208D6"/>
    <w:rsid w:val="00797437"/>
    <w:rsid w:val="007A74EF"/>
    <w:rsid w:val="007C78C6"/>
    <w:rsid w:val="007E5FB3"/>
    <w:rsid w:val="007F6947"/>
    <w:rsid w:val="008917DB"/>
    <w:rsid w:val="008B397C"/>
    <w:rsid w:val="008B47F4"/>
    <w:rsid w:val="008E3021"/>
    <w:rsid w:val="00900019"/>
    <w:rsid w:val="0097054A"/>
    <w:rsid w:val="0099063E"/>
    <w:rsid w:val="009A3AFF"/>
    <w:rsid w:val="009F403D"/>
    <w:rsid w:val="00A4272E"/>
    <w:rsid w:val="00A6174E"/>
    <w:rsid w:val="00A769B1"/>
    <w:rsid w:val="00A837D5"/>
    <w:rsid w:val="00AC4C45"/>
    <w:rsid w:val="00B31890"/>
    <w:rsid w:val="00B42E0A"/>
    <w:rsid w:val="00B46F21"/>
    <w:rsid w:val="00B511A5"/>
    <w:rsid w:val="00B736A7"/>
    <w:rsid w:val="00B7651F"/>
    <w:rsid w:val="00B77AC0"/>
    <w:rsid w:val="00BB3D19"/>
    <w:rsid w:val="00BE0C70"/>
    <w:rsid w:val="00BE1898"/>
    <w:rsid w:val="00C56E09"/>
    <w:rsid w:val="00CA5994"/>
    <w:rsid w:val="00CC739A"/>
    <w:rsid w:val="00CF096B"/>
    <w:rsid w:val="00D019AB"/>
    <w:rsid w:val="00D610D9"/>
    <w:rsid w:val="00D77A28"/>
    <w:rsid w:val="00DD2B90"/>
    <w:rsid w:val="00DE2C4D"/>
    <w:rsid w:val="00E0149A"/>
    <w:rsid w:val="00E03DAD"/>
    <w:rsid w:val="00E16D30"/>
    <w:rsid w:val="00E33169"/>
    <w:rsid w:val="00E5209B"/>
    <w:rsid w:val="00E70904"/>
    <w:rsid w:val="00E771AE"/>
    <w:rsid w:val="00EC0EBC"/>
    <w:rsid w:val="00ED270F"/>
    <w:rsid w:val="00EE3EA3"/>
    <w:rsid w:val="00EF223B"/>
    <w:rsid w:val="00EF44B1"/>
    <w:rsid w:val="00F35AA0"/>
    <w:rsid w:val="00F8182D"/>
    <w:rsid w:val="016E63C2"/>
    <w:rsid w:val="024B0C39"/>
    <w:rsid w:val="06EE1392"/>
    <w:rsid w:val="0A8128A6"/>
    <w:rsid w:val="0BF32A1B"/>
    <w:rsid w:val="10BD2C22"/>
    <w:rsid w:val="1B7D0205"/>
    <w:rsid w:val="22987C80"/>
    <w:rsid w:val="24192CCC"/>
    <w:rsid w:val="276326DF"/>
    <w:rsid w:val="2D0C3B4C"/>
    <w:rsid w:val="307D43BF"/>
    <w:rsid w:val="39A66CD4"/>
    <w:rsid w:val="3CD52CE1"/>
    <w:rsid w:val="3D49598C"/>
    <w:rsid w:val="3EFD265F"/>
    <w:rsid w:val="402A415F"/>
    <w:rsid w:val="410F2E6A"/>
    <w:rsid w:val="4430136C"/>
    <w:rsid w:val="4AB0382B"/>
    <w:rsid w:val="569868B5"/>
    <w:rsid w:val="5AAF19ED"/>
    <w:rsid w:val="611F6817"/>
    <w:rsid w:val="66CA1754"/>
    <w:rsid w:val="6F1E65D4"/>
    <w:rsid w:val="6F266C86"/>
    <w:rsid w:val="6F5042C2"/>
    <w:rsid w:val="74316312"/>
    <w:rsid w:val="780F13C8"/>
    <w:rsid w:val="7A9A34C5"/>
    <w:rsid w:val="7C385448"/>
    <w:rsid w:val="7CB3663D"/>
    <w:rsid w:val="7E9A6F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6</Pages>
  <Words>608</Words>
  <Characters>3470</Characters>
  <Lines>28</Lines>
  <Paragraphs>8</Paragraphs>
  <TotalTime>74</TotalTime>
  <ScaleCrop>false</ScaleCrop>
  <LinksUpToDate>false</LinksUpToDate>
  <CharactersWithSpaces>4070</CharactersWithSpaces>
  <Application>WPS Office WWO_wpscloud_20220901170552-8d4e5908fe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2016-12-19T15:34:00Z</dcterms:created>
  <dc:creator>juvg</dc:creator>
  <cp:lastModifiedBy> </cp:lastModifiedBy>
  <dcterms:modified xsi:type="dcterms:W3CDTF">2022-09-16T14:12:41Z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