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34998892"/>
    <w:p w:rsidR="00247092" w:rsidRDefault="005B3C57">
      <w:pPr>
        <w:pStyle w:val="a3"/>
        <w:rPr>
          <w:sz w:val="28"/>
          <w:szCs w:val="28"/>
        </w:rPr>
      </w:pPr>
      <w:r>
        <w:rPr>
          <w:rFonts w:hint="eastAsia"/>
          <w:noProof/>
          <w:color w:val="000000" w:themeColor="text1"/>
          <w:sz w:val="28"/>
          <w:szCs w:val="30"/>
        </w:rPr>
        <mc:AlternateContent>
          <mc:Choice Requires="wps">
            <w:drawing>
              <wp:anchor distT="0" distB="0" distL="114300" distR="114300" simplePos="0" relativeHeight="251659264" behindDoc="0" locked="0" layoutInCell="1" allowOverlap="1">
                <wp:simplePos x="0" y="0"/>
                <wp:positionH relativeFrom="page">
                  <wp:posOffset>835660</wp:posOffset>
                </wp:positionH>
                <wp:positionV relativeFrom="page">
                  <wp:posOffset>654685</wp:posOffset>
                </wp:positionV>
                <wp:extent cx="2635250" cy="280670"/>
                <wp:effectExtent l="0" t="0" r="12700" b="5080"/>
                <wp:wrapThrough wrapText="bothSides">
                  <wp:wrapPolygon edited="0">
                    <wp:start x="0" y="0"/>
                    <wp:lineTo x="0" y="19841"/>
                    <wp:lineTo x="21392" y="19841"/>
                    <wp:lineTo x="21392" y="0"/>
                    <wp:lineTo x="0" y="0"/>
                  </wp:wrapPolygon>
                </wp:wrapThrough>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rsidR="00247092" w:rsidRDefault="005B3C57">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5.8pt;margin-top:51.55pt;height:22.1pt;width:207.5pt;mso-position-horizontal-relative:page;mso-position-vertical-relative:page;mso-wrap-distance-left:9pt;mso-wrap-distance-right:9pt;z-index:251659264;mso-width-relative:page;mso-height-relative:page;" fillcolor="#FFFFFF" filled="t" stroked="f" coordsize="21600,21600" wrapcoords="0 0 0 19841 21392 19841 21392 0 0 0" o:gfxdata="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6rZT3XAAAACwEAAA8AAAAAAAAAAQAgAAAAIgAAAGRycy9kb3ducmV2LnhtbFBLAQIU&#10;ABQAAAAIAIdO4kCf1tFxLQIAAEAEAAAOAAAAAAAAAAEAIAAAACYBAABkcnMvZTJvRG9jLnhtbFBL&#10;BQYAAAAABgAGAFkBAADFBQAAAAA=&#10;">
                <v:fill on="t" focussize="0,0"/>
                <v:stroke on="f"/>
                <v:imagedata o:title=""/>
                <o:lock v:ext="edit" aspectratio="f"/>
                <v:textbox>
                  <w:txbxContent>
                    <w:p>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hint="eastAsia" w:ascii="宋体" w:hAnsi="宋体"/>
                          <w:spacing w:val="20"/>
                          <w:sz w:val="24"/>
                        </w:rPr>
                        <w:t>（</w:t>
                      </w:r>
                      <w:r>
                        <w:rPr>
                          <w:rFonts w:ascii="宋体" w:hAnsi="宋体"/>
                          <w:spacing w:val="20"/>
                          <w:sz w:val="24"/>
                        </w:rPr>
                        <w:t>A</w:t>
                      </w:r>
                      <w:r>
                        <w:rPr>
                          <w:rFonts w:ascii="宋体"/>
                          <w:spacing w:val="20"/>
                          <w:sz w:val="24"/>
                        </w:rPr>
                        <w:t>0</w:t>
                      </w:r>
                      <w:r>
                        <w:rPr>
                          <w:rFonts w:hint="eastAsia" w:ascii="宋体" w:hAnsi="宋体"/>
                          <w:spacing w:val="20"/>
                          <w:sz w:val="24"/>
                        </w:rPr>
                        <w:t>）</w:t>
                      </w:r>
                    </w:p>
                  </w:txbxContent>
                </v:textbox>
                <w10:wrap type="through"/>
              </v:shape>
            </w:pict>
          </mc:Fallback>
        </mc:AlternateContent>
      </w:r>
      <w:r>
        <w:rPr>
          <w:rFonts w:hint="eastAsia"/>
          <w:sz w:val="28"/>
          <w:szCs w:val="28"/>
        </w:rPr>
        <w:t>【</w:t>
      </w:r>
      <w:r>
        <w:rPr>
          <w:rFonts w:hint="eastAsia"/>
          <w:sz w:val="28"/>
          <w:szCs w:val="28"/>
        </w:rPr>
        <w:t>国际商务沟通</w:t>
      </w:r>
      <w:r>
        <w:rPr>
          <w:rFonts w:hint="eastAsia"/>
          <w:sz w:val="28"/>
          <w:szCs w:val="28"/>
        </w:rPr>
        <w:t>】</w:t>
      </w:r>
      <w:bookmarkEnd w:id="0"/>
    </w:p>
    <w:p w:rsidR="00247092" w:rsidRDefault="005B3C57">
      <w:pPr>
        <w:shd w:val="clear" w:color="auto" w:fill="F5F5F5"/>
        <w:jc w:val="center"/>
        <w:textAlignment w:val="top"/>
        <w:rPr>
          <w:rFonts w:ascii="Arial" w:hAnsi="Arial" w:cs="Arial"/>
          <w:color w:val="000000"/>
          <w:kern w:val="0"/>
          <w:sz w:val="28"/>
          <w:szCs w:val="28"/>
        </w:rPr>
      </w:pPr>
      <w:r>
        <w:rPr>
          <w:rFonts w:hint="eastAsia"/>
          <w:b/>
          <w:color w:val="000000"/>
          <w:sz w:val="28"/>
          <w:szCs w:val="28"/>
        </w:rPr>
        <w:t>【</w:t>
      </w:r>
      <w:r>
        <w:rPr>
          <w:rFonts w:hint="eastAsia"/>
          <w:b/>
          <w:color w:val="000000"/>
          <w:sz w:val="28"/>
          <w:szCs w:val="28"/>
        </w:rPr>
        <w:t xml:space="preserve">International  Business Communication </w:t>
      </w:r>
      <w:r>
        <w:rPr>
          <w:rFonts w:hint="eastAsia"/>
          <w:b/>
          <w:color w:val="000000"/>
          <w:sz w:val="28"/>
          <w:szCs w:val="28"/>
        </w:rPr>
        <w:t>】</w:t>
      </w:r>
    </w:p>
    <w:p w:rsidR="00247092" w:rsidRDefault="005B3C57">
      <w:pPr>
        <w:spacing w:beforeLines="50" w:before="156" w:afterLines="50" w:after="156" w:line="288" w:lineRule="auto"/>
        <w:ind w:firstLineChars="150" w:firstLine="360"/>
        <w:rPr>
          <w:b/>
          <w:color w:val="000000"/>
          <w:sz w:val="30"/>
          <w:szCs w:val="30"/>
        </w:rPr>
      </w:pPr>
      <w:r>
        <w:rPr>
          <w:rFonts w:ascii="黑体" w:eastAsia="黑体" w:hAnsi="宋体" w:hint="eastAsia"/>
          <w:color w:val="000000"/>
          <w:sz w:val="24"/>
        </w:rPr>
        <w:t>一、基本信息</w:t>
      </w:r>
    </w:p>
    <w:p w:rsidR="00247092" w:rsidRDefault="005B3C57">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w:t>
      </w:r>
      <w:r>
        <w:rPr>
          <w:rFonts w:hint="eastAsia"/>
          <w:color w:val="000000"/>
          <w:sz w:val="20"/>
          <w:szCs w:val="20"/>
        </w:rPr>
        <w:t>20283</w:t>
      </w:r>
      <w:r>
        <w:rPr>
          <w:rFonts w:hint="eastAsia"/>
          <w:color w:val="000000"/>
          <w:sz w:val="20"/>
          <w:szCs w:val="20"/>
        </w:rPr>
        <w:t>】</w:t>
      </w:r>
    </w:p>
    <w:p w:rsidR="00247092" w:rsidRDefault="005B3C57">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rFonts w:hint="eastAsia"/>
          <w:color w:val="000000"/>
          <w:sz w:val="20"/>
          <w:szCs w:val="20"/>
        </w:rPr>
        <w:t>2</w:t>
      </w:r>
      <w:r>
        <w:rPr>
          <w:rFonts w:hint="eastAsia"/>
          <w:color w:val="000000"/>
          <w:sz w:val="20"/>
          <w:szCs w:val="20"/>
        </w:rPr>
        <w:t>】</w:t>
      </w:r>
    </w:p>
    <w:p w:rsidR="00247092" w:rsidRDefault="005B3C57">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w:t>
      </w:r>
      <w:r>
        <w:rPr>
          <w:rFonts w:hint="eastAsia"/>
          <w:color w:val="000000"/>
          <w:sz w:val="20"/>
          <w:szCs w:val="20"/>
        </w:rPr>
        <w:t>英语国贸</w:t>
      </w:r>
      <w:r>
        <w:rPr>
          <w:rFonts w:hint="eastAsia"/>
          <w:color w:val="000000"/>
          <w:sz w:val="20"/>
          <w:szCs w:val="20"/>
        </w:rPr>
        <w:t>】</w:t>
      </w:r>
    </w:p>
    <w:p w:rsidR="00247092" w:rsidRDefault="005B3C57">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【系级选修课】</w:t>
      </w:r>
    </w:p>
    <w:p w:rsidR="00247092" w:rsidRDefault="005B3C57">
      <w:pPr>
        <w:snapToGrid w:val="0"/>
        <w:spacing w:line="288" w:lineRule="auto"/>
        <w:ind w:firstLineChars="196" w:firstLine="394"/>
        <w:rPr>
          <w:b/>
          <w:bCs/>
          <w:color w:val="000000"/>
          <w:szCs w:val="21"/>
        </w:rPr>
      </w:pPr>
      <w:r>
        <w:rPr>
          <w:rFonts w:hint="eastAsia"/>
          <w:b/>
          <w:bCs/>
          <w:color w:val="000000"/>
          <w:sz w:val="20"/>
          <w:szCs w:val="20"/>
        </w:rPr>
        <w:t>开课院系：</w:t>
      </w:r>
      <w:r>
        <w:rPr>
          <w:rFonts w:hint="eastAsia"/>
          <w:b/>
          <w:bCs/>
          <w:color w:val="000000"/>
          <w:sz w:val="20"/>
          <w:szCs w:val="20"/>
        </w:rPr>
        <w:t>外国语学院英语</w:t>
      </w:r>
      <w:r>
        <w:rPr>
          <w:rFonts w:hint="eastAsia"/>
          <w:b/>
          <w:bCs/>
          <w:color w:val="000000"/>
          <w:sz w:val="20"/>
          <w:szCs w:val="20"/>
        </w:rPr>
        <w:t>系</w:t>
      </w:r>
    </w:p>
    <w:p w:rsidR="00247092" w:rsidRDefault="005B3C57">
      <w:pPr>
        <w:snapToGrid w:val="0"/>
        <w:spacing w:line="288" w:lineRule="auto"/>
        <w:ind w:firstLineChars="196" w:firstLine="394"/>
        <w:rPr>
          <w:color w:val="000000"/>
          <w:sz w:val="20"/>
          <w:szCs w:val="20"/>
        </w:rPr>
      </w:pPr>
      <w:r>
        <w:rPr>
          <w:rFonts w:hint="eastAsia"/>
          <w:b/>
          <w:bCs/>
          <w:color w:val="000000"/>
          <w:sz w:val="20"/>
          <w:szCs w:val="20"/>
        </w:rPr>
        <w:t>使用教材：</w:t>
      </w:r>
      <w:r>
        <w:rPr>
          <w:rFonts w:hint="eastAsia"/>
          <w:color w:val="000000"/>
          <w:spacing w:val="-6"/>
          <w:sz w:val="20"/>
          <w:szCs w:val="20"/>
        </w:rPr>
        <w:t>上海外语教育</w:t>
      </w:r>
      <w:r>
        <w:rPr>
          <w:rFonts w:hint="eastAsia"/>
          <w:color w:val="000000"/>
          <w:spacing w:val="-6"/>
          <w:sz w:val="20"/>
          <w:szCs w:val="20"/>
        </w:rPr>
        <w:t>出版社</w:t>
      </w:r>
    </w:p>
    <w:p w:rsidR="00247092" w:rsidRDefault="005B3C57">
      <w:pPr>
        <w:snapToGrid w:val="0"/>
        <w:spacing w:line="288" w:lineRule="auto"/>
        <w:ind w:firstLineChars="396" w:firstLine="792"/>
        <w:rPr>
          <w:color w:val="000000"/>
          <w:szCs w:val="21"/>
        </w:rPr>
      </w:pPr>
      <w:r>
        <w:rPr>
          <w:rFonts w:hint="eastAsia"/>
          <w:color w:val="000000"/>
          <w:sz w:val="20"/>
          <w:szCs w:val="20"/>
        </w:rPr>
        <w:t>教材</w:t>
      </w:r>
      <w:r>
        <w:rPr>
          <w:rFonts w:hint="eastAsia"/>
          <w:color w:val="000000"/>
          <w:sz w:val="20"/>
          <w:szCs w:val="20"/>
        </w:rPr>
        <w:t xml:space="preserve">    </w:t>
      </w:r>
      <w:r>
        <w:rPr>
          <w:rFonts w:hint="eastAsia"/>
          <w:color w:val="000000"/>
          <w:sz w:val="20"/>
          <w:szCs w:val="20"/>
        </w:rPr>
        <w:t>【</w:t>
      </w:r>
      <w:r>
        <w:rPr>
          <w:rFonts w:hint="eastAsia"/>
          <w:color w:val="000000"/>
          <w:sz w:val="20"/>
          <w:szCs w:val="20"/>
        </w:rPr>
        <w:t>跨文化商务沟通教程</w:t>
      </w:r>
      <w:r>
        <w:rPr>
          <w:rFonts w:hint="eastAsia"/>
          <w:color w:val="000000"/>
          <w:spacing w:val="-6"/>
          <w:sz w:val="20"/>
          <w:szCs w:val="20"/>
        </w:rPr>
        <w:t>，</w:t>
      </w:r>
      <w:r>
        <w:rPr>
          <w:rFonts w:hint="eastAsia"/>
          <w:color w:val="000000"/>
          <w:spacing w:val="-6"/>
          <w:sz w:val="20"/>
          <w:szCs w:val="20"/>
        </w:rPr>
        <w:t>庄恩平</w:t>
      </w:r>
      <w:r>
        <w:rPr>
          <w:rFonts w:hint="eastAsia"/>
          <w:color w:val="000000"/>
          <w:spacing w:val="-6"/>
          <w:sz w:val="20"/>
          <w:szCs w:val="20"/>
        </w:rPr>
        <w:t xml:space="preserve"> </w:t>
      </w:r>
      <w:r>
        <w:rPr>
          <w:rFonts w:hint="eastAsia"/>
          <w:color w:val="000000"/>
          <w:spacing w:val="-6"/>
          <w:sz w:val="20"/>
          <w:szCs w:val="20"/>
        </w:rPr>
        <w:t>主编，</w:t>
      </w:r>
      <w:r>
        <w:rPr>
          <w:rFonts w:hint="eastAsia"/>
          <w:color w:val="000000"/>
          <w:spacing w:val="-6"/>
          <w:sz w:val="20"/>
          <w:szCs w:val="20"/>
        </w:rPr>
        <w:t xml:space="preserve"> </w:t>
      </w:r>
      <w:r>
        <w:rPr>
          <w:rFonts w:hint="eastAsia"/>
          <w:color w:val="000000"/>
          <w:spacing w:val="-6"/>
          <w:sz w:val="20"/>
          <w:szCs w:val="20"/>
        </w:rPr>
        <w:t>庄恩忠，姚海芳，赵明</w:t>
      </w:r>
      <w:r>
        <w:rPr>
          <w:rFonts w:hint="eastAsia"/>
          <w:color w:val="000000"/>
          <w:spacing w:val="-6"/>
          <w:sz w:val="20"/>
          <w:szCs w:val="20"/>
        </w:rPr>
        <w:t>编</w:t>
      </w:r>
      <w:r>
        <w:rPr>
          <w:color w:val="000000"/>
          <w:spacing w:val="-6"/>
          <w:sz w:val="20"/>
          <w:szCs w:val="20"/>
        </w:rPr>
        <w:t>,</w:t>
      </w:r>
      <w:r>
        <w:rPr>
          <w:rFonts w:hint="eastAsia"/>
          <w:color w:val="000000"/>
          <w:spacing w:val="-6"/>
          <w:sz w:val="20"/>
          <w:szCs w:val="20"/>
        </w:rPr>
        <w:t xml:space="preserve"> </w:t>
      </w:r>
      <w:r>
        <w:rPr>
          <w:color w:val="000000"/>
          <w:spacing w:val="-6"/>
          <w:sz w:val="20"/>
          <w:szCs w:val="20"/>
        </w:rPr>
        <w:t>201</w:t>
      </w:r>
      <w:r>
        <w:rPr>
          <w:rFonts w:hint="eastAsia"/>
          <w:color w:val="000000"/>
          <w:spacing w:val="-6"/>
          <w:sz w:val="20"/>
          <w:szCs w:val="20"/>
        </w:rPr>
        <w:t>8</w:t>
      </w:r>
      <w:r>
        <w:rPr>
          <w:rFonts w:hint="eastAsia"/>
          <w:color w:val="000000"/>
          <w:spacing w:val="-6"/>
          <w:sz w:val="20"/>
          <w:szCs w:val="20"/>
        </w:rPr>
        <w:t>年</w:t>
      </w:r>
      <w:r>
        <w:rPr>
          <w:rFonts w:hint="eastAsia"/>
          <w:color w:val="000000"/>
          <w:spacing w:val="-6"/>
          <w:sz w:val="20"/>
          <w:szCs w:val="20"/>
        </w:rPr>
        <w:t>重印</w:t>
      </w:r>
      <w:r>
        <w:rPr>
          <w:rFonts w:hint="eastAsia"/>
          <w:color w:val="000000"/>
          <w:sz w:val="20"/>
          <w:szCs w:val="20"/>
        </w:rPr>
        <w:t>】</w:t>
      </w:r>
    </w:p>
    <w:p w:rsidR="00247092" w:rsidRDefault="005B3C57">
      <w:pPr>
        <w:snapToGrid w:val="0"/>
        <w:spacing w:line="288" w:lineRule="auto"/>
        <w:ind w:leftChars="342" w:left="718" w:firstLineChars="50" w:firstLine="94"/>
        <w:rPr>
          <w:color w:val="000000"/>
          <w:sz w:val="20"/>
          <w:szCs w:val="20"/>
        </w:rPr>
      </w:pPr>
      <w:r>
        <w:rPr>
          <w:rFonts w:hint="eastAsia"/>
          <w:color w:val="000000"/>
          <w:spacing w:val="-6"/>
          <w:sz w:val="20"/>
          <w:szCs w:val="20"/>
        </w:rPr>
        <w:t>参考书</w:t>
      </w:r>
      <w:r>
        <w:rPr>
          <w:rFonts w:hint="eastAsia"/>
          <w:color w:val="000000"/>
          <w:spacing w:val="-6"/>
          <w:sz w:val="20"/>
          <w:szCs w:val="20"/>
        </w:rPr>
        <w:t xml:space="preserve">  </w:t>
      </w:r>
      <w:r>
        <w:rPr>
          <w:rFonts w:hint="eastAsia"/>
          <w:color w:val="000000"/>
          <w:spacing w:val="-6"/>
          <w:sz w:val="20"/>
          <w:szCs w:val="20"/>
        </w:rPr>
        <w:t>【</w:t>
      </w:r>
      <w:r>
        <w:rPr>
          <w:rFonts w:hint="eastAsia"/>
          <w:color w:val="000000"/>
          <w:spacing w:val="-6"/>
          <w:sz w:val="20"/>
          <w:szCs w:val="20"/>
        </w:rPr>
        <w:t>商务沟通第二版</w:t>
      </w:r>
      <w:r>
        <w:rPr>
          <w:rFonts w:hint="eastAsia"/>
          <w:color w:val="000000"/>
          <w:spacing w:val="-6"/>
          <w:sz w:val="20"/>
          <w:szCs w:val="20"/>
        </w:rPr>
        <w:t>，</w:t>
      </w:r>
      <w:r>
        <w:rPr>
          <w:rFonts w:hint="eastAsia"/>
          <w:color w:val="000000"/>
          <w:spacing w:val="-6"/>
          <w:sz w:val="20"/>
          <w:szCs w:val="20"/>
        </w:rPr>
        <w:t>黄漫宇，彭虎峰</w:t>
      </w:r>
      <w:r>
        <w:rPr>
          <w:rFonts w:hint="eastAsia"/>
          <w:color w:val="000000"/>
          <w:spacing w:val="-6"/>
          <w:sz w:val="20"/>
          <w:szCs w:val="20"/>
        </w:rPr>
        <w:t>编著，</w:t>
      </w:r>
      <w:r>
        <w:rPr>
          <w:rFonts w:hint="eastAsia"/>
          <w:color w:val="000000"/>
          <w:spacing w:val="-6"/>
          <w:sz w:val="20"/>
          <w:szCs w:val="20"/>
        </w:rPr>
        <w:t>清华大学</w:t>
      </w:r>
      <w:r>
        <w:rPr>
          <w:rFonts w:hint="eastAsia"/>
          <w:color w:val="000000"/>
          <w:spacing w:val="-6"/>
          <w:sz w:val="20"/>
          <w:szCs w:val="20"/>
        </w:rPr>
        <w:t>出版社】</w:t>
      </w:r>
    </w:p>
    <w:p w:rsidR="00247092" w:rsidRDefault="005B3C57">
      <w:pPr>
        <w:snapToGrid w:val="0"/>
        <w:spacing w:line="288" w:lineRule="auto"/>
        <w:ind w:firstLineChars="800" w:firstLine="1504"/>
        <w:rPr>
          <w:color w:val="000000"/>
          <w:sz w:val="20"/>
          <w:szCs w:val="20"/>
        </w:rPr>
      </w:pPr>
      <w:r>
        <w:rPr>
          <w:rFonts w:hint="eastAsia"/>
          <w:color w:val="000000"/>
          <w:spacing w:val="-6"/>
          <w:sz w:val="20"/>
          <w:szCs w:val="20"/>
        </w:rPr>
        <w:t>【国际</w:t>
      </w:r>
      <w:r>
        <w:rPr>
          <w:rFonts w:hint="eastAsia"/>
          <w:color w:val="000000"/>
          <w:spacing w:val="-6"/>
          <w:sz w:val="20"/>
          <w:szCs w:val="20"/>
        </w:rPr>
        <w:t>商务谈判</w:t>
      </w:r>
      <w:r>
        <w:rPr>
          <w:rFonts w:hint="eastAsia"/>
          <w:color w:val="000000"/>
          <w:spacing w:val="-6"/>
          <w:sz w:val="20"/>
          <w:szCs w:val="20"/>
        </w:rPr>
        <w:t xml:space="preserve"> </w:t>
      </w:r>
      <w:r>
        <w:rPr>
          <w:rFonts w:hint="eastAsia"/>
          <w:color w:val="000000"/>
          <w:spacing w:val="-6"/>
          <w:sz w:val="20"/>
          <w:szCs w:val="20"/>
        </w:rPr>
        <w:t>第五版</w:t>
      </w:r>
      <w:r>
        <w:rPr>
          <w:rFonts w:hint="eastAsia"/>
          <w:color w:val="000000"/>
          <w:spacing w:val="-6"/>
          <w:sz w:val="20"/>
          <w:szCs w:val="20"/>
        </w:rPr>
        <w:t>，</w:t>
      </w:r>
      <w:r>
        <w:rPr>
          <w:rFonts w:hint="eastAsia"/>
          <w:color w:val="000000"/>
          <w:spacing w:val="-6"/>
          <w:sz w:val="20"/>
          <w:szCs w:val="20"/>
        </w:rPr>
        <w:t>Roy J.</w:t>
      </w:r>
      <w:r>
        <w:rPr>
          <w:rFonts w:hint="eastAsia"/>
          <w:color w:val="000000"/>
          <w:spacing w:val="-6"/>
          <w:sz w:val="20"/>
          <w:szCs w:val="20"/>
        </w:rPr>
        <w:t xml:space="preserve"> </w:t>
      </w:r>
      <w:proofErr w:type="spellStart"/>
      <w:r>
        <w:rPr>
          <w:rFonts w:hint="eastAsia"/>
          <w:color w:val="000000"/>
          <w:spacing w:val="-6"/>
          <w:sz w:val="20"/>
          <w:szCs w:val="20"/>
        </w:rPr>
        <w:t>Lewicki</w:t>
      </w:r>
      <w:proofErr w:type="spellEnd"/>
      <w:r>
        <w:rPr>
          <w:rFonts w:hint="eastAsia"/>
          <w:color w:val="000000"/>
          <w:spacing w:val="-6"/>
          <w:sz w:val="20"/>
          <w:szCs w:val="20"/>
        </w:rPr>
        <w:t xml:space="preserve"> </w:t>
      </w:r>
      <w:r>
        <w:rPr>
          <w:rFonts w:hint="eastAsia"/>
          <w:color w:val="000000"/>
          <w:spacing w:val="-6"/>
          <w:sz w:val="20"/>
          <w:szCs w:val="20"/>
        </w:rPr>
        <w:t>主编</w:t>
      </w:r>
      <w:r>
        <w:rPr>
          <w:rFonts w:hint="eastAsia"/>
          <w:color w:val="000000"/>
          <w:spacing w:val="-6"/>
          <w:sz w:val="20"/>
          <w:szCs w:val="20"/>
        </w:rPr>
        <w:t xml:space="preserve"> </w:t>
      </w:r>
      <w:r>
        <w:rPr>
          <w:rFonts w:hint="eastAsia"/>
          <w:color w:val="000000"/>
          <w:spacing w:val="-6"/>
          <w:sz w:val="20"/>
          <w:szCs w:val="20"/>
        </w:rPr>
        <w:t>，中国人民大学出版社</w:t>
      </w:r>
      <w:r>
        <w:rPr>
          <w:rFonts w:hint="eastAsia"/>
          <w:color w:val="000000"/>
          <w:sz w:val="20"/>
          <w:szCs w:val="20"/>
        </w:rPr>
        <w:t>】</w:t>
      </w:r>
    </w:p>
    <w:p w:rsidR="00247092" w:rsidRDefault="005B3C57">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color w:val="000000"/>
          <w:sz w:val="24"/>
        </w:rPr>
        <w:t>二、课程简介</w:t>
      </w:r>
    </w:p>
    <w:p w:rsidR="00247092" w:rsidRDefault="005B3C57">
      <w:pPr>
        <w:widowControl/>
        <w:spacing w:line="288" w:lineRule="auto"/>
        <w:ind w:firstLineChars="213" w:firstLine="426"/>
        <w:jc w:val="left"/>
        <w:rPr>
          <w:color w:val="000000"/>
          <w:sz w:val="20"/>
          <w:szCs w:val="20"/>
        </w:rPr>
      </w:pPr>
      <w:r>
        <w:rPr>
          <w:rFonts w:hint="eastAsia"/>
          <w:color w:val="000000"/>
          <w:sz w:val="20"/>
          <w:szCs w:val="20"/>
        </w:rPr>
        <w:t>本课程</w:t>
      </w:r>
      <w:r>
        <w:rPr>
          <w:rFonts w:hint="eastAsia"/>
          <w:color w:val="000000"/>
          <w:sz w:val="20"/>
          <w:szCs w:val="20"/>
        </w:rPr>
        <w:t>以体现跨文化商务沟通中出现的文化冲突案例现象，而且还分析产生冲突的根源，提出如何融合不同文化的构想，反映了国外跨国公司的文化冲突研究动向。</w:t>
      </w:r>
    </w:p>
    <w:p w:rsidR="00247092" w:rsidRDefault="005B3C57">
      <w:pPr>
        <w:widowControl/>
        <w:spacing w:line="288" w:lineRule="auto"/>
        <w:ind w:firstLineChars="213" w:firstLine="426"/>
        <w:jc w:val="left"/>
        <w:rPr>
          <w:color w:val="000000"/>
          <w:sz w:val="20"/>
          <w:szCs w:val="20"/>
        </w:rPr>
      </w:pPr>
      <w:r>
        <w:rPr>
          <w:rFonts w:hint="eastAsia"/>
          <w:color w:val="000000"/>
          <w:sz w:val="20"/>
          <w:szCs w:val="20"/>
        </w:rPr>
        <w:t>该课程是为英语专业，非英语专业，外资企业管理人员，出国留学人员编写的案例分析课程，旨在介绍跨文化商务沟通所涉及的内容，分析在跨文化商务管理中所出现的文化冲突现象，探讨解决外资企业管理中的文化冲突途径和策略。</w:t>
      </w:r>
    </w:p>
    <w:p w:rsidR="00247092" w:rsidRDefault="005B3C57">
      <w:pPr>
        <w:widowControl/>
        <w:spacing w:line="288" w:lineRule="auto"/>
        <w:ind w:firstLineChars="213" w:firstLine="426"/>
        <w:jc w:val="left"/>
        <w:rPr>
          <w:color w:val="000000"/>
          <w:sz w:val="20"/>
          <w:szCs w:val="20"/>
        </w:rPr>
      </w:pPr>
      <w:r>
        <w:rPr>
          <w:rFonts w:hint="eastAsia"/>
          <w:color w:val="000000"/>
          <w:sz w:val="20"/>
          <w:szCs w:val="20"/>
        </w:rPr>
        <w:t>通过学习是学生能够运用所学到的知识在外资企业中发挥独特的作用，在谈判处于文化冲突困惑之时，能够帮助中外谈判者分析由东西方思维差异引起的谈判困惑，及时化解僵持的局面。帮助外方老板了解东风文化和西方文化在企业管理中的表现形式和差异，增强外方管理经营者的文化差异意识。在国外留学是学生们可以以跨文化视角审视问题，分析和解决问题。</w:t>
      </w:r>
    </w:p>
    <w:p w:rsidR="00247092" w:rsidRDefault="005B3C57">
      <w:pPr>
        <w:widowControl/>
        <w:spacing w:line="288" w:lineRule="auto"/>
        <w:ind w:firstLineChars="213" w:firstLine="426"/>
        <w:jc w:val="left"/>
        <w:rPr>
          <w:color w:val="000000"/>
          <w:szCs w:val="21"/>
        </w:rPr>
      </w:pPr>
      <w:r>
        <w:rPr>
          <w:rFonts w:hint="eastAsia"/>
          <w:color w:val="000000"/>
          <w:sz w:val="20"/>
          <w:szCs w:val="20"/>
        </w:rPr>
        <w:t>课程</w:t>
      </w:r>
      <w:r>
        <w:rPr>
          <w:rFonts w:hint="eastAsia"/>
          <w:color w:val="000000"/>
          <w:sz w:val="20"/>
          <w:szCs w:val="20"/>
        </w:rPr>
        <w:t>方面的相关案例，既有传统</w:t>
      </w:r>
      <w:r>
        <w:rPr>
          <w:rFonts w:hint="eastAsia"/>
          <w:color w:val="000000"/>
          <w:sz w:val="20"/>
          <w:szCs w:val="20"/>
        </w:rPr>
        <w:t>国际商务</w:t>
      </w:r>
      <w:r>
        <w:rPr>
          <w:rFonts w:hint="eastAsia"/>
          <w:color w:val="000000"/>
          <w:sz w:val="20"/>
          <w:szCs w:val="20"/>
        </w:rPr>
        <w:t>领域的，又有新兴领域包括转基因产品贸易、国际资源开发与环境保护等。随着国内外经济贸易发展变化，可能还会有新的典型案例出现。</w:t>
      </w:r>
    </w:p>
    <w:p w:rsidR="00247092" w:rsidRDefault="005B3C57">
      <w:pPr>
        <w:widowControl/>
        <w:spacing w:beforeLines="50" w:before="156" w:afterLines="50" w:after="156" w:line="288" w:lineRule="auto"/>
        <w:ind w:firstLineChars="150" w:firstLine="360"/>
        <w:jc w:val="left"/>
        <w:rPr>
          <w:rFonts w:ascii="黑体" w:eastAsia="黑体" w:hAnsi="宋体"/>
          <w:color w:val="000000"/>
          <w:sz w:val="24"/>
        </w:rPr>
      </w:pPr>
      <w:r>
        <w:rPr>
          <w:rFonts w:ascii="黑体" w:eastAsia="黑体" w:hAnsi="宋体" w:hint="eastAsia"/>
          <w:color w:val="000000"/>
          <w:sz w:val="24"/>
        </w:rPr>
        <w:t>三、选课建议</w:t>
      </w:r>
    </w:p>
    <w:p w:rsidR="00247092" w:rsidRDefault="005B3C57">
      <w:pPr>
        <w:snapToGrid w:val="0"/>
        <w:spacing w:line="288" w:lineRule="auto"/>
        <w:ind w:firstLineChars="200" w:firstLine="400"/>
        <w:rPr>
          <w:color w:val="000000"/>
          <w:sz w:val="20"/>
          <w:szCs w:val="20"/>
        </w:rPr>
      </w:pPr>
      <w:r>
        <w:rPr>
          <w:rFonts w:hint="eastAsia"/>
          <w:color w:val="000000"/>
          <w:sz w:val="20"/>
          <w:szCs w:val="20"/>
        </w:rPr>
        <w:t>本课程适合英语</w:t>
      </w:r>
      <w:r>
        <w:rPr>
          <w:rFonts w:hint="eastAsia"/>
          <w:color w:val="000000"/>
          <w:sz w:val="20"/>
          <w:szCs w:val="20"/>
        </w:rPr>
        <w:t>国贸专业学生学习，要求学生具备一定国际贸易理论及实务知识储备；同时，课程中多为英文</w:t>
      </w:r>
      <w:r>
        <w:rPr>
          <w:rFonts w:hint="eastAsia"/>
          <w:color w:val="000000"/>
          <w:sz w:val="20"/>
          <w:szCs w:val="20"/>
        </w:rPr>
        <w:t>商务谈判和沟通课程</w:t>
      </w:r>
      <w:r>
        <w:rPr>
          <w:rFonts w:hint="eastAsia"/>
          <w:color w:val="000000"/>
          <w:sz w:val="20"/>
          <w:szCs w:val="20"/>
        </w:rPr>
        <w:t>，要求学生有一定的国际贸易理论、国际贸易实务、国际金融专业英文基础，适合大三年级学生学习</w:t>
      </w:r>
      <w:r>
        <w:rPr>
          <w:color w:val="000000"/>
          <w:sz w:val="20"/>
          <w:szCs w:val="20"/>
        </w:rPr>
        <w:t>。</w:t>
      </w:r>
    </w:p>
    <w:p w:rsidR="00247092" w:rsidRDefault="005B3C57">
      <w:pPr>
        <w:widowControl/>
        <w:spacing w:beforeLines="50" w:before="156" w:afterLines="50" w:after="156" w:line="288" w:lineRule="auto"/>
        <w:ind w:firstLineChars="150" w:firstLine="360"/>
        <w:jc w:val="left"/>
        <w:rPr>
          <w:color w:val="000000"/>
        </w:rPr>
      </w:pPr>
      <w:r>
        <w:rPr>
          <w:rFonts w:ascii="黑体" w:eastAsia="黑体" w:hAnsi="宋体" w:hint="eastAsia"/>
          <w:color w:val="000000"/>
          <w:sz w:val="24"/>
        </w:rPr>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247092">
        <w:tc>
          <w:tcPr>
            <w:tcW w:w="6803" w:type="dxa"/>
            <w:shd w:val="clear" w:color="auto" w:fill="auto"/>
          </w:tcPr>
          <w:p w:rsidR="00247092" w:rsidRDefault="005B3C57">
            <w:pPr>
              <w:jc w:val="center"/>
              <w:rPr>
                <w:rFonts w:ascii="宋体" w:hAnsi="宋体" w:cs="黑体"/>
                <w:b/>
                <w:kern w:val="0"/>
                <w:sz w:val="20"/>
                <w:szCs w:val="20"/>
              </w:rPr>
            </w:pPr>
            <w:r>
              <w:rPr>
                <w:rFonts w:ascii="宋体" w:hAnsi="宋体" w:cs="黑体" w:hint="eastAsia"/>
                <w:b/>
                <w:kern w:val="0"/>
                <w:sz w:val="20"/>
                <w:szCs w:val="20"/>
              </w:rPr>
              <w:t>专业毕业要求</w:t>
            </w:r>
          </w:p>
        </w:tc>
        <w:tc>
          <w:tcPr>
            <w:tcW w:w="727" w:type="dxa"/>
            <w:shd w:val="clear" w:color="auto" w:fill="auto"/>
          </w:tcPr>
          <w:p w:rsidR="00247092" w:rsidRDefault="005B3C5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47092">
        <w:trPr>
          <w:trHeight w:val="84"/>
        </w:trPr>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LO11</w:t>
            </w:r>
            <w:r>
              <w:rPr>
                <w:rFonts w:hint="eastAsia"/>
                <w:color w:val="000000"/>
                <w:sz w:val="20"/>
                <w:szCs w:val="20"/>
              </w:rPr>
              <w:t>：理解他人的观点，尊重他人的价值观，能在不同场合用书面或口头形式，与国内外客户、不同部门的工作人员进行顺畅的沟通，建立、保持和发展一种友好的可持续的业务关系。</w:t>
            </w:r>
          </w:p>
        </w:tc>
        <w:tc>
          <w:tcPr>
            <w:tcW w:w="727" w:type="dxa"/>
            <w:shd w:val="clear" w:color="auto" w:fill="auto"/>
            <w:vAlign w:val="center"/>
          </w:tcPr>
          <w:p w:rsidR="00247092" w:rsidRDefault="00247092">
            <w:pPr>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lastRenderedPageBreak/>
              <w:t>LO21</w:t>
            </w:r>
            <w:r>
              <w:rPr>
                <w:rFonts w:hint="eastAsia"/>
                <w:color w:val="000000"/>
                <w:sz w:val="20"/>
                <w:szCs w:val="20"/>
              </w:rPr>
              <w:t>：学生能根据环境需要确定自己的学习目标，并主动地通过搜集信息、分析信息、讨论、实践、质疑、创造等方法来实现学习目标。</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LO31</w:t>
            </w:r>
            <w:r>
              <w:rPr>
                <w:rFonts w:hint="eastAsia"/>
                <w:color w:val="000000"/>
                <w:sz w:val="20"/>
                <w:szCs w:val="20"/>
              </w:rPr>
              <w:t>：国际货物贸易能力：能够运用国际贸易专业知识、专业理论和相关的法律与惯例，开拓国际市场，与目标客户建立业务关系，签订国际货物贸易合同，并完成合同的履行和善后。</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LO32</w:t>
            </w:r>
            <w:r>
              <w:rPr>
                <w:rFonts w:hint="eastAsia"/>
                <w:color w:val="000000"/>
                <w:sz w:val="20"/>
                <w:szCs w:val="20"/>
              </w:rPr>
              <w:t>：国际服务贸易能力：能够运用国际服务贸易相关政策法规，为政府、企业开拓国际市场提供决策咨询。</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LO33</w:t>
            </w:r>
            <w:r>
              <w:rPr>
                <w:rFonts w:hint="eastAsia"/>
                <w:color w:val="000000"/>
                <w:sz w:val="20"/>
                <w:szCs w:val="20"/>
              </w:rPr>
              <w:t>：</w:t>
            </w:r>
            <w:r>
              <w:rPr>
                <w:rFonts w:asciiTheme="minorEastAsia" w:eastAsiaTheme="minorEastAsia" w:hAnsiTheme="minorEastAsia" w:cs="宋体" w:hint="eastAsia"/>
                <w:color w:val="000000"/>
                <w:kern w:val="0"/>
                <w:sz w:val="20"/>
                <w:szCs w:val="20"/>
              </w:rPr>
              <w:t>了解中西文化差异和跨文化的理论知识，具备较强的跨文化沟通能力</w:t>
            </w:r>
          </w:p>
        </w:tc>
        <w:tc>
          <w:tcPr>
            <w:tcW w:w="727" w:type="dxa"/>
            <w:shd w:val="clear" w:color="auto" w:fill="auto"/>
            <w:vAlign w:val="center"/>
          </w:tcPr>
          <w:p w:rsidR="00247092" w:rsidRDefault="005B3C5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LO34</w:t>
            </w: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727" w:type="dxa"/>
            <w:shd w:val="clear" w:color="auto" w:fill="auto"/>
            <w:vAlign w:val="center"/>
          </w:tcPr>
          <w:p w:rsidR="00247092" w:rsidRDefault="005B3C5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LO35</w:t>
            </w:r>
            <w:r>
              <w:rPr>
                <w:rFonts w:hint="eastAsia"/>
                <w:color w:val="000000"/>
                <w:sz w:val="20"/>
                <w:szCs w:val="20"/>
              </w:rPr>
              <w:t>：外汇及商品风险防范能力：能够识别国际贸易中的外汇收支风险、商品交易过程的风险以及资金风险，并能采取合理措施进行最大化的风险防范。</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LO41</w:t>
            </w:r>
            <w:r>
              <w:rPr>
                <w:rFonts w:hint="eastAsia"/>
                <w:color w:val="000000"/>
                <w:sz w:val="20"/>
                <w:szCs w:val="20"/>
              </w:rPr>
              <w:t>：遵守纪律、守信守责；具有耐挫折、抗压力的能力。（“责任”为我校校训内容之一）</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LO51</w:t>
            </w:r>
            <w:r>
              <w:rPr>
                <w:rFonts w:hint="eastAsia"/>
                <w:color w:val="000000"/>
                <w:sz w:val="20"/>
                <w:szCs w:val="20"/>
              </w:rPr>
              <w:t>：同群体保持良好的合作关系，做集体中的积极成员；善于从多个维度思考问题，利用自己的知识与实践来提出新设想。</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LO61</w:t>
            </w:r>
            <w:r>
              <w:rPr>
                <w:rFonts w:hint="eastAsia"/>
                <w:color w:val="000000"/>
                <w:sz w:val="20"/>
                <w:szCs w:val="20"/>
              </w:rPr>
              <w:t>：具备一定的信息素养，能收集、筛选、分类、统计和汇总相关信息，并能在工作中应用信息技术解决问题。</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rPr>
          <w:trHeight w:val="363"/>
        </w:trPr>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LO71</w:t>
            </w:r>
            <w:r>
              <w:rPr>
                <w:rFonts w:hint="eastAsia"/>
                <w:color w:val="000000"/>
                <w:sz w:val="20"/>
                <w:szCs w:val="20"/>
              </w:rPr>
              <w:t>：愿意服务他人、服务企业、服务社会；为人热忱，富于爱心，懂得感恩（“感恩、回报、爱心”为我校校训内容之一）</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r w:rsidR="00247092">
        <w:tc>
          <w:tcPr>
            <w:tcW w:w="6803" w:type="dxa"/>
            <w:shd w:val="clear" w:color="auto" w:fill="auto"/>
            <w:vAlign w:val="center"/>
          </w:tcPr>
          <w:p w:rsidR="00247092" w:rsidRDefault="005B3C57">
            <w:pPr>
              <w:snapToGrid w:val="0"/>
              <w:spacing w:line="288" w:lineRule="auto"/>
              <w:rPr>
                <w:color w:val="000000"/>
                <w:sz w:val="20"/>
                <w:szCs w:val="20"/>
              </w:rPr>
            </w:pPr>
            <w:r>
              <w:rPr>
                <w:color w:val="000000"/>
                <w:sz w:val="20"/>
                <w:szCs w:val="20"/>
              </w:rPr>
              <w:t>LO81</w:t>
            </w:r>
            <w:r>
              <w:rPr>
                <w:rFonts w:hint="eastAsia"/>
                <w:color w:val="000000"/>
                <w:sz w:val="20"/>
                <w:szCs w:val="20"/>
              </w:rPr>
              <w:t>：具有基本的外语表达沟通能力与跨文化理解能力，有国际竞争与合作的意识，能够基于国际经济、投资理论，评价企业的跨国行为可行性。</w:t>
            </w:r>
          </w:p>
        </w:tc>
        <w:tc>
          <w:tcPr>
            <w:tcW w:w="727" w:type="dxa"/>
            <w:shd w:val="clear" w:color="auto" w:fill="auto"/>
            <w:vAlign w:val="center"/>
          </w:tcPr>
          <w:p w:rsidR="00247092" w:rsidRDefault="00247092">
            <w:pPr>
              <w:widowControl/>
              <w:jc w:val="center"/>
              <w:rPr>
                <w:rFonts w:ascii="仿宋" w:eastAsia="仿宋" w:hAnsi="仿宋" w:cs="宋体"/>
                <w:color w:val="000000"/>
                <w:kern w:val="0"/>
                <w:sz w:val="24"/>
                <w:szCs w:val="20"/>
              </w:rPr>
            </w:pPr>
          </w:p>
        </w:tc>
      </w:tr>
    </w:tbl>
    <w:p w:rsidR="00247092" w:rsidRDefault="00247092">
      <w:pPr>
        <w:ind w:firstLineChars="200" w:firstLine="420"/>
        <w:rPr>
          <w:color w:val="000000"/>
        </w:rPr>
      </w:pPr>
    </w:p>
    <w:p w:rsidR="00247092" w:rsidRDefault="005B3C57">
      <w:pPr>
        <w:ind w:firstLineChars="200" w:firstLine="420"/>
        <w:rPr>
          <w:color w:val="000000"/>
        </w:rPr>
      </w:pPr>
      <w:r>
        <w:rPr>
          <w:rFonts w:hint="eastAsia"/>
          <w:color w:val="000000"/>
        </w:rPr>
        <w:lastRenderedPageBreak/>
        <w:t>备注：</w:t>
      </w:r>
      <w:r>
        <w:rPr>
          <w:color w:val="000000"/>
        </w:rPr>
        <w:t>LO=learning outcomes</w:t>
      </w:r>
      <w:r>
        <w:rPr>
          <w:rFonts w:hint="eastAsia"/>
          <w:color w:val="000000"/>
        </w:rPr>
        <w:t>（学习成果）</w:t>
      </w:r>
    </w:p>
    <w:p w:rsidR="00247092" w:rsidRDefault="00247092">
      <w:pPr>
        <w:ind w:firstLineChars="200" w:firstLine="420"/>
        <w:rPr>
          <w:color w:val="000000"/>
        </w:rPr>
      </w:pPr>
    </w:p>
    <w:p w:rsidR="00247092" w:rsidRDefault="00247092">
      <w:pPr>
        <w:ind w:firstLineChars="200" w:firstLine="420"/>
        <w:rPr>
          <w:color w:val="000000"/>
        </w:rPr>
      </w:pPr>
    </w:p>
    <w:p w:rsidR="00247092" w:rsidRDefault="005B3C57">
      <w:pPr>
        <w:widowControl/>
        <w:spacing w:beforeLines="50" w:before="156" w:afterLines="50" w:after="156" w:line="288" w:lineRule="auto"/>
        <w:jc w:val="left"/>
        <w:rPr>
          <w:rFonts w:ascii="黑体" w:eastAsia="黑体" w:hAnsi="宋体"/>
          <w:color w:val="000000"/>
          <w:sz w:val="24"/>
        </w:rPr>
      </w:pPr>
      <w:r>
        <w:rPr>
          <w:rFonts w:ascii="黑体" w:eastAsia="黑体" w:hAnsi="宋体" w:hint="eastAsia"/>
          <w:color w:val="000000"/>
          <w:sz w:val="24"/>
        </w:rPr>
        <w:t>五、课程目标</w:t>
      </w:r>
      <w:r>
        <w:rPr>
          <w:rFonts w:ascii="黑体" w:eastAsia="黑体" w:hAnsi="宋体"/>
          <w:color w:val="000000"/>
          <w:sz w:val="24"/>
        </w:rPr>
        <w:t>/</w:t>
      </w:r>
      <w:r>
        <w:rPr>
          <w:rFonts w:ascii="黑体" w:eastAsia="黑体" w:hAnsi="宋体" w:hint="eastAsia"/>
          <w:color w:val="000000"/>
          <w:sz w:val="24"/>
        </w:rPr>
        <w:t>课程预期学习成果</w:t>
      </w:r>
    </w:p>
    <w:tbl>
      <w:tblPr>
        <w:tblpPr w:leftFromText="180" w:rightFromText="180" w:vertAnchor="text" w:horzAnchor="page" w:tblpX="1562" w:tblpY="15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3724"/>
        <w:gridCol w:w="1900"/>
        <w:gridCol w:w="1889"/>
      </w:tblGrid>
      <w:tr w:rsidR="00247092">
        <w:trPr>
          <w:trHeight w:val="774"/>
        </w:trPr>
        <w:tc>
          <w:tcPr>
            <w:tcW w:w="675" w:type="dxa"/>
            <w:vAlign w:val="center"/>
          </w:tcPr>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序号</w:t>
            </w:r>
          </w:p>
        </w:tc>
        <w:tc>
          <w:tcPr>
            <w:tcW w:w="1276" w:type="dxa"/>
            <w:vAlign w:val="center"/>
          </w:tcPr>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课程预期</w:t>
            </w:r>
          </w:p>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学习成果</w:t>
            </w:r>
          </w:p>
        </w:tc>
        <w:tc>
          <w:tcPr>
            <w:tcW w:w="3724" w:type="dxa"/>
            <w:vAlign w:val="center"/>
          </w:tcPr>
          <w:p w:rsidR="00247092" w:rsidRDefault="005B3C57">
            <w:pPr>
              <w:snapToGrid w:val="0"/>
              <w:spacing w:line="288" w:lineRule="auto"/>
              <w:jc w:val="center"/>
              <w:rPr>
                <w:rFonts w:ascii="宋体" w:hAnsi="宋体"/>
                <w:b/>
                <w:color w:val="000000"/>
                <w:sz w:val="20"/>
                <w:szCs w:val="20"/>
                <w:highlight w:val="yellow"/>
              </w:rPr>
            </w:pPr>
            <w:r>
              <w:rPr>
                <w:rFonts w:ascii="宋体" w:hAnsi="宋体" w:hint="eastAsia"/>
                <w:b/>
                <w:color w:val="000000"/>
                <w:sz w:val="20"/>
                <w:szCs w:val="20"/>
              </w:rPr>
              <w:t>课程目标</w:t>
            </w:r>
          </w:p>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（细化的预期学习成果）</w:t>
            </w:r>
          </w:p>
        </w:tc>
        <w:tc>
          <w:tcPr>
            <w:tcW w:w="1900" w:type="dxa"/>
            <w:vAlign w:val="center"/>
          </w:tcPr>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教与</w:t>
            </w:r>
            <w:proofErr w:type="gramStart"/>
            <w:r>
              <w:rPr>
                <w:rFonts w:ascii="宋体" w:hAnsi="宋体" w:hint="eastAsia"/>
                <w:b/>
                <w:color w:val="000000"/>
                <w:sz w:val="20"/>
                <w:szCs w:val="20"/>
              </w:rPr>
              <w:t>学方式</w:t>
            </w:r>
            <w:proofErr w:type="gramEnd"/>
          </w:p>
        </w:tc>
        <w:tc>
          <w:tcPr>
            <w:tcW w:w="1889" w:type="dxa"/>
            <w:vAlign w:val="center"/>
          </w:tcPr>
          <w:p w:rsidR="00247092" w:rsidRDefault="005B3C57">
            <w:pPr>
              <w:snapToGrid w:val="0"/>
              <w:spacing w:line="288" w:lineRule="auto"/>
              <w:jc w:val="center"/>
              <w:rPr>
                <w:rFonts w:ascii="宋体" w:hAnsi="宋体"/>
                <w:b/>
                <w:color w:val="000000"/>
                <w:sz w:val="20"/>
                <w:szCs w:val="20"/>
              </w:rPr>
            </w:pPr>
            <w:r>
              <w:rPr>
                <w:rFonts w:ascii="宋体" w:hAnsi="宋体" w:hint="eastAsia"/>
                <w:b/>
                <w:color w:val="000000"/>
                <w:sz w:val="20"/>
                <w:szCs w:val="20"/>
              </w:rPr>
              <w:t>评价方式</w:t>
            </w:r>
          </w:p>
        </w:tc>
      </w:tr>
      <w:tr w:rsidR="00247092">
        <w:tc>
          <w:tcPr>
            <w:tcW w:w="675" w:type="dxa"/>
            <w:vAlign w:val="center"/>
          </w:tcPr>
          <w:p w:rsidR="00247092" w:rsidRDefault="005B3C57">
            <w:pPr>
              <w:jc w:val="center"/>
              <w:rPr>
                <w:rFonts w:ascii="宋体" w:hAnsi="宋体" w:cs="宋体"/>
                <w:color w:val="000000"/>
                <w:kern w:val="0"/>
                <w:sz w:val="20"/>
                <w:szCs w:val="20"/>
              </w:rPr>
            </w:pPr>
            <w:r>
              <w:rPr>
                <w:rFonts w:ascii="宋体" w:hAnsi="宋体" w:cs="宋体"/>
                <w:color w:val="000000"/>
                <w:kern w:val="0"/>
                <w:sz w:val="20"/>
                <w:szCs w:val="20"/>
              </w:rPr>
              <w:t>1</w:t>
            </w:r>
          </w:p>
        </w:tc>
        <w:tc>
          <w:tcPr>
            <w:tcW w:w="1276" w:type="dxa"/>
            <w:vAlign w:val="center"/>
          </w:tcPr>
          <w:p w:rsidR="00247092" w:rsidRDefault="005B3C57">
            <w:pPr>
              <w:jc w:val="center"/>
              <w:rPr>
                <w:rFonts w:ascii="宋体" w:hAnsi="宋体" w:cs="宋体"/>
                <w:color w:val="000000"/>
                <w:kern w:val="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p>
        </w:tc>
        <w:tc>
          <w:tcPr>
            <w:tcW w:w="3724" w:type="dxa"/>
            <w:vAlign w:val="center"/>
          </w:tcPr>
          <w:p w:rsidR="00247092" w:rsidRDefault="005B3C57">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了解中西文化差异和跨文化的理论知识，具备较强的文化沟通能力</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cs="宋体" w:hint="eastAsia"/>
                <w:color w:val="000000"/>
                <w:kern w:val="0"/>
                <w:sz w:val="20"/>
                <w:szCs w:val="20"/>
              </w:rPr>
              <w:t>能够运用所学的理论知识和相关国际惯例，结合实务中的可能发生的相关纠纷，判断情况并能</w:t>
            </w:r>
          </w:p>
          <w:p w:rsidR="00247092" w:rsidRDefault="005B3C57">
            <w:pPr>
              <w:rPr>
                <w:rFonts w:ascii="宋体" w:hAnsi="宋体" w:cs="宋体"/>
                <w:color w:val="000000"/>
                <w:kern w:val="0"/>
                <w:sz w:val="20"/>
                <w:szCs w:val="20"/>
              </w:rPr>
            </w:pPr>
            <w:proofErr w:type="gramStart"/>
            <w:r>
              <w:rPr>
                <w:rFonts w:asciiTheme="minorEastAsia" w:eastAsiaTheme="minorEastAsia" w:hAnsiTheme="minorEastAsia" w:cs="宋体" w:hint="eastAsia"/>
                <w:color w:val="000000"/>
                <w:kern w:val="0"/>
                <w:sz w:val="20"/>
                <w:szCs w:val="20"/>
              </w:rPr>
              <w:t>够独立</w:t>
            </w:r>
            <w:proofErr w:type="gramEnd"/>
            <w:r>
              <w:rPr>
                <w:rFonts w:asciiTheme="minorEastAsia" w:eastAsiaTheme="minorEastAsia" w:hAnsiTheme="minorEastAsia" w:cs="宋体" w:hint="eastAsia"/>
                <w:color w:val="000000"/>
                <w:kern w:val="0"/>
                <w:sz w:val="20"/>
                <w:szCs w:val="20"/>
              </w:rPr>
              <w:t>解决一些基本的问题。</w:t>
            </w:r>
          </w:p>
        </w:tc>
        <w:tc>
          <w:tcPr>
            <w:tcW w:w="1900" w:type="dxa"/>
            <w:vAlign w:val="center"/>
          </w:tcPr>
          <w:p w:rsidR="00247092" w:rsidRDefault="005B3C57">
            <w:pPr>
              <w:snapToGrid w:val="0"/>
              <w:spacing w:line="288" w:lineRule="auto"/>
              <w:jc w:val="center"/>
              <w:rPr>
                <w:rFonts w:ascii="宋体" w:hAnsi="宋体"/>
                <w:color w:val="000000"/>
                <w:sz w:val="20"/>
                <w:szCs w:val="20"/>
              </w:rPr>
            </w:pPr>
            <w:r>
              <w:rPr>
                <w:rFonts w:asciiTheme="minorEastAsia" w:eastAsiaTheme="minorEastAsia" w:hAnsiTheme="minorEastAsia" w:cs="宋体" w:hint="eastAsia"/>
                <w:color w:val="000000"/>
                <w:kern w:val="0"/>
                <w:sz w:val="20"/>
                <w:szCs w:val="20"/>
              </w:rPr>
              <w:t>授课法、课内</w:t>
            </w:r>
            <w:r>
              <w:rPr>
                <w:rFonts w:asciiTheme="minorEastAsia" w:eastAsiaTheme="minorEastAsia" w:hAnsiTheme="minorEastAsia" w:cs="宋体" w:hint="eastAsia"/>
                <w:color w:val="000000"/>
                <w:kern w:val="0"/>
                <w:sz w:val="20"/>
                <w:szCs w:val="20"/>
              </w:rPr>
              <w:t>案例分析</w:t>
            </w:r>
            <w:r>
              <w:rPr>
                <w:rFonts w:asciiTheme="minorEastAsia" w:eastAsiaTheme="minorEastAsia" w:hAnsiTheme="minorEastAsia" w:cs="宋体" w:hint="eastAsia"/>
                <w:color w:val="000000"/>
                <w:kern w:val="0"/>
                <w:sz w:val="20"/>
                <w:szCs w:val="20"/>
              </w:rPr>
              <w:t>操作练习</w:t>
            </w:r>
          </w:p>
        </w:tc>
        <w:tc>
          <w:tcPr>
            <w:tcW w:w="1889" w:type="dxa"/>
            <w:vAlign w:val="center"/>
          </w:tcPr>
          <w:p w:rsidR="00247092" w:rsidRDefault="005B3C57">
            <w:pPr>
              <w:snapToGrid w:val="0"/>
              <w:spacing w:line="288" w:lineRule="auto"/>
              <w:jc w:val="center"/>
              <w:rPr>
                <w:rFonts w:ascii="宋体" w:hAnsi="宋体" w:cs="宋体"/>
                <w:color w:val="000000"/>
                <w:kern w:val="0"/>
                <w:sz w:val="20"/>
                <w:szCs w:val="20"/>
              </w:rPr>
            </w:pPr>
            <w:r>
              <w:rPr>
                <w:rFonts w:asciiTheme="minorEastAsia" w:eastAsiaTheme="minorEastAsia" w:hAnsiTheme="minorEastAsia" w:cs="宋体" w:hint="eastAsia"/>
                <w:color w:val="000000"/>
                <w:kern w:val="0"/>
                <w:sz w:val="18"/>
                <w:szCs w:val="18"/>
              </w:rPr>
              <w:t>考试、</w:t>
            </w:r>
            <w:r>
              <w:rPr>
                <w:rFonts w:ascii="宋体" w:hAnsi="宋体" w:cs="宋体" w:hint="eastAsia"/>
                <w:color w:val="000000"/>
                <w:kern w:val="0"/>
                <w:sz w:val="20"/>
                <w:szCs w:val="20"/>
              </w:rPr>
              <w:t>书面案例分析报告</w:t>
            </w:r>
          </w:p>
        </w:tc>
      </w:tr>
      <w:tr w:rsidR="00247092">
        <w:tc>
          <w:tcPr>
            <w:tcW w:w="675" w:type="dxa"/>
            <w:vAlign w:val="center"/>
          </w:tcPr>
          <w:p w:rsidR="00247092" w:rsidRDefault="005B3C57">
            <w:pPr>
              <w:jc w:val="center"/>
              <w:rPr>
                <w:rFonts w:ascii="宋体" w:hAnsi="宋体" w:cs="宋体"/>
                <w:color w:val="000000"/>
                <w:kern w:val="0"/>
                <w:sz w:val="20"/>
                <w:szCs w:val="20"/>
              </w:rPr>
            </w:pPr>
            <w:r>
              <w:rPr>
                <w:rFonts w:ascii="宋体" w:hAnsi="宋体" w:cs="宋体"/>
                <w:color w:val="000000"/>
                <w:kern w:val="0"/>
                <w:sz w:val="20"/>
                <w:szCs w:val="20"/>
              </w:rPr>
              <w:t>2</w:t>
            </w:r>
          </w:p>
        </w:tc>
        <w:tc>
          <w:tcPr>
            <w:tcW w:w="1276" w:type="dxa"/>
            <w:vAlign w:val="center"/>
          </w:tcPr>
          <w:p w:rsidR="00247092" w:rsidRDefault="005B3C57">
            <w:pPr>
              <w:jc w:val="center"/>
              <w:rPr>
                <w:rFonts w:ascii="宋体" w:hAnsi="宋体" w:cs="宋体"/>
                <w:color w:val="000000"/>
                <w:kern w:val="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34</w:t>
            </w:r>
          </w:p>
        </w:tc>
        <w:tc>
          <w:tcPr>
            <w:tcW w:w="3724" w:type="dxa"/>
          </w:tcPr>
          <w:p w:rsidR="00247092" w:rsidRDefault="005B3C57">
            <w:pPr>
              <w:jc w:val="left"/>
              <w:rPr>
                <w:rFonts w:ascii="宋体" w:hAnsi="宋体" w:cs="宋体"/>
                <w:color w:val="000000"/>
                <w:kern w:val="0"/>
                <w:sz w:val="20"/>
                <w:szCs w:val="20"/>
              </w:rPr>
            </w:pP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1900" w:type="dxa"/>
            <w:vAlign w:val="center"/>
          </w:tcPr>
          <w:p w:rsidR="00247092" w:rsidRDefault="005B3C57">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授课法，课内案例分析操作练习</w:t>
            </w:r>
          </w:p>
        </w:tc>
        <w:tc>
          <w:tcPr>
            <w:tcW w:w="1889" w:type="dxa"/>
            <w:vAlign w:val="center"/>
          </w:tcPr>
          <w:p w:rsidR="00247092" w:rsidRDefault="005B3C57">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模拟商务谈判案例</w:t>
            </w:r>
            <w:r>
              <w:rPr>
                <w:rFonts w:ascii="宋体" w:hAnsi="宋体" w:cs="宋体" w:hint="eastAsia"/>
                <w:color w:val="000000"/>
                <w:kern w:val="0"/>
                <w:sz w:val="20"/>
                <w:szCs w:val="20"/>
              </w:rPr>
              <w:t>个人</w:t>
            </w:r>
            <w:r>
              <w:rPr>
                <w:rFonts w:ascii="宋体" w:hAnsi="宋体" w:cs="宋体" w:hint="eastAsia"/>
                <w:color w:val="000000"/>
                <w:kern w:val="0"/>
                <w:sz w:val="20"/>
                <w:szCs w:val="20"/>
              </w:rPr>
              <w:t>和小组形式</w:t>
            </w:r>
            <w:r>
              <w:rPr>
                <w:rFonts w:ascii="宋体" w:hAnsi="宋体" w:cs="宋体" w:hint="eastAsia"/>
                <w:color w:val="000000"/>
                <w:kern w:val="0"/>
                <w:sz w:val="20"/>
                <w:szCs w:val="20"/>
              </w:rPr>
              <w:t>书面案例分析报告</w:t>
            </w:r>
          </w:p>
        </w:tc>
      </w:tr>
    </w:tbl>
    <w:p w:rsidR="00247092" w:rsidRDefault="00247092">
      <w:pPr>
        <w:widowControl/>
        <w:spacing w:beforeLines="50" w:before="156" w:afterLines="50" w:after="156" w:line="288" w:lineRule="auto"/>
        <w:ind w:firstLineChars="150" w:firstLine="360"/>
        <w:jc w:val="left"/>
        <w:rPr>
          <w:rFonts w:ascii="黑体" w:eastAsia="黑体" w:hAnsi="宋体"/>
          <w:color w:val="000000"/>
          <w:sz w:val="24"/>
        </w:rPr>
      </w:pPr>
    </w:p>
    <w:p w:rsidR="00247092" w:rsidRDefault="00247092">
      <w:pPr>
        <w:widowControl/>
        <w:spacing w:beforeLines="50" w:before="156" w:afterLines="50" w:after="156" w:line="288" w:lineRule="auto"/>
        <w:ind w:firstLineChars="150" w:firstLine="360"/>
        <w:jc w:val="left"/>
        <w:rPr>
          <w:rFonts w:ascii="黑体" w:eastAsia="黑体" w:hAnsi="宋体"/>
          <w:color w:val="000000"/>
          <w:sz w:val="24"/>
        </w:rPr>
      </w:pPr>
    </w:p>
    <w:p w:rsidR="00247092" w:rsidRDefault="00247092">
      <w:pPr>
        <w:widowControl/>
        <w:spacing w:beforeLines="50" w:before="156" w:afterLines="50" w:after="156" w:line="288" w:lineRule="auto"/>
        <w:ind w:firstLineChars="150" w:firstLine="360"/>
        <w:jc w:val="left"/>
        <w:rPr>
          <w:rFonts w:ascii="黑体" w:eastAsia="黑体" w:hAnsi="宋体"/>
          <w:color w:val="000000"/>
          <w:sz w:val="24"/>
        </w:rPr>
      </w:pPr>
    </w:p>
    <w:p w:rsidR="00247092" w:rsidRDefault="005B3C57">
      <w:pPr>
        <w:widowControl/>
        <w:spacing w:beforeLines="50" w:before="156" w:afterLines="50" w:after="156" w:line="288" w:lineRule="auto"/>
        <w:ind w:firstLineChars="150" w:firstLine="360"/>
        <w:jc w:val="left"/>
        <w:rPr>
          <w:rFonts w:ascii="黑体" w:eastAsia="黑体" w:hAnsi="宋体"/>
          <w:color w:val="000000"/>
          <w:sz w:val="24"/>
        </w:rPr>
      </w:pPr>
      <w:r>
        <w:rPr>
          <w:rFonts w:ascii="黑体" w:eastAsia="黑体" w:hAnsi="宋体" w:hint="eastAsia"/>
          <w:color w:val="000000"/>
          <w:sz w:val="24"/>
        </w:rPr>
        <w:t>六、课程内容</w:t>
      </w:r>
    </w:p>
    <w:p w:rsidR="00247092" w:rsidRDefault="005B3C57">
      <w:pPr>
        <w:spacing w:line="288" w:lineRule="auto"/>
        <w:ind w:firstLineChars="200" w:firstLine="402"/>
        <w:rPr>
          <w:b/>
          <w:color w:val="000000"/>
          <w:kern w:val="0"/>
          <w:sz w:val="20"/>
          <w:szCs w:val="20"/>
        </w:rPr>
      </w:pPr>
      <w:r>
        <w:rPr>
          <w:rFonts w:hint="eastAsia"/>
          <w:b/>
          <w:color w:val="000000"/>
          <w:kern w:val="0"/>
          <w:sz w:val="20"/>
          <w:szCs w:val="20"/>
        </w:rPr>
        <w:t>第</w:t>
      </w:r>
      <w:r>
        <w:rPr>
          <w:b/>
          <w:color w:val="000000"/>
          <w:kern w:val="0"/>
          <w:sz w:val="20"/>
          <w:szCs w:val="20"/>
        </w:rPr>
        <w:t>1</w:t>
      </w:r>
      <w:r>
        <w:rPr>
          <w:rFonts w:hint="eastAsia"/>
          <w:b/>
          <w:color w:val="000000"/>
          <w:kern w:val="0"/>
          <w:sz w:val="20"/>
          <w:szCs w:val="20"/>
        </w:rPr>
        <w:t>单元</w:t>
      </w:r>
      <w:r>
        <w:rPr>
          <w:b/>
          <w:color w:val="000000"/>
          <w:kern w:val="0"/>
          <w:sz w:val="20"/>
          <w:szCs w:val="20"/>
        </w:rPr>
        <w:t xml:space="preserve"> </w:t>
      </w:r>
      <w:r>
        <w:rPr>
          <w:rFonts w:hint="eastAsia"/>
          <w:b/>
          <w:color w:val="000000"/>
          <w:kern w:val="0"/>
          <w:sz w:val="20"/>
          <w:szCs w:val="20"/>
        </w:rPr>
        <w:t>什么是沟通？</w:t>
      </w:r>
      <w:r>
        <w:rPr>
          <w:rFonts w:hint="eastAsia"/>
          <w:b/>
          <w:color w:val="000000"/>
          <w:kern w:val="0"/>
          <w:sz w:val="20"/>
          <w:szCs w:val="20"/>
        </w:rPr>
        <w:t xml:space="preserve">            </w:t>
      </w:r>
      <w:r>
        <w:rPr>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r>
        <w:rPr>
          <w:b/>
          <w:color w:val="000000"/>
          <w:kern w:val="0"/>
          <w:sz w:val="20"/>
          <w:szCs w:val="20"/>
        </w:rPr>
        <w:t xml:space="preserve">  </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教学内容：</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1.1 </w:t>
      </w:r>
      <w:r>
        <w:rPr>
          <w:rFonts w:hint="eastAsia"/>
          <w:color w:val="000000"/>
          <w:kern w:val="0"/>
          <w:sz w:val="20"/>
          <w:szCs w:val="20"/>
        </w:rPr>
        <w:t>什么是沟通？</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1.2 </w:t>
      </w:r>
      <w:r>
        <w:rPr>
          <w:rFonts w:hint="eastAsia"/>
          <w:color w:val="000000"/>
          <w:kern w:val="0"/>
          <w:sz w:val="20"/>
          <w:szCs w:val="20"/>
        </w:rPr>
        <w:t>沟通的三大要素</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1.3 </w:t>
      </w:r>
      <w:r>
        <w:rPr>
          <w:rFonts w:hint="eastAsia"/>
          <w:color w:val="000000"/>
          <w:kern w:val="0"/>
          <w:sz w:val="20"/>
          <w:szCs w:val="20"/>
        </w:rPr>
        <w:t>沟通的重要性及不同文化背景的商务沟通案例</w:t>
      </w:r>
      <w:r>
        <w:rPr>
          <w:rFonts w:hint="eastAsia"/>
          <w:color w:val="000000"/>
          <w:kern w:val="0"/>
          <w:sz w:val="20"/>
          <w:szCs w:val="20"/>
        </w:rPr>
        <w:t xml:space="preserve"> </w:t>
      </w:r>
      <w:r>
        <w:rPr>
          <w:rFonts w:hint="eastAsia"/>
          <w:color w:val="000000"/>
          <w:kern w:val="0"/>
          <w:sz w:val="20"/>
          <w:szCs w:val="20"/>
        </w:rPr>
        <w:t>“中国合伙人”案例</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1.4 </w:t>
      </w:r>
      <w:r>
        <w:rPr>
          <w:rFonts w:hint="eastAsia"/>
          <w:color w:val="000000"/>
          <w:kern w:val="0"/>
          <w:sz w:val="20"/>
          <w:szCs w:val="20"/>
        </w:rPr>
        <w:t>大学生需要沟通吗？</w:t>
      </w:r>
      <w:r>
        <w:rPr>
          <w:rFonts w:hint="eastAsia"/>
          <w:color w:val="000000"/>
          <w:kern w:val="0"/>
          <w:sz w:val="20"/>
          <w:szCs w:val="20"/>
        </w:rPr>
        <w:tab/>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1.5 </w:t>
      </w:r>
      <w:r>
        <w:rPr>
          <w:rFonts w:hint="eastAsia"/>
          <w:color w:val="000000"/>
          <w:kern w:val="0"/>
          <w:sz w:val="20"/>
          <w:szCs w:val="20"/>
        </w:rPr>
        <w:t>沟通技巧</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知识要求：</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①知道沟通的含义，理解沟通的重要性</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②理解沟通的三大要素</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能力要求：</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①能够理解沟通的含义和重要性</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②能够初步掌握沟通的三大要素</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教学重点：</w:t>
      </w:r>
    </w:p>
    <w:p w:rsidR="00247092" w:rsidRDefault="005B3C57">
      <w:pPr>
        <w:tabs>
          <w:tab w:val="left" w:pos="5286"/>
        </w:tabs>
        <w:spacing w:line="288" w:lineRule="auto"/>
        <w:ind w:firstLineChars="200" w:firstLine="400"/>
        <w:rPr>
          <w:color w:val="000000"/>
          <w:kern w:val="0"/>
          <w:sz w:val="20"/>
          <w:szCs w:val="20"/>
        </w:rPr>
      </w:pPr>
      <w:r>
        <w:rPr>
          <w:rFonts w:hint="eastAsia"/>
          <w:color w:val="000000"/>
          <w:kern w:val="0"/>
          <w:sz w:val="20"/>
          <w:szCs w:val="20"/>
        </w:rPr>
        <w:t>大学生如何理解沟通的重要性</w:t>
      </w:r>
    </w:p>
    <w:p w:rsidR="00247092" w:rsidRDefault="005B3C57">
      <w:pPr>
        <w:tabs>
          <w:tab w:val="left" w:pos="5286"/>
        </w:tabs>
        <w:spacing w:line="288" w:lineRule="auto"/>
        <w:rPr>
          <w:b/>
          <w:color w:val="000000"/>
          <w:kern w:val="0"/>
          <w:sz w:val="20"/>
          <w:szCs w:val="20"/>
        </w:rPr>
      </w:pPr>
      <w:r>
        <w:rPr>
          <w:rFonts w:hint="eastAsia"/>
          <w:color w:val="000000"/>
          <w:kern w:val="0"/>
          <w:sz w:val="20"/>
          <w:szCs w:val="20"/>
        </w:rPr>
        <w:tab/>
      </w:r>
    </w:p>
    <w:p w:rsidR="00247092" w:rsidRDefault="005B3C57">
      <w:pPr>
        <w:spacing w:line="288" w:lineRule="auto"/>
        <w:ind w:firstLineChars="200" w:firstLine="402"/>
        <w:rPr>
          <w:b/>
          <w:color w:val="000000"/>
          <w:kern w:val="0"/>
          <w:sz w:val="20"/>
          <w:szCs w:val="20"/>
        </w:rPr>
      </w:pPr>
      <w:r>
        <w:rPr>
          <w:rFonts w:hint="eastAsia"/>
          <w:b/>
          <w:color w:val="000000"/>
          <w:kern w:val="0"/>
          <w:sz w:val="20"/>
          <w:szCs w:val="20"/>
        </w:rPr>
        <w:t>第</w:t>
      </w:r>
      <w:r>
        <w:rPr>
          <w:b/>
          <w:color w:val="000000"/>
          <w:kern w:val="0"/>
          <w:sz w:val="20"/>
          <w:szCs w:val="20"/>
        </w:rPr>
        <w:t>2</w:t>
      </w:r>
      <w:r>
        <w:rPr>
          <w:rFonts w:hint="eastAsia"/>
          <w:b/>
          <w:color w:val="000000"/>
          <w:kern w:val="0"/>
          <w:sz w:val="20"/>
          <w:szCs w:val="20"/>
        </w:rPr>
        <w:t>单元</w:t>
      </w:r>
      <w:r>
        <w:rPr>
          <w:b/>
          <w:color w:val="000000"/>
          <w:kern w:val="0"/>
          <w:sz w:val="20"/>
          <w:szCs w:val="20"/>
        </w:rPr>
        <w:t xml:space="preserve"> </w:t>
      </w:r>
      <w:r>
        <w:rPr>
          <w:rFonts w:hint="eastAsia"/>
          <w:b/>
          <w:color w:val="000000"/>
          <w:sz w:val="20"/>
          <w:szCs w:val="20"/>
        </w:rPr>
        <w:t>国际</w:t>
      </w:r>
      <w:r>
        <w:rPr>
          <w:rFonts w:hint="eastAsia"/>
          <w:b/>
          <w:color w:val="000000"/>
          <w:sz w:val="20"/>
          <w:szCs w:val="20"/>
        </w:rPr>
        <w:t>商务沟通及</w:t>
      </w:r>
      <w:r>
        <w:rPr>
          <w:rFonts w:hint="eastAsia"/>
          <w:b/>
          <w:color w:val="000000"/>
          <w:sz w:val="20"/>
          <w:szCs w:val="20"/>
        </w:rPr>
        <w:t>案例分析</w:t>
      </w:r>
      <w:r>
        <w:rPr>
          <w:b/>
          <w:color w:val="000000"/>
          <w:sz w:val="20"/>
          <w:szCs w:val="20"/>
        </w:rPr>
        <w:t xml:space="preserve">                      </w:t>
      </w:r>
      <w:r>
        <w:rPr>
          <w:rFonts w:hint="eastAsia"/>
          <w:b/>
          <w:color w:val="000000"/>
          <w:kern w:val="0"/>
          <w:sz w:val="20"/>
          <w:szCs w:val="20"/>
        </w:rPr>
        <w:t>理论课时</w:t>
      </w:r>
      <w:r>
        <w:rPr>
          <w:b/>
          <w:color w:val="000000"/>
          <w:kern w:val="0"/>
          <w:sz w:val="20"/>
          <w:szCs w:val="20"/>
        </w:rPr>
        <w:t>2</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教学内容：</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2.1 </w:t>
      </w:r>
      <w:r>
        <w:rPr>
          <w:rFonts w:hint="eastAsia"/>
          <w:color w:val="000000"/>
          <w:kern w:val="0"/>
          <w:sz w:val="20"/>
          <w:szCs w:val="20"/>
        </w:rPr>
        <w:t>商务沟通概述</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2.2 </w:t>
      </w:r>
      <w:r>
        <w:rPr>
          <w:rFonts w:hint="eastAsia"/>
          <w:color w:val="000000"/>
          <w:kern w:val="0"/>
          <w:sz w:val="20"/>
          <w:szCs w:val="20"/>
        </w:rPr>
        <w:t>商务沟通的分类</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2.3 </w:t>
      </w:r>
      <w:r>
        <w:rPr>
          <w:rFonts w:hint="eastAsia"/>
          <w:color w:val="000000"/>
          <w:kern w:val="0"/>
          <w:sz w:val="20"/>
          <w:szCs w:val="20"/>
        </w:rPr>
        <w:t>商务沟通的背景因素</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2.4 </w:t>
      </w:r>
      <w:r>
        <w:rPr>
          <w:rFonts w:hint="eastAsia"/>
          <w:color w:val="000000"/>
          <w:kern w:val="0"/>
          <w:sz w:val="20"/>
          <w:szCs w:val="20"/>
        </w:rPr>
        <w:t>商务沟通的基本策略</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2.5 </w:t>
      </w:r>
      <w:proofErr w:type="gramStart"/>
      <w:r>
        <w:rPr>
          <w:rFonts w:hint="eastAsia"/>
          <w:color w:val="000000"/>
          <w:kern w:val="0"/>
          <w:sz w:val="20"/>
          <w:szCs w:val="20"/>
        </w:rPr>
        <w:t>日本软银投资</w:t>
      </w:r>
      <w:proofErr w:type="gramEnd"/>
      <w:r>
        <w:rPr>
          <w:rFonts w:hint="eastAsia"/>
          <w:color w:val="000000"/>
          <w:kern w:val="0"/>
          <w:sz w:val="20"/>
          <w:szCs w:val="20"/>
        </w:rPr>
        <w:t>阿里巴巴案件分析</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知识要求：</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①知道并了解商务沟通的基本概念，分类和主要因素</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②理解商务沟通的基本要素和策略</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能力要求：</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①能够运用课上的理论知识分析商务沟通的重要性</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②能够初步掌握商务沟通的基本策略。</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教学重点：</w:t>
      </w:r>
    </w:p>
    <w:p w:rsidR="00247092" w:rsidRDefault="005B3C57">
      <w:pPr>
        <w:spacing w:line="288" w:lineRule="auto"/>
        <w:ind w:firstLineChars="200" w:firstLine="400"/>
        <w:rPr>
          <w:b/>
          <w:color w:val="000000"/>
          <w:sz w:val="20"/>
          <w:szCs w:val="20"/>
        </w:rPr>
      </w:pPr>
      <w:r>
        <w:rPr>
          <w:rFonts w:hint="eastAsia"/>
          <w:color w:val="000000"/>
          <w:kern w:val="0"/>
          <w:sz w:val="20"/>
          <w:szCs w:val="20"/>
        </w:rPr>
        <w:t>理解商务沟通在国际贸易中的重要性</w:t>
      </w:r>
    </w:p>
    <w:p w:rsidR="00247092" w:rsidRDefault="00247092">
      <w:pPr>
        <w:spacing w:line="288" w:lineRule="auto"/>
        <w:ind w:firstLineChars="200" w:firstLine="402"/>
        <w:rPr>
          <w:b/>
          <w:color w:val="000000"/>
          <w:sz w:val="20"/>
          <w:szCs w:val="20"/>
        </w:rPr>
      </w:pPr>
    </w:p>
    <w:p w:rsidR="00247092" w:rsidRDefault="005B3C57">
      <w:pPr>
        <w:spacing w:line="288" w:lineRule="auto"/>
        <w:ind w:firstLineChars="200" w:firstLine="402"/>
        <w:rPr>
          <w:b/>
          <w:color w:val="000000"/>
          <w:sz w:val="20"/>
          <w:szCs w:val="20"/>
        </w:rPr>
      </w:pPr>
      <w:r>
        <w:rPr>
          <w:rFonts w:hint="eastAsia"/>
          <w:b/>
          <w:color w:val="000000"/>
          <w:sz w:val="20"/>
          <w:szCs w:val="20"/>
        </w:rPr>
        <w:t>第</w:t>
      </w:r>
      <w:r>
        <w:rPr>
          <w:rFonts w:hint="eastAsia"/>
          <w:b/>
          <w:color w:val="000000"/>
          <w:sz w:val="20"/>
          <w:szCs w:val="20"/>
        </w:rPr>
        <w:t>3</w:t>
      </w:r>
      <w:r>
        <w:rPr>
          <w:rFonts w:hint="eastAsia"/>
          <w:b/>
          <w:color w:val="000000"/>
          <w:sz w:val="20"/>
          <w:szCs w:val="20"/>
        </w:rPr>
        <w:t>单元</w:t>
      </w:r>
      <w:r>
        <w:rPr>
          <w:rFonts w:hint="eastAsia"/>
          <w:b/>
          <w:color w:val="000000"/>
          <w:sz w:val="20"/>
          <w:szCs w:val="20"/>
        </w:rPr>
        <w:t xml:space="preserve"> </w:t>
      </w:r>
      <w:r>
        <w:rPr>
          <w:rFonts w:hint="eastAsia"/>
          <w:b/>
          <w:color w:val="000000"/>
          <w:sz w:val="20"/>
          <w:szCs w:val="20"/>
        </w:rPr>
        <w:t>商务沟通的基本模型</w:t>
      </w:r>
      <w:r>
        <w:rPr>
          <w:rFonts w:hint="eastAsia"/>
          <w:b/>
          <w:color w:val="000000"/>
          <w:sz w:val="20"/>
          <w:szCs w:val="20"/>
        </w:rPr>
        <w:t xml:space="preserve">           </w:t>
      </w:r>
      <w:r>
        <w:rPr>
          <w:rFonts w:hint="eastAsia"/>
          <w:b/>
          <w:color w:val="000000"/>
          <w:sz w:val="20"/>
          <w:szCs w:val="20"/>
        </w:rPr>
        <w:t xml:space="preserve">          </w:t>
      </w:r>
      <w:r>
        <w:rPr>
          <w:rFonts w:hint="eastAsia"/>
          <w:b/>
          <w:color w:val="000000"/>
          <w:sz w:val="20"/>
          <w:szCs w:val="20"/>
        </w:rPr>
        <w:t xml:space="preserve"> </w:t>
      </w:r>
      <w:r>
        <w:rPr>
          <w:rFonts w:hint="eastAsia"/>
          <w:b/>
          <w:color w:val="000000"/>
          <w:sz w:val="20"/>
          <w:szCs w:val="20"/>
        </w:rPr>
        <w:t>理论课时</w:t>
      </w:r>
      <w:r>
        <w:rPr>
          <w:rFonts w:hint="eastAsia"/>
          <w:b/>
          <w:color w:val="000000"/>
          <w:sz w:val="20"/>
          <w:szCs w:val="20"/>
        </w:rPr>
        <w:t>2</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lastRenderedPageBreak/>
        <w:t>教学内容：</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3.1 </w:t>
      </w:r>
      <w:r>
        <w:rPr>
          <w:rFonts w:hint="eastAsia"/>
          <w:color w:val="000000" w:themeColor="text1"/>
          <w:kern w:val="0"/>
          <w:sz w:val="20"/>
          <w:szCs w:val="20"/>
        </w:rPr>
        <w:t>商务沟通的基本模型</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3.2 </w:t>
      </w:r>
      <w:r>
        <w:rPr>
          <w:rFonts w:hint="eastAsia"/>
          <w:color w:val="000000" w:themeColor="text1"/>
          <w:kern w:val="0"/>
          <w:sz w:val="20"/>
          <w:szCs w:val="20"/>
        </w:rPr>
        <w:t>谈判中沟通哪些内容</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3.3 </w:t>
      </w:r>
      <w:r>
        <w:rPr>
          <w:rFonts w:hint="eastAsia"/>
          <w:color w:val="000000" w:themeColor="text1"/>
          <w:kern w:val="0"/>
          <w:sz w:val="20"/>
          <w:szCs w:val="20"/>
        </w:rPr>
        <w:t>谈判中人们如何进行沟通</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3.4 </w:t>
      </w:r>
      <w:r>
        <w:rPr>
          <w:rFonts w:hint="eastAsia"/>
          <w:color w:val="000000" w:themeColor="text1"/>
          <w:kern w:val="0"/>
          <w:sz w:val="20"/>
          <w:szCs w:val="20"/>
        </w:rPr>
        <w:t>谈判中如果提高沟通质量</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3.5 </w:t>
      </w:r>
      <w:r>
        <w:rPr>
          <w:rFonts w:hint="eastAsia"/>
          <w:color w:val="000000" w:themeColor="text1"/>
          <w:kern w:val="0"/>
          <w:sz w:val="20"/>
          <w:szCs w:val="20"/>
        </w:rPr>
        <w:t>案例分析</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知识要求：</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①知道商务沟通的主要类型，了解商务沟通的主要内容</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②如何在商务沟通中进行有效的沟通</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能力要求：</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①能够运用课上的理论知识对案例进行分析</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②能够初步掌握商务沟通的要点。</w:t>
      </w:r>
    </w:p>
    <w:p w:rsidR="00247092" w:rsidRDefault="005B3C57">
      <w:pPr>
        <w:spacing w:line="288" w:lineRule="auto"/>
        <w:ind w:firstLineChars="200" w:firstLine="400"/>
        <w:rPr>
          <w:color w:val="000000" w:themeColor="text1"/>
          <w:kern w:val="0"/>
          <w:sz w:val="20"/>
          <w:szCs w:val="20"/>
        </w:rPr>
      </w:pPr>
      <w:r>
        <w:rPr>
          <w:rFonts w:hint="eastAsia"/>
          <w:color w:val="000000" w:themeColor="text1"/>
          <w:kern w:val="0"/>
          <w:sz w:val="20"/>
          <w:szCs w:val="20"/>
        </w:rPr>
        <w:t>教学重点：</w:t>
      </w:r>
    </w:p>
    <w:p w:rsidR="00247092" w:rsidRDefault="005B3C57">
      <w:pPr>
        <w:spacing w:line="288" w:lineRule="auto"/>
        <w:ind w:firstLineChars="200" w:firstLine="400"/>
        <w:rPr>
          <w:b/>
          <w:color w:val="000000"/>
          <w:kern w:val="0"/>
          <w:sz w:val="20"/>
          <w:szCs w:val="20"/>
        </w:rPr>
      </w:pPr>
      <w:r>
        <w:rPr>
          <w:rFonts w:hint="eastAsia"/>
          <w:color w:val="000000" w:themeColor="text1"/>
          <w:kern w:val="0"/>
          <w:sz w:val="20"/>
          <w:szCs w:val="20"/>
        </w:rPr>
        <w:t>如何提高在商务沟通中的质量</w:t>
      </w:r>
    </w:p>
    <w:p w:rsidR="00247092" w:rsidRDefault="00247092">
      <w:pPr>
        <w:spacing w:line="288" w:lineRule="auto"/>
        <w:ind w:left="400"/>
        <w:rPr>
          <w:b/>
          <w:color w:val="000000"/>
          <w:kern w:val="0"/>
          <w:sz w:val="20"/>
          <w:szCs w:val="20"/>
        </w:rPr>
      </w:pPr>
    </w:p>
    <w:p w:rsidR="00247092" w:rsidRDefault="005B3C57">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4</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不同文化背景的商务沟通案例分析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教学内容：</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4.1 </w:t>
      </w:r>
      <w:r>
        <w:rPr>
          <w:rFonts w:hint="eastAsia"/>
          <w:color w:val="000000"/>
          <w:kern w:val="0"/>
          <w:sz w:val="20"/>
          <w:szCs w:val="20"/>
        </w:rPr>
        <w:t>不同文化背景的商务沟通</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4.2 </w:t>
      </w:r>
      <w:r>
        <w:rPr>
          <w:rFonts w:hint="eastAsia"/>
          <w:color w:val="000000"/>
          <w:kern w:val="0"/>
          <w:sz w:val="20"/>
          <w:szCs w:val="20"/>
        </w:rPr>
        <w:t>不同国家的商务沟通风格</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 xml:space="preserve">4.3 </w:t>
      </w:r>
      <w:r>
        <w:rPr>
          <w:rFonts w:hint="eastAsia"/>
          <w:color w:val="000000"/>
          <w:kern w:val="0"/>
          <w:sz w:val="20"/>
          <w:szCs w:val="20"/>
        </w:rPr>
        <w:t>不同文化理念的商务谈判案例分析</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知识要求：</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①了解不同文化的沟通含义；</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②理解不同文化背景的商业沟通重要性</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能力要求：</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①能够运用课上的相关信息正确理解不同文化背景的沟通；</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②能够初步评价不同文化背景商务沟通的重要性。</w:t>
      </w:r>
    </w:p>
    <w:p w:rsidR="00247092" w:rsidRDefault="005B3C57">
      <w:pPr>
        <w:spacing w:line="288" w:lineRule="auto"/>
        <w:ind w:firstLineChars="200" w:firstLine="400"/>
        <w:rPr>
          <w:color w:val="000000"/>
          <w:kern w:val="0"/>
          <w:sz w:val="20"/>
          <w:szCs w:val="20"/>
        </w:rPr>
      </w:pPr>
      <w:r>
        <w:rPr>
          <w:rFonts w:hint="eastAsia"/>
          <w:color w:val="000000"/>
          <w:kern w:val="0"/>
          <w:sz w:val="20"/>
          <w:szCs w:val="20"/>
        </w:rPr>
        <w:t>教学重点：</w:t>
      </w:r>
    </w:p>
    <w:p w:rsidR="00247092" w:rsidRDefault="005B3C57">
      <w:pPr>
        <w:spacing w:line="288" w:lineRule="auto"/>
        <w:ind w:firstLineChars="200" w:firstLine="400"/>
        <w:rPr>
          <w:b/>
          <w:color w:val="000000" w:themeColor="text1"/>
          <w:kern w:val="0"/>
          <w:sz w:val="20"/>
          <w:szCs w:val="20"/>
        </w:rPr>
      </w:pPr>
      <w:r>
        <w:rPr>
          <w:rFonts w:hint="eastAsia"/>
          <w:color w:val="000000"/>
          <w:kern w:val="0"/>
          <w:sz w:val="20"/>
          <w:szCs w:val="20"/>
        </w:rPr>
        <w:t>理解不同文化背景沟通的难度</w:t>
      </w:r>
    </w:p>
    <w:p w:rsidR="00247092" w:rsidRDefault="00247092">
      <w:pPr>
        <w:spacing w:line="288" w:lineRule="auto"/>
        <w:ind w:firstLineChars="200" w:firstLine="402"/>
        <w:rPr>
          <w:b/>
          <w:color w:val="000000" w:themeColor="text1"/>
          <w:kern w:val="0"/>
          <w:sz w:val="20"/>
          <w:szCs w:val="20"/>
        </w:rPr>
      </w:pPr>
    </w:p>
    <w:p w:rsidR="00247092" w:rsidRDefault="005B3C57">
      <w:pPr>
        <w:spacing w:line="288" w:lineRule="auto"/>
        <w:ind w:firstLineChars="200" w:firstLine="402"/>
        <w:rPr>
          <w:b/>
          <w:color w:val="000000" w:themeColor="text1"/>
          <w:kern w:val="0"/>
          <w:sz w:val="20"/>
          <w:szCs w:val="20"/>
        </w:rPr>
      </w:pPr>
      <w:r>
        <w:rPr>
          <w:rFonts w:hint="eastAsia"/>
          <w:b/>
          <w:color w:val="000000" w:themeColor="text1"/>
          <w:kern w:val="0"/>
          <w:sz w:val="20"/>
          <w:szCs w:val="20"/>
        </w:rPr>
        <w:t>第</w:t>
      </w:r>
      <w:r>
        <w:rPr>
          <w:rFonts w:hint="eastAsia"/>
          <w:b/>
          <w:color w:val="000000" w:themeColor="text1"/>
          <w:kern w:val="0"/>
          <w:sz w:val="20"/>
          <w:szCs w:val="20"/>
        </w:rPr>
        <w:t>5</w:t>
      </w:r>
      <w:r>
        <w:rPr>
          <w:rFonts w:hint="eastAsia"/>
          <w:b/>
          <w:color w:val="000000" w:themeColor="text1"/>
          <w:kern w:val="0"/>
          <w:sz w:val="20"/>
          <w:szCs w:val="20"/>
        </w:rPr>
        <w:t>单元</w:t>
      </w:r>
      <w:r>
        <w:rPr>
          <w:rFonts w:hint="eastAsia"/>
          <w:b/>
          <w:color w:val="000000" w:themeColor="text1"/>
          <w:kern w:val="0"/>
          <w:sz w:val="20"/>
          <w:szCs w:val="20"/>
        </w:rPr>
        <w:t xml:space="preserve"> </w:t>
      </w:r>
      <w:r>
        <w:rPr>
          <w:rFonts w:hint="eastAsia"/>
          <w:b/>
          <w:color w:val="000000" w:themeColor="text1"/>
          <w:kern w:val="0"/>
          <w:sz w:val="20"/>
          <w:szCs w:val="20"/>
        </w:rPr>
        <w:t>中美之间沟通的两种叙述和案例分析</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理论课时</w:t>
      </w:r>
      <w:r>
        <w:rPr>
          <w:rFonts w:hint="eastAsia"/>
          <w:b/>
          <w:color w:val="000000" w:themeColor="text1"/>
          <w:kern w:val="0"/>
          <w:sz w:val="20"/>
          <w:szCs w:val="20"/>
        </w:rPr>
        <w:t>2</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教学内容：</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5.1  </w:t>
      </w:r>
      <w:r>
        <w:rPr>
          <w:rFonts w:hint="eastAsia"/>
          <w:bCs/>
          <w:color w:val="000000" w:themeColor="text1"/>
          <w:kern w:val="0"/>
          <w:sz w:val="20"/>
          <w:szCs w:val="20"/>
        </w:rPr>
        <w:t>中美之间的商务沟通</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5.2 </w:t>
      </w:r>
      <w:r>
        <w:rPr>
          <w:rFonts w:hint="eastAsia"/>
          <w:bCs/>
          <w:color w:val="000000" w:themeColor="text1"/>
          <w:kern w:val="0"/>
          <w:sz w:val="20"/>
          <w:szCs w:val="20"/>
        </w:rPr>
        <w:t>中美之间有截然不同的两种叙事</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5.3 </w:t>
      </w:r>
      <w:r>
        <w:rPr>
          <w:rFonts w:hint="eastAsia"/>
          <w:bCs/>
          <w:color w:val="000000" w:themeColor="text1"/>
          <w:kern w:val="0"/>
          <w:sz w:val="20"/>
          <w:szCs w:val="20"/>
        </w:rPr>
        <w:t>中美贸易的现状</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知识要求：</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①知道中美商务沟通存在的障碍；</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②理解中美贸易的现状和困境</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lastRenderedPageBreak/>
        <w:t>能力要求：</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①能够运用教学中的信息独立分析中美贸易的困境；</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②能够初步了解当前中美贸易的重点。</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教学重点：</w:t>
      </w:r>
    </w:p>
    <w:p w:rsidR="00247092" w:rsidRDefault="005B3C57">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理解中美贸易是全球最重要的贸易关系</w:t>
      </w:r>
    </w:p>
    <w:p w:rsidR="00247092" w:rsidRDefault="00247092">
      <w:pPr>
        <w:spacing w:line="288" w:lineRule="auto"/>
        <w:ind w:firstLineChars="200" w:firstLine="400"/>
        <w:rPr>
          <w:bCs/>
          <w:color w:val="000000" w:themeColor="text1"/>
          <w:kern w:val="0"/>
          <w:sz w:val="20"/>
          <w:szCs w:val="20"/>
        </w:rPr>
      </w:pPr>
    </w:p>
    <w:p w:rsidR="00247092" w:rsidRDefault="005B3C57">
      <w:pPr>
        <w:spacing w:line="288" w:lineRule="auto"/>
        <w:ind w:left="426"/>
        <w:rPr>
          <w:b/>
          <w:color w:val="000000"/>
          <w:kern w:val="0"/>
          <w:sz w:val="20"/>
          <w:szCs w:val="20"/>
        </w:rPr>
      </w:pPr>
      <w:r>
        <w:rPr>
          <w:rFonts w:hint="eastAsia"/>
          <w:b/>
          <w:color w:val="000000"/>
          <w:kern w:val="0"/>
          <w:sz w:val="20"/>
          <w:szCs w:val="20"/>
        </w:rPr>
        <w:t>第</w:t>
      </w:r>
      <w:r>
        <w:rPr>
          <w:rFonts w:hint="eastAsia"/>
          <w:b/>
          <w:color w:val="000000"/>
          <w:kern w:val="0"/>
          <w:sz w:val="20"/>
          <w:szCs w:val="20"/>
        </w:rPr>
        <w:t>6</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不同文化背景的商务案例分析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pacing w:line="288" w:lineRule="auto"/>
        <w:ind w:left="426"/>
        <w:rPr>
          <w:bCs/>
          <w:color w:val="000000"/>
          <w:kern w:val="0"/>
          <w:sz w:val="20"/>
          <w:szCs w:val="20"/>
        </w:rPr>
      </w:pPr>
      <w:r>
        <w:rPr>
          <w:rFonts w:hint="eastAsia"/>
          <w:bCs/>
          <w:color w:val="000000"/>
          <w:kern w:val="0"/>
          <w:sz w:val="20"/>
          <w:szCs w:val="20"/>
        </w:rPr>
        <w:t>教学内容：</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6.1 </w:t>
      </w:r>
      <w:r>
        <w:rPr>
          <w:rFonts w:hint="eastAsia"/>
          <w:bCs/>
          <w:color w:val="000000"/>
          <w:kern w:val="0"/>
          <w:sz w:val="20"/>
          <w:szCs w:val="20"/>
        </w:rPr>
        <w:t>不同文化背景的商务沟通</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6.2 </w:t>
      </w:r>
      <w:r>
        <w:rPr>
          <w:rFonts w:hint="eastAsia"/>
          <w:bCs/>
          <w:color w:val="000000"/>
          <w:kern w:val="0"/>
          <w:sz w:val="20"/>
          <w:szCs w:val="20"/>
        </w:rPr>
        <w:t>不同文化背景的商务案例</w:t>
      </w:r>
      <w:r>
        <w:rPr>
          <w:rFonts w:hint="eastAsia"/>
          <w:bCs/>
          <w:color w:val="000000"/>
          <w:kern w:val="0"/>
          <w:sz w:val="20"/>
          <w:szCs w:val="20"/>
        </w:rPr>
        <w:t xml:space="preserve"> </w:t>
      </w:r>
      <w:r>
        <w:rPr>
          <w:rFonts w:hint="eastAsia"/>
          <w:bCs/>
          <w:color w:val="000000"/>
          <w:kern w:val="0"/>
          <w:sz w:val="20"/>
          <w:szCs w:val="20"/>
        </w:rPr>
        <w:t>“姚明”</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6.3 </w:t>
      </w:r>
      <w:r>
        <w:rPr>
          <w:rFonts w:hint="eastAsia"/>
          <w:bCs/>
          <w:color w:val="000000"/>
          <w:kern w:val="0"/>
          <w:sz w:val="20"/>
          <w:szCs w:val="20"/>
        </w:rPr>
        <w:t>不同文化理念的商务收购案例“万达收购西班牙大厦”</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6.4 </w:t>
      </w:r>
      <w:r>
        <w:rPr>
          <w:rFonts w:hint="eastAsia"/>
          <w:bCs/>
          <w:color w:val="000000"/>
          <w:kern w:val="0"/>
          <w:sz w:val="20"/>
          <w:szCs w:val="20"/>
        </w:rPr>
        <w:t>不同文化理念的商务并购案例“福耀美国”</w:t>
      </w:r>
    </w:p>
    <w:p w:rsidR="00247092" w:rsidRDefault="005B3C57">
      <w:pPr>
        <w:spacing w:line="288" w:lineRule="auto"/>
        <w:ind w:left="426"/>
        <w:rPr>
          <w:bCs/>
          <w:color w:val="000000"/>
          <w:kern w:val="0"/>
          <w:sz w:val="20"/>
          <w:szCs w:val="20"/>
        </w:rPr>
      </w:pPr>
      <w:r>
        <w:rPr>
          <w:rFonts w:hint="eastAsia"/>
          <w:bCs/>
          <w:color w:val="000000"/>
          <w:kern w:val="0"/>
          <w:sz w:val="20"/>
          <w:szCs w:val="20"/>
        </w:rPr>
        <w:t>知识要求：</w:t>
      </w:r>
    </w:p>
    <w:p w:rsidR="00247092" w:rsidRDefault="005B3C57">
      <w:pPr>
        <w:spacing w:line="288" w:lineRule="auto"/>
        <w:ind w:left="426"/>
        <w:rPr>
          <w:bCs/>
          <w:color w:val="000000"/>
          <w:kern w:val="0"/>
          <w:sz w:val="20"/>
          <w:szCs w:val="20"/>
        </w:rPr>
      </w:pPr>
      <w:r>
        <w:rPr>
          <w:rFonts w:hint="eastAsia"/>
          <w:bCs/>
          <w:color w:val="000000"/>
          <w:kern w:val="0"/>
          <w:sz w:val="20"/>
          <w:szCs w:val="20"/>
        </w:rPr>
        <w:t>①了解不同文化的沟通含义；</w:t>
      </w:r>
    </w:p>
    <w:p w:rsidR="00247092" w:rsidRDefault="005B3C57">
      <w:pPr>
        <w:spacing w:line="288" w:lineRule="auto"/>
        <w:ind w:left="426"/>
        <w:rPr>
          <w:bCs/>
          <w:color w:val="000000"/>
          <w:kern w:val="0"/>
          <w:sz w:val="20"/>
          <w:szCs w:val="20"/>
        </w:rPr>
      </w:pPr>
      <w:r>
        <w:rPr>
          <w:rFonts w:hint="eastAsia"/>
          <w:bCs/>
          <w:color w:val="000000"/>
          <w:kern w:val="0"/>
          <w:sz w:val="20"/>
          <w:szCs w:val="20"/>
        </w:rPr>
        <w:t>②理解不同文化背景的商业沟通重要性</w:t>
      </w:r>
    </w:p>
    <w:p w:rsidR="00247092" w:rsidRDefault="005B3C57">
      <w:pPr>
        <w:spacing w:line="288" w:lineRule="auto"/>
        <w:ind w:left="426"/>
        <w:rPr>
          <w:bCs/>
          <w:color w:val="000000"/>
          <w:kern w:val="0"/>
          <w:sz w:val="20"/>
          <w:szCs w:val="20"/>
        </w:rPr>
      </w:pPr>
      <w:r>
        <w:rPr>
          <w:rFonts w:hint="eastAsia"/>
          <w:bCs/>
          <w:color w:val="000000"/>
          <w:kern w:val="0"/>
          <w:sz w:val="20"/>
          <w:szCs w:val="20"/>
        </w:rPr>
        <w:t>能力要求：</w:t>
      </w:r>
    </w:p>
    <w:p w:rsidR="00247092" w:rsidRDefault="005B3C57">
      <w:pPr>
        <w:spacing w:line="288" w:lineRule="auto"/>
        <w:ind w:left="426"/>
        <w:rPr>
          <w:bCs/>
          <w:color w:val="000000"/>
          <w:kern w:val="0"/>
          <w:sz w:val="20"/>
          <w:szCs w:val="20"/>
        </w:rPr>
      </w:pPr>
      <w:r>
        <w:rPr>
          <w:rFonts w:hint="eastAsia"/>
          <w:bCs/>
          <w:color w:val="000000"/>
          <w:kern w:val="0"/>
          <w:sz w:val="20"/>
          <w:szCs w:val="20"/>
        </w:rPr>
        <w:t>①能够运用课上的相关信息正确理解不同文化背景的沟通；</w:t>
      </w:r>
    </w:p>
    <w:p w:rsidR="00247092" w:rsidRDefault="005B3C57">
      <w:pPr>
        <w:spacing w:line="288" w:lineRule="auto"/>
        <w:ind w:left="426"/>
        <w:rPr>
          <w:bCs/>
          <w:color w:val="000000"/>
          <w:kern w:val="0"/>
          <w:sz w:val="20"/>
          <w:szCs w:val="20"/>
        </w:rPr>
      </w:pPr>
      <w:r>
        <w:rPr>
          <w:rFonts w:hint="eastAsia"/>
          <w:bCs/>
          <w:color w:val="000000"/>
          <w:kern w:val="0"/>
          <w:sz w:val="20"/>
          <w:szCs w:val="20"/>
        </w:rPr>
        <w:t>②能够初步评价不同文化背景商务沟通的重要性。</w:t>
      </w:r>
    </w:p>
    <w:p w:rsidR="00247092" w:rsidRDefault="005B3C57">
      <w:pPr>
        <w:spacing w:line="288" w:lineRule="auto"/>
        <w:ind w:left="426"/>
        <w:rPr>
          <w:bCs/>
          <w:color w:val="000000"/>
          <w:kern w:val="0"/>
          <w:sz w:val="20"/>
          <w:szCs w:val="20"/>
        </w:rPr>
      </w:pPr>
      <w:r>
        <w:rPr>
          <w:rFonts w:hint="eastAsia"/>
          <w:bCs/>
          <w:color w:val="000000"/>
          <w:kern w:val="0"/>
          <w:sz w:val="20"/>
          <w:szCs w:val="20"/>
        </w:rPr>
        <w:t>教学重点：</w:t>
      </w:r>
    </w:p>
    <w:p w:rsidR="00247092" w:rsidRDefault="005B3C57">
      <w:pPr>
        <w:spacing w:line="288" w:lineRule="auto"/>
        <w:ind w:left="426"/>
        <w:rPr>
          <w:bCs/>
          <w:color w:val="000000"/>
          <w:kern w:val="0"/>
          <w:sz w:val="20"/>
          <w:szCs w:val="20"/>
        </w:rPr>
      </w:pPr>
      <w:r>
        <w:rPr>
          <w:rFonts w:hint="eastAsia"/>
          <w:bCs/>
          <w:color w:val="000000"/>
          <w:kern w:val="0"/>
          <w:sz w:val="20"/>
          <w:szCs w:val="20"/>
        </w:rPr>
        <w:t>理解不同文化背景沟通的难度</w:t>
      </w:r>
    </w:p>
    <w:p w:rsidR="00247092" w:rsidRDefault="00247092">
      <w:pPr>
        <w:spacing w:line="288" w:lineRule="auto"/>
        <w:ind w:left="426"/>
        <w:rPr>
          <w:b/>
          <w:color w:val="000000"/>
          <w:kern w:val="0"/>
          <w:sz w:val="20"/>
          <w:szCs w:val="20"/>
        </w:rPr>
      </w:pPr>
    </w:p>
    <w:p w:rsidR="00247092" w:rsidRDefault="005B3C57">
      <w:pPr>
        <w:spacing w:line="288" w:lineRule="auto"/>
        <w:ind w:left="426"/>
        <w:rPr>
          <w:b/>
          <w:color w:val="000000"/>
          <w:kern w:val="0"/>
          <w:sz w:val="20"/>
          <w:szCs w:val="20"/>
        </w:rPr>
      </w:pPr>
      <w:r>
        <w:rPr>
          <w:rFonts w:hint="eastAsia"/>
          <w:b/>
          <w:color w:val="000000"/>
          <w:kern w:val="0"/>
          <w:sz w:val="20"/>
          <w:szCs w:val="20"/>
        </w:rPr>
        <w:t>第</w:t>
      </w:r>
      <w:r>
        <w:rPr>
          <w:rFonts w:hint="eastAsia"/>
          <w:b/>
          <w:color w:val="000000"/>
          <w:kern w:val="0"/>
          <w:sz w:val="20"/>
          <w:szCs w:val="20"/>
        </w:rPr>
        <w:t>7</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交际风格</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教学内容：</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 xml:space="preserve">7.1 </w:t>
      </w:r>
      <w:r>
        <w:rPr>
          <w:rFonts w:hint="eastAsia"/>
          <w:bCs/>
          <w:color w:val="000000"/>
          <w:kern w:val="0"/>
          <w:sz w:val="20"/>
          <w:szCs w:val="20"/>
        </w:rPr>
        <w:t>理解强语境文化和弱语境文化的基本概念</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 xml:space="preserve">7.2 </w:t>
      </w:r>
      <w:r>
        <w:rPr>
          <w:rFonts w:hint="eastAsia"/>
          <w:bCs/>
          <w:color w:val="000000"/>
          <w:kern w:val="0"/>
          <w:sz w:val="20"/>
          <w:szCs w:val="20"/>
        </w:rPr>
        <w:t>理解不同文化背景人的交际风格</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 xml:space="preserve">7.3 </w:t>
      </w:r>
      <w:r>
        <w:rPr>
          <w:rFonts w:hint="eastAsia"/>
          <w:bCs/>
          <w:color w:val="000000"/>
          <w:kern w:val="0"/>
          <w:sz w:val="20"/>
          <w:szCs w:val="20"/>
        </w:rPr>
        <w:t>自我测试</w:t>
      </w:r>
      <w:r>
        <w:rPr>
          <w:rFonts w:hint="eastAsia"/>
          <w:bCs/>
          <w:color w:val="000000"/>
          <w:kern w:val="0"/>
          <w:sz w:val="20"/>
          <w:szCs w:val="20"/>
        </w:rPr>
        <w:t xml:space="preserve">     P90</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①能够比较东西方人士的不同交际风格</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②理解不同交际风格的文化因素</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能力要求：</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①能够理解交际风格在跨文化交际中形成的障碍</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②学会使用得体的交际风格</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教学重点：</w:t>
      </w:r>
    </w:p>
    <w:p w:rsidR="00247092" w:rsidRDefault="005B3C57">
      <w:pPr>
        <w:spacing w:line="288" w:lineRule="auto"/>
        <w:ind w:firstLineChars="200" w:firstLine="400"/>
        <w:rPr>
          <w:bCs/>
          <w:color w:val="000000"/>
          <w:kern w:val="0"/>
          <w:sz w:val="20"/>
          <w:szCs w:val="20"/>
        </w:rPr>
      </w:pPr>
      <w:r>
        <w:rPr>
          <w:rFonts w:hint="eastAsia"/>
          <w:bCs/>
          <w:color w:val="000000"/>
          <w:kern w:val="0"/>
          <w:sz w:val="20"/>
          <w:szCs w:val="20"/>
        </w:rPr>
        <w:t>把握合适的交际风格</w:t>
      </w:r>
    </w:p>
    <w:p w:rsidR="00247092" w:rsidRDefault="00247092">
      <w:pPr>
        <w:spacing w:line="288" w:lineRule="auto"/>
        <w:ind w:firstLineChars="200" w:firstLine="402"/>
        <w:rPr>
          <w:b/>
          <w:color w:val="000000" w:themeColor="text1"/>
          <w:kern w:val="0"/>
          <w:sz w:val="20"/>
          <w:szCs w:val="20"/>
        </w:rPr>
      </w:pPr>
    </w:p>
    <w:p w:rsidR="00247092" w:rsidRDefault="005B3C57">
      <w:pPr>
        <w:spacing w:line="288" w:lineRule="auto"/>
        <w:ind w:firstLineChars="200" w:firstLine="402"/>
        <w:rPr>
          <w:b/>
          <w:color w:val="000000" w:themeColor="text1"/>
          <w:kern w:val="0"/>
          <w:sz w:val="20"/>
          <w:szCs w:val="20"/>
        </w:rPr>
      </w:pPr>
      <w:r>
        <w:rPr>
          <w:rFonts w:hint="eastAsia"/>
          <w:b/>
          <w:color w:val="000000" w:themeColor="text1"/>
          <w:kern w:val="0"/>
          <w:sz w:val="20"/>
          <w:szCs w:val="20"/>
        </w:rPr>
        <w:t>第</w:t>
      </w:r>
      <w:r>
        <w:rPr>
          <w:rFonts w:hint="eastAsia"/>
          <w:b/>
          <w:color w:val="000000" w:themeColor="text1"/>
          <w:kern w:val="0"/>
          <w:sz w:val="20"/>
          <w:szCs w:val="20"/>
        </w:rPr>
        <w:t>8</w:t>
      </w:r>
      <w:r>
        <w:rPr>
          <w:rFonts w:hint="eastAsia"/>
          <w:b/>
          <w:color w:val="000000" w:themeColor="text1"/>
          <w:kern w:val="0"/>
          <w:sz w:val="20"/>
          <w:szCs w:val="20"/>
        </w:rPr>
        <w:t>单元</w:t>
      </w:r>
      <w:r>
        <w:rPr>
          <w:rFonts w:hint="eastAsia"/>
          <w:b/>
          <w:color w:val="000000" w:themeColor="text1"/>
          <w:kern w:val="0"/>
          <w:sz w:val="20"/>
          <w:szCs w:val="20"/>
        </w:rPr>
        <w:t xml:space="preserve"> </w:t>
      </w:r>
      <w:r>
        <w:rPr>
          <w:rFonts w:hint="eastAsia"/>
          <w:b/>
          <w:color w:val="000000" w:themeColor="text1"/>
          <w:kern w:val="0"/>
          <w:sz w:val="20"/>
          <w:szCs w:val="20"/>
        </w:rPr>
        <w:t>跨文化冲突管理及东西方思维模式沟通案例分析</w:t>
      </w:r>
      <w:r>
        <w:rPr>
          <w:rFonts w:hint="eastAsia"/>
          <w:b/>
          <w:color w:val="000000" w:themeColor="text1"/>
          <w:kern w:val="0"/>
          <w:sz w:val="20"/>
          <w:szCs w:val="20"/>
        </w:rPr>
        <w:t xml:space="preserve">     </w:t>
      </w:r>
      <w:r>
        <w:rPr>
          <w:rFonts w:hint="eastAsia"/>
          <w:b/>
          <w:color w:val="000000" w:themeColor="text1"/>
          <w:kern w:val="0"/>
          <w:sz w:val="20"/>
          <w:szCs w:val="20"/>
        </w:rPr>
        <w:t>理论课时</w:t>
      </w:r>
      <w:r>
        <w:rPr>
          <w:rFonts w:hint="eastAsia"/>
          <w:b/>
          <w:color w:val="000000" w:themeColor="text1"/>
          <w:kern w:val="0"/>
          <w:sz w:val="20"/>
          <w:szCs w:val="20"/>
        </w:rPr>
        <w:t>2</w:t>
      </w:r>
    </w:p>
    <w:p w:rsidR="00247092" w:rsidRDefault="005B3C57">
      <w:pPr>
        <w:spacing w:line="288" w:lineRule="auto"/>
        <w:ind w:left="426"/>
        <w:rPr>
          <w:bCs/>
          <w:color w:val="000000"/>
          <w:kern w:val="0"/>
          <w:sz w:val="20"/>
          <w:szCs w:val="20"/>
        </w:rPr>
      </w:pPr>
      <w:r>
        <w:rPr>
          <w:rFonts w:hint="eastAsia"/>
          <w:bCs/>
          <w:color w:val="000000"/>
          <w:kern w:val="0"/>
          <w:sz w:val="20"/>
          <w:szCs w:val="20"/>
        </w:rPr>
        <w:t>教学内容：</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8.1 </w:t>
      </w:r>
      <w:r>
        <w:rPr>
          <w:rFonts w:hint="eastAsia"/>
          <w:bCs/>
          <w:color w:val="000000"/>
          <w:kern w:val="0"/>
          <w:sz w:val="20"/>
          <w:szCs w:val="20"/>
        </w:rPr>
        <w:t>理解产生冲突的根源</w:t>
      </w:r>
    </w:p>
    <w:p w:rsidR="00247092" w:rsidRDefault="005B3C57">
      <w:pPr>
        <w:spacing w:line="288" w:lineRule="auto"/>
        <w:ind w:left="426"/>
        <w:rPr>
          <w:bCs/>
          <w:color w:val="000000"/>
          <w:kern w:val="0"/>
          <w:sz w:val="20"/>
          <w:szCs w:val="20"/>
        </w:rPr>
      </w:pPr>
      <w:r>
        <w:rPr>
          <w:rFonts w:hint="eastAsia"/>
          <w:bCs/>
          <w:color w:val="000000"/>
          <w:kern w:val="0"/>
          <w:sz w:val="20"/>
          <w:szCs w:val="20"/>
        </w:rPr>
        <w:lastRenderedPageBreak/>
        <w:t xml:space="preserve">8.2 </w:t>
      </w:r>
      <w:r>
        <w:rPr>
          <w:rFonts w:hint="eastAsia"/>
          <w:bCs/>
          <w:color w:val="000000"/>
          <w:kern w:val="0"/>
          <w:sz w:val="20"/>
          <w:szCs w:val="20"/>
        </w:rPr>
        <w:t>东西方文化风俗习惯对冲突的不同理解和态度</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8.3 </w:t>
      </w:r>
      <w:r>
        <w:rPr>
          <w:rFonts w:hint="eastAsia"/>
          <w:bCs/>
          <w:color w:val="000000"/>
          <w:kern w:val="0"/>
          <w:sz w:val="20"/>
          <w:szCs w:val="20"/>
        </w:rPr>
        <w:t>中西方家庭价值观不同</w:t>
      </w:r>
      <w:r>
        <w:rPr>
          <w:rFonts w:hint="eastAsia"/>
          <w:bCs/>
          <w:color w:val="000000"/>
          <w:kern w:val="0"/>
          <w:sz w:val="20"/>
          <w:szCs w:val="20"/>
        </w:rPr>
        <w:tab/>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8.4 </w:t>
      </w:r>
      <w:r>
        <w:rPr>
          <w:rFonts w:hint="eastAsia"/>
          <w:bCs/>
          <w:color w:val="000000"/>
          <w:kern w:val="0"/>
          <w:sz w:val="20"/>
          <w:szCs w:val="20"/>
        </w:rPr>
        <w:t>有效沟通案例</w:t>
      </w:r>
    </w:p>
    <w:p w:rsidR="00247092" w:rsidRDefault="005B3C57">
      <w:pPr>
        <w:spacing w:line="288" w:lineRule="auto"/>
        <w:ind w:left="426"/>
        <w:rPr>
          <w:bCs/>
          <w:color w:val="000000"/>
          <w:kern w:val="0"/>
          <w:sz w:val="20"/>
          <w:szCs w:val="20"/>
        </w:rPr>
      </w:pPr>
      <w:r>
        <w:rPr>
          <w:rFonts w:hint="eastAsia"/>
          <w:bCs/>
          <w:color w:val="000000"/>
          <w:kern w:val="0"/>
          <w:sz w:val="20"/>
          <w:szCs w:val="20"/>
        </w:rPr>
        <w:t xml:space="preserve">8.5 </w:t>
      </w:r>
      <w:r>
        <w:rPr>
          <w:rFonts w:hint="eastAsia"/>
          <w:bCs/>
          <w:color w:val="000000"/>
          <w:kern w:val="0"/>
          <w:sz w:val="20"/>
          <w:szCs w:val="20"/>
        </w:rPr>
        <w:t>自我测试及分析练习</w:t>
      </w:r>
      <w:r>
        <w:rPr>
          <w:rFonts w:hint="eastAsia"/>
          <w:bCs/>
          <w:color w:val="000000"/>
          <w:kern w:val="0"/>
          <w:sz w:val="20"/>
          <w:szCs w:val="20"/>
        </w:rPr>
        <w:t xml:space="preserve">   P169--173</w:t>
      </w:r>
    </w:p>
    <w:p w:rsidR="00247092" w:rsidRDefault="005B3C57">
      <w:pPr>
        <w:spacing w:line="288" w:lineRule="auto"/>
        <w:ind w:left="426"/>
        <w:rPr>
          <w:bCs/>
          <w:color w:val="000000"/>
          <w:kern w:val="0"/>
          <w:sz w:val="20"/>
          <w:szCs w:val="20"/>
        </w:rPr>
      </w:pPr>
      <w:r>
        <w:rPr>
          <w:rFonts w:hint="eastAsia"/>
          <w:bCs/>
          <w:color w:val="000000"/>
          <w:kern w:val="0"/>
          <w:sz w:val="20"/>
          <w:szCs w:val="20"/>
        </w:rPr>
        <w:t>知识要求：</w:t>
      </w:r>
    </w:p>
    <w:p w:rsidR="00247092" w:rsidRDefault="005B3C57">
      <w:pPr>
        <w:spacing w:line="288" w:lineRule="auto"/>
        <w:ind w:left="426"/>
        <w:rPr>
          <w:bCs/>
          <w:color w:val="000000"/>
          <w:kern w:val="0"/>
          <w:sz w:val="20"/>
          <w:szCs w:val="20"/>
        </w:rPr>
      </w:pPr>
      <w:r>
        <w:rPr>
          <w:rFonts w:hint="eastAsia"/>
          <w:bCs/>
          <w:color w:val="000000"/>
          <w:kern w:val="0"/>
          <w:sz w:val="20"/>
          <w:szCs w:val="20"/>
        </w:rPr>
        <w:t>①东方和西方在解决冲突是采取的不同手段</w:t>
      </w:r>
    </w:p>
    <w:p w:rsidR="00247092" w:rsidRDefault="005B3C57">
      <w:pPr>
        <w:spacing w:line="288" w:lineRule="auto"/>
        <w:ind w:left="426"/>
        <w:rPr>
          <w:bCs/>
          <w:color w:val="000000"/>
          <w:kern w:val="0"/>
          <w:sz w:val="20"/>
          <w:szCs w:val="20"/>
        </w:rPr>
      </w:pPr>
      <w:r>
        <w:rPr>
          <w:rFonts w:hint="eastAsia"/>
          <w:bCs/>
          <w:color w:val="000000"/>
          <w:kern w:val="0"/>
          <w:sz w:val="20"/>
          <w:szCs w:val="20"/>
        </w:rPr>
        <w:t>②理解中西文化在家庭中的差异运用有效沟通解决东西方文化差异</w:t>
      </w:r>
    </w:p>
    <w:p w:rsidR="00247092" w:rsidRDefault="005B3C57">
      <w:pPr>
        <w:spacing w:line="288" w:lineRule="auto"/>
        <w:ind w:left="426"/>
        <w:rPr>
          <w:bCs/>
          <w:color w:val="000000"/>
          <w:kern w:val="0"/>
          <w:sz w:val="20"/>
          <w:szCs w:val="20"/>
        </w:rPr>
      </w:pPr>
      <w:r>
        <w:rPr>
          <w:rFonts w:hint="eastAsia"/>
          <w:bCs/>
          <w:color w:val="000000"/>
          <w:kern w:val="0"/>
          <w:sz w:val="20"/>
          <w:szCs w:val="20"/>
        </w:rPr>
        <w:t>能力要求：</w:t>
      </w:r>
    </w:p>
    <w:p w:rsidR="00247092" w:rsidRDefault="005B3C57">
      <w:pPr>
        <w:spacing w:line="288" w:lineRule="auto"/>
        <w:ind w:left="426"/>
        <w:rPr>
          <w:bCs/>
          <w:color w:val="000000"/>
          <w:kern w:val="0"/>
          <w:sz w:val="20"/>
          <w:szCs w:val="20"/>
        </w:rPr>
      </w:pPr>
      <w:r>
        <w:rPr>
          <w:rFonts w:hint="eastAsia"/>
          <w:bCs/>
          <w:color w:val="000000"/>
          <w:kern w:val="0"/>
          <w:sz w:val="20"/>
          <w:szCs w:val="20"/>
        </w:rPr>
        <w:t>①运用有效沟通方法缩小东西方文化差异</w:t>
      </w:r>
    </w:p>
    <w:p w:rsidR="00247092" w:rsidRDefault="005B3C57">
      <w:pPr>
        <w:spacing w:line="288" w:lineRule="auto"/>
        <w:ind w:left="426"/>
        <w:rPr>
          <w:bCs/>
          <w:color w:val="000000"/>
          <w:kern w:val="0"/>
          <w:sz w:val="20"/>
          <w:szCs w:val="20"/>
        </w:rPr>
      </w:pPr>
      <w:r>
        <w:rPr>
          <w:rFonts w:hint="eastAsia"/>
          <w:bCs/>
          <w:color w:val="000000"/>
          <w:kern w:val="0"/>
          <w:sz w:val="20"/>
          <w:szCs w:val="20"/>
        </w:rPr>
        <w:t>②掌握解决冲突的有效手段和途径</w:t>
      </w:r>
    </w:p>
    <w:p w:rsidR="00247092" w:rsidRDefault="005B3C57">
      <w:pPr>
        <w:spacing w:line="288" w:lineRule="auto"/>
        <w:ind w:left="426"/>
        <w:rPr>
          <w:bCs/>
          <w:color w:val="000000"/>
          <w:kern w:val="0"/>
          <w:sz w:val="20"/>
          <w:szCs w:val="20"/>
        </w:rPr>
      </w:pPr>
      <w:r>
        <w:rPr>
          <w:rFonts w:hint="eastAsia"/>
          <w:bCs/>
          <w:color w:val="000000"/>
          <w:kern w:val="0"/>
          <w:sz w:val="20"/>
          <w:szCs w:val="20"/>
        </w:rPr>
        <w:t>教学重点：</w:t>
      </w:r>
    </w:p>
    <w:p w:rsidR="00247092" w:rsidRDefault="005B3C57">
      <w:pPr>
        <w:spacing w:line="288" w:lineRule="auto"/>
        <w:ind w:left="426"/>
        <w:rPr>
          <w:bCs/>
          <w:color w:val="000000"/>
          <w:kern w:val="0"/>
          <w:sz w:val="20"/>
          <w:szCs w:val="20"/>
        </w:rPr>
      </w:pPr>
      <w:r>
        <w:rPr>
          <w:rFonts w:hint="eastAsia"/>
          <w:bCs/>
          <w:color w:val="000000"/>
          <w:kern w:val="0"/>
          <w:sz w:val="20"/>
          <w:szCs w:val="20"/>
        </w:rPr>
        <w:t>理解东西方文化差异对沟通的影响</w:t>
      </w:r>
    </w:p>
    <w:p w:rsidR="00247092" w:rsidRDefault="00247092">
      <w:pPr>
        <w:spacing w:line="288" w:lineRule="auto"/>
        <w:ind w:firstLineChars="200" w:firstLine="400"/>
        <w:rPr>
          <w:color w:val="000000"/>
          <w:kern w:val="0"/>
          <w:sz w:val="20"/>
          <w:szCs w:val="20"/>
        </w:rPr>
      </w:pPr>
    </w:p>
    <w:p w:rsidR="00247092" w:rsidRDefault="005B3C57">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9</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德国人的价值观和文化</w:t>
      </w:r>
      <w:r>
        <w:rPr>
          <w:rFonts w:hint="eastAsia"/>
          <w:b/>
          <w:color w:val="000000"/>
          <w:kern w:val="0"/>
          <w:sz w:val="20"/>
          <w:szCs w:val="20"/>
        </w:rPr>
        <w:t xml:space="preserve">            </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napToGrid w:val="0"/>
        <w:spacing w:line="288" w:lineRule="auto"/>
        <w:ind w:right="26"/>
        <w:rPr>
          <w:color w:val="000000"/>
          <w:sz w:val="20"/>
          <w:szCs w:val="20"/>
        </w:rPr>
      </w:pPr>
      <w:r>
        <w:rPr>
          <w:rFonts w:hint="eastAsia"/>
          <w:color w:val="000000"/>
          <w:sz w:val="20"/>
          <w:szCs w:val="20"/>
        </w:rPr>
        <w:t xml:space="preserve">    </w:t>
      </w: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9.1 </w:t>
      </w:r>
      <w:r>
        <w:rPr>
          <w:rFonts w:hint="eastAsia"/>
          <w:color w:val="000000"/>
          <w:sz w:val="20"/>
          <w:szCs w:val="20"/>
        </w:rPr>
        <w:t>德国人的价值观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9.2 </w:t>
      </w:r>
      <w:r>
        <w:rPr>
          <w:rFonts w:hint="eastAsia"/>
          <w:color w:val="000000"/>
          <w:sz w:val="20"/>
          <w:szCs w:val="20"/>
        </w:rPr>
        <w:t>德国人的精神文化</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9.3 </w:t>
      </w:r>
      <w:r>
        <w:rPr>
          <w:rFonts w:hint="eastAsia"/>
          <w:color w:val="000000"/>
          <w:sz w:val="20"/>
          <w:szCs w:val="20"/>
        </w:rPr>
        <w:t>与德国商务沟通技巧和案例</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①了解德国人的价值观和精神文化主义内容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②初步了解德国人商务沟通的基本技巧</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①能够运用课上的理论知识了解沟通的对象</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②能够初步运用课上的知识与德国人接触和沟通</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理解德国人的价值观和文化背景</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color w:val="000000"/>
          <w:kern w:val="0"/>
          <w:sz w:val="20"/>
          <w:szCs w:val="20"/>
        </w:rPr>
      </w:pPr>
      <w:r>
        <w:rPr>
          <w:rFonts w:hint="eastAsia"/>
          <w:b/>
          <w:color w:val="000000"/>
          <w:kern w:val="0"/>
          <w:sz w:val="20"/>
          <w:szCs w:val="20"/>
        </w:rPr>
        <w:t>第</w:t>
      </w:r>
      <w:r>
        <w:rPr>
          <w:rFonts w:hint="eastAsia"/>
          <w:b/>
          <w:color w:val="000000"/>
          <w:kern w:val="0"/>
          <w:sz w:val="20"/>
          <w:szCs w:val="20"/>
        </w:rPr>
        <w:t>10</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价值观与交际</w:t>
      </w:r>
      <w:r>
        <w:rPr>
          <w:rFonts w:hint="eastAsia"/>
          <w:b/>
          <w:color w:val="000000"/>
          <w:kern w:val="0"/>
          <w:sz w:val="20"/>
          <w:szCs w:val="20"/>
        </w:rPr>
        <w:t xml:space="preserve">  </w:t>
      </w:r>
      <w:r>
        <w:rPr>
          <w:rFonts w:hint="eastAsia"/>
          <w:b/>
          <w:color w:val="000000"/>
          <w:kern w:val="0"/>
          <w:sz w:val="20"/>
          <w:szCs w:val="20"/>
        </w:rPr>
        <w:t>（</w:t>
      </w:r>
      <w:r>
        <w:rPr>
          <w:rFonts w:hint="eastAsia"/>
          <w:b/>
          <w:color w:val="000000"/>
          <w:kern w:val="0"/>
          <w:sz w:val="20"/>
          <w:szCs w:val="20"/>
        </w:rPr>
        <w:t>沟通</w:t>
      </w:r>
      <w:r>
        <w:rPr>
          <w:rFonts w:hint="eastAsia"/>
          <w:b/>
          <w:color w:val="000000"/>
          <w:kern w:val="0"/>
          <w:sz w:val="20"/>
          <w:szCs w:val="20"/>
        </w:rPr>
        <w:t>）</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napToGrid w:val="0"/>
        <w:spacing w:line="288" w:lineRule="auto"/>
        <w:ind w:right="26"/>
        <w:rPr>
          <w:color w:val="000000"/>
          <w:sz w:val="20"/>
          <w:szCs w:val="20"/>
        </w:rPr>
      </w:pPr>
      <w:r>
        <w:rPr>
          <w:rFonts w:hint="eastAsia"/>
          <w:color w:val="000000"/>
          <w:sz w:val="20"/>
          <w:szCs w:val="20"/>
        </w:rPr>
        <w:t xml:space="preserve">    </w:t>
      </w: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10.1 </w:t>
      </w:r>
      <w:r>
        <w:rPr>
          <w:rFonts w:hint="eastAsia"/>
          <w:color w:val="000000"/>
          <w:sz w:val="20"/>
          <w:szCs w:val="20"/>
        </w:rPr>
        <w:t>什么是价值观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10.2 </w:t>
      </w:r>
      <w:r>
        <w:rPr>
          <w:rFonts w:hint="eastAsia"/>
          <w:color w:val="000000"/>
          <w:sz w:val="20"/>
          <w:szCs w:val="20"/>
        </w:rPr>
        <w:t>阿里巴巴的价值观分析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10.3 </w:t>
      </w:r>
      <w:r>
        <w:rPr>
          <w:rFonts w:hint="eastAsia"/>
          <w:color w:val="000000"/>
          <w:sz w:val="20"/>
          <w:szCs w:val="20"/>
        </w:rPr>
        <w:t>沟通过程中如何受个人价值观的影响及案例分析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10.4 </w:t>
      </w:r>
      <w:r>
        <w:rPr>
          <w:rFonts w:hint="eastAsia"/>
          <w:color w:val="000000"/>
          <w:sz w:val="20"/>
          <w:szCs w:val="20"/>
        </w:rPr>
        <w:t>自我检测与分析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①了解价值观对人生的影响</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②了解在沟通（交际）中价值观的影响力</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①学会理解不同的价值观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②如何在不同的价值观中建立有效的沟通（交际）</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理解价值观在沟通中的影响</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11</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有效沟通成功案例分析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11.1 </w:t>
      </w:r>
      <w:r>
        <w:rPr>
          <w:rFonts w:hint="eastAsia"/>
          <w:color w:val="000000"/>
          <w:sz w:val="20"/>
          <w:szCs w:val="20"/>
        </w:rPr>
        <w:t>历史上有效沟通成功案例</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11.2 </w:t>
      </w:r>
      <w:r>
        <w:rPr>
          <w:rFonts w:hint="eastAsia"/>
          <w:color w:val="000000"/>
          <w:sz w:val="20"/>
          <w:szCs w:val="20"/>
        </w:rPr>
        <w:t>中国高</w:t>
      </w:r>
      <w:proofErr w:type="gramStart"/>
      <w:r>
        <w:rPr>
          <w:rFonts w:hint="eastAsia"/>
          <w:color w:val="000000"/>
          <w:sz w:val="20"/>
          <w:szCs w:val="20"/>
        </w:rPr>
        <w:t>铁成功</w:t>
      </w:r>
      <w:proofErr w:type="gramEnd"/>
      <w:r>
        <w:rPr>
          <w:rFonts w:hint="eastAsia"/>
          <w:color w:val="000000"/>
          <w:sz w:val="20"/>
          <w:szCs w:val="20"/>
        </w:rPr>
        <w:t>引进谈判案例分析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11.3 </w:t>
      </w:r>
      <w:r>
        <w:rPr>
          <w:rFonts w:hint="eastAsia"/>
          <w:color w:val="000000"/>
          <w:sz w:val="20"/>
          <w:szCs w:val="20"/>
        </w:rPr>
        <w:t>失败沟通案例分析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①知道沟通的重要性</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②理解与不同文化背景的人沟通的难度</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①运用课上给出的不同理论知识分析自己的沟通能力</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②能够初步评价自己的沟通能力</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理解自身的沟通障碍</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12</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有效沟通案例分析</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12.1 </w:t>
      </w:r>
      <w:r>
        <w:rPr>
          <w:rFonts w:hint="eastAsia"/>
          <w:color w:val="000000"/>
          <w:sz w:val="20"/>
          <w:szCs w:val="20"/>
        </w:rPr>
        <w:t>欧洲杯中国企业广告</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12.2</w:t>
      </w:r>
      <w:r>
        <w:rPr>
          <w:rFonts w:hint="eastAsia"/>
          <w:color w:val="000000"/>
          <w:sz w:val="20"/>
          <w:szCs w:val="20"/>
        </w:rPr>
        <w:t xml:space="preserve"> </w:t>
      </w:r>
      <w:r>
        <w:rPr>
          <w:rFonts w:hint="eastAsia"/>
          <w:color w:val="000000"/>
          <w:sz w:val="20"/>
          <w:szCs w:val="20"/>
        </w:rPr>
        <w:t>杜嘉班纳广告案例分析</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12.3 </w:t>
      </w:r>
      <w:r>
        <w:rPr>
          <w:rFonts w:hint="eastAsia"/>
          <w:color w:val="000000"/>
          <w:sz w:val="20"/>
          <w:szCs w:val="20"/>
        </w:rPr>
        <w:t>有效沟通案例分析</w:t>
      </w:r>
      <w:r>
        <w:rPr>
          <w:rFonts w:hint="eastAsia"/>
          <w:color w:val="000000"/>
          <w:sz w:val="20"/>
          <w:szCs w:val="20"/>
        </w:rPr>
        <w:t xml:space="preserve"> </w:t>
      </w:r>
      <w:r>
        <w:rPr>
          <w:rFonts w:hint="eastAsia"/>
          <w:color w:val="000000"/>
          <w:sz w:val="20"/>
          <w:szCs w:val="20"/>
        </w:rPr>
        <w:t>（安家）</w:t>
      </w:r>
      <w:r>
        <w:rPr>
          <w:rFonts w:hint="eastAsia"/>
          <w:color w:val="000000"/>
          <w:sz w:val="20"/>
          <w:szCs w:val="20"/>
        </w:rPr>
        <w:tab/>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①知道不同的文化背景使用不同方式的沟通方式</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②理解不同文化背景对沟通的意义</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①运用不同的沟通方式达到最佳效果</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②能够理解不同文化背景下的沟通方式</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文化背景不同沟通方式不同</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13</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美国人的价值观</w:t>
      </w:r>
      <w:r>
        <w:rPr>
          <w:rFonts w:hint="eastAsia"/>
          <w:b/>
          <w:bCs/>
          <w:color w:val="000000"/>
          <w:sz w:val="20"/>
          <w:szCs w:val="20"/>
        </w:rPr>
        <w:t xml:space="preserve">               </w:t>
      </w:r>
      <w:r>
        <w:rPr>
          <w:rFonts w:hint="eastAsia"/>
          <w:b/>
          <w:bCs/>
          <w:color w:val="000000"/>
          <w:sz w:val="20"/>
          <w:szCs w:val="20"/>
        </w:rPr>
        <w:t>课时</w:t>
      </w:r>
      <w:r>
        <w:rPr>
          <w:rFonts w:hint="eastAsia"/>
          <w:b/>
          <w:bCs/>
          <w:color w:val="00000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13.1 </w:t>
      </w:r>
      <w:r>
        <w:rPr>
          <w:rFonts w:hint="eastAsia"/>
          <w:color w:val="000000"/>
          <w:sz w:val="20"/>
          <w:szCs w:val="20"/>
        </w:rPr>
        <w:t>美国人的价值观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13.2 </w:t>
      </w:r>
      <w:r>
        <w:rPr>
          <w:rFonts w:hint="eastAsia"/>
          <w:color w:val="000000"/>
          <w:sz w:val="20"/>
          <w:szCs w:val="20"/>
        </w:rPr>
        <w:t>美国人的价值观是如何形成的</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13.3 </w:t>
      </w:r>
      <w:r>
        <w:rPr>
          <w:rFonts w:hint="eastAsia"/>
          <w:color w:val="000000"/>
          <w:sz w:val="20"/>
          <w:szCs w:val="20"/>
        </w:rPr>
        <w:t>如何同美国人进行商务沟通</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①了解美国人的价值观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②成功的和美国人进行商务沟通</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①能够运用相关理论知识初步评析美国人的价值观；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②能够初步了解和美国人进行商务沟通的重点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理解如何同美国人进行商务沟通的重要性</w:t>
      </w: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14</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理解日本人的文化与行为</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14.1 </w:t>
      </w:r>
      <w:r>
        <w:rPr>
          <w:rFonts w:hint="eastAsia"/>
          <w:color w:val="000000"/>
          <w:sz w:val="20"/>
          <w:szCs w:val="20"/>
        </w:rPr>
        <w:t>日本核心价值体系的主要内容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14.2 </w:t>
      </w:r>
      <w:r>
        <w:rPr>
          <w:rFonts w:hint="eastAsia"/>
          <w:color w:val="000000"/>
          <w:sz w:val="20"/>
          <w:szCs w:val="20"/>
        </w:rPr>
        <w:t>日本人的精神文化</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14.3 </w:t>
      </w:r>
      <w:r>
        <w:rPr>
          <w:rFonts w:hint="eastAsia"/>
          <w:color w:val="000000"/>
          <w:sz w:val="20"/>
          <w:szCs w:val="20"/>
        </w:rPr>
        <w:t>与日本人商务沟通技巧和案例</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①了解日本人的价值观和精神文化主义内容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②初步了解日本人商务沟通的基本技巧</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①能够运用课上的理论知识了解沟通的对象</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②能够初步运用课上的知识与日本人接触和沟通</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理解日本人的价值观和文化背景</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15</w:t>
      </w:r>
      <w:r>
        <w:rPr>
          <w:rFonts w:hint="eastAsia"/>
          <w:b/>
          <w:bCs/>
          <w:color w:val="000000"/>
          <w:sz w:val="20"/>
          <w:szCs w:val="20"/>
        </w:rPr>
        <w:t>元单元</w:t>
      </w:r>
      <w:r>
        <w:rPr>
          <w:rFonts w:hint="eastAsia"/>
          <w:b/>
          <w:bCs/>
          <w:color w:val="000000"/>
          <w:sz w:val="20"/>
          <w:szCs w:val="20"/>
        </w:rPr>
        <w:t xml:space="preserve"> </w:t>
      </w:r>
      <w:r>
        <w:rPr>
          <w:rFonts w:hint="eastAsia"/>
          <w:b/>
          <w:bCs/>
          <w:color w:val="000000"/>
          <w:sz w:val="20"/>
          <w:szCs w:val="20"/>
        </w:rPr>
        <w:t>话语权</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教学内容：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15.1 </w:t>
      </w:r>
      <w:r>
        <w:rPr>
          <w:rFonts w:hint="eastAsia"/>
          <w:color w:val="000000"/>
          <w:sz w:val="20"/>
          <w:szCs w:val="20"/>
        </w:rPr>
        <w:t>什么是话语权？</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15.2 </w:t>
      </w:r>
      <w:r>
        <w:rPr>
          <w:rFonts w:hint="eastAsia"/>
          <w:color w:val="000000"/>
          <w:sz w:val="20"/>
          <w:szCs w:val="20"/>
        </w:rPr>
        <w:t>中国在国际平台上的话语权</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 xml:space="preserve">15.3 </w:t>
      </w:r>
      <w:r>
        <w:rPr>
          <w:rFonts w:hint="eastAsia"/>
          <w:color w:val="000000"/>
          <w:sz w:val="20"/>
          <w:szCs w:val="20"/>
        </w:rPr>
        <w:t>如何争取更多的话语权</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知识要求：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①知道话语权的含义，理解跨境投资涉及的相关法律；</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②理解中国需要更多的话语权重要性</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能力要求：</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①能够运用相关知识理解话语权；</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②能够初步评价合理使用话语权。</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教学重点：</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理解话语权的国际地位和重要性</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16</w:t>
      </w:r>
      <w:r>
        <w:rPr>
          <w:rFonts w:hint="eastAsia"/>
          <w:b/>
          <w:bCs/>
          <w:color w:val="000000"/>
          <w:sz w:val="20"/>
          <w:szCs w:val="20"/>
        </w:rPr>
        <w:t>元单元</w:t>
      </w:r>
      <w:r>
        <w:rPr>
          <w:rFonts w:hint="eastAsia"/>
          <w:b/>
          <w:bCs/>
          <w:color w:val="000000"/>
          <w:sz w:val="20"/>
          <w:szCs w:val="20"/>
        </w:rPr>
        <w:t xml:space="preserve"> </w:t>
      </w:r>
      <w:r>
        <w:rPr>
          <w:rFonts w:hint="eastAsia"/>
          <w:b/>
          <w:bCs/>
          <w:color w:val="000000"/>
          <w:sz w:val="20"/>
          <w:szCs w:val="20"/>
        </w:rPr>
        <w:t>复习</w:t>
      </w:r>
      <w:r>
        <w:rPr>
          <w:rFonts w:hint="eastAsia"/>
          <w:b/>
          <w:bCs/>
          <w:color w:val="000000"/>
          <w:sz w:val="20"/>
          <w:szCs w:val="20"/>
        </w:rPr>
        <w:t xml:space="preserve"> </w:t>
      </w:r>
      <w:r>
        <w:rPr>
          <w:rFonts w:hint="eastAsia"/>
          <w:b/>
          <w:bCs/>
          <w:color w:val="000000"/>
          <w:sz w:val="20"/>
          <w:szCs w:val="20"/>
        </w:rPr>
        <w:t>自我检测与分析</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P 110--116</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P 141--144</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P 211--214</w:t>
      </w:r>
    </w:p>
    <w:p w:rsidR="00247092" w:rsidRDefault="005B3C57">
      <w:pPr>
        <w:snapToGrid w:val="0"/>
        <w:spacing w:line="288" w:lineRule="auto"/>
        <w:ind w:right="26" w:firstLineChars="200" w:firstLine="400"/>
        <w:rPr>
          <w:color w:val="000000"/>
          <w:sz w:val="20"/>
          <w:szCs w:val="20"/>
        </w:rPr>
      </w:pPr>
      <w:r>
        <w:rPr>
          <w:rFonts w:hint="eastAsia"/>
          <w:color w:val="000000"/>
          <w:sz w:val="20"/>
          <w:szCs w:val="20"/>
        </w:rPr>
        <w:t>P 226--234</w:t>
      </w: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247092">
      <w:pPr>
        <w:snapToGrid w:val="0"/>
        <w:spacing w:line="288" w:lineRule="auto"/>
        <w:ind w:right="26"/>
        <w:rPr>
          <w:color w:val="000000"/>
          <w:sz w:val="20"/>
          <w:szCs w:val="20"/>
        </w:rPr>
      </w:pPr>
    </w:p>
    <w:p w:rsidR="00247092" w:rsidRDefault="005B3C57">
      <w:pPr>
        <w:snapToGrid w:val="0"/>
        <w:spacing w:line="288" w:lineRule="auto"/>
        <w:ind w:right="26"/>
        <w:rPr>
          <w:rFonts w:ascii="黑体" w:eastAsia="黑体" w:hAnsi="宋体"/>
          <w:color w:val="000000"/>
          <w:sz w:val="24"/>
        </w:rPr>
      </w:pPr>
      <w:r>
        <w:rPr>
          <w:color w:val="000000"/>
          <w:sz w:val="20"/>
          <w:szCs w:val="20"/>
        </w:rPr>
        <w:t xml:space="preserve">    </w:t>
      </w:r>
      <w:r>
        <w:rPr>
          <w:rFonts w:ascii="黑体" w:eastAsia="黑体" w:hAnsi="宋体" w:hint="eastAsia"/>
          <w:color w:val="000000"/>
          <w:sz w:val="24"/>
        </w:rPr>
        <w:t>七、评价方式与成绩</w:t>
      </w:r>
    </w:p>
    <w:tbl>
      <w:tblPr>
        <w:tblpPr w:leftFromText="180" w:rightFromText="180" w:vertAnchor="text" w:horzAnchor="page" w:tblpX="1853" w:tblpY="717"/>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756"/>
        <w:gridCol w:w="816"/>
        <w:gridCol w:w="2187"/>
      </w:tblGrid>
      <w:tr w:rsidR="00247092">
        <w:tc>
          <w:tcPr>
            <w:tcW w:w="1809"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总评构成（</w:t>
            </w:r>
            <w:r>
              <w:rPr>
                <w:rFonts w:ascii="宋体" w:hAnsi="宋体"/>
                <w:bCs/>
                <w:color w:val="000000"/>
                <w:sz w:val="20"/>
                <w:szCs w:val="20"/>
              </w:rPr>
              <w:t>1+X</w:t>
            </w:r>
            <w:r>
              <w:rPr>
                <w:rFonts w:ascii="宋体" w:hAnsi="宋体" w:hint="eastAsia"/>
                <w:bCs/>
                <w:color w:val="000000"/>
                <w:sz w:val="20"/>
                <w:szCs w:val="20"/>
              </w:rPr>
              <w:t>）</w:t>
            </w:r>
          </w:p>
        </w:tc>
        <w:tc>
          <w:tcPr>
            <w:tcW w:w="375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评价方式</w:t>
            </w:r>
          </w:p>
        </w:tc>
        <w:tc>
          <w:tcPr>
            <w:tcW w:w="81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占比</w:t>
            </w:r>
          </w:p>
        </w:tc>
        <w:tc>
          <w:tcPr>
            <w:tcW w:w="2187"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评测的毕业要求</w:t>
            </w:r>
            <w:r>
              <w:rPr>
                <w:rFonts w:ascii="宋体" w:hAnsi="宋体"/>
                <w:bCs/>
                <w:color w:val="000000"/>
                <w:sz w:val="20"/>
                <w:szCs w:val="20"/>
              </w:rPr>
              <w:t>/</w:t>
            </w:r>
            <w:r>
              <w:rPr>
                <w:rFonts w:ascii="宋体" w:hAnsi="宋体" w:hint="eastAsia"/>
                <w:bCs/>
                <w:color w:val="000000"/>
                <w:sz w:val="20"/>
                <w:szCs w:val="20"/>
              </w:rPr>
              <w:t>指标点编号</w:t>
            </w:r>
          </w:p>
        </w:tc>
      </w:tr>
      <w:tr w:rsidR="00247092">
        <w:tc>
          <w:tcPr>
            <w:tcW w:w="1809"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lastRenderedPageBreak/>
              <w:t>1</w:t>
            </w:r>
          </w:p>
        </w:tc>
        <w:tc>
          <w:tcPr>
            <w:tcW w:w="375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期终</w:t>
            </w:r>
            <w:r>
              <w:rPr>
                <w:rFonts w:ascii="宋体" w:hAnsi="宋体" w:hint="eastAsia"/>
                <w:bCs/>
                <w:color w:val="000000"/>
                <w:sz w:val="20"/>
                <w:szCs w:val="20"/>
              </w:rPr>
              <w:t>闭卷</w:t>
            </w:r>
            <w:r>
              <w:rPr>
                <w:rFonts w:ascii="宋体" w:hAnsi="宋体" w:hint="eastAsia"/>
                <w:bCs/>
                <w:color w:val="000000"/>
                <w:sz w:val="20"/>
                <w:szCs w:val="20"/>
              </w:rPr>
              <w:t>考</w:t>
            </w:r>
          </w:p>
        </w:tc>
        <w:tc>
          <w:tcPr>
            <w:tcW w:w="81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5</w:t>
            </w:r>
            <w:r>
              <w:rPr>
                <w:rFonts w:ascii="宋体" w:hAnsi="宋体"/>
                <w:bCs/>
                <w:color w:val="000000"/>
                <w:sz w:val="20"/>
                <w:szCs w:val="20"/>
              </w:rPr>
              <w:t>0%</w:t>
            </w:r>
          </w:p>
        </w:tc>
        <w:tc>
          <w:tcPr>
            <w:tcW w:w="2187" w:type="dxa"/>
            <w:vAlign w:val="center"/>
          </w:tcPr>
          <w:p w:rsidR="00247092" w:rsidRDefault="005B3C57">
            <w:pPr>
              <w:snapToGrid w:val="0"/>
              <w:spacing w:beforeLines="50" w:before="156" w:afterLines="50" w:after="156"/>
              <w:ind w:firstLineChars="200" w:firstLine="400"/>
              <w:rPr>
                <w:rFonts w:ascii="宋体" w:hAnsi="宋体"/>
                <w:bCs/>
                <w:color w:val="000000"/>
                <w:sz w:val="20"/>
                <w:szCs w:val="20"/>
              </w:rPr>
            </w:pPr>
            <w:r>
              <w:rPr>
                <w:rFonts w:ascii="宋体" w:hAnsi="宋体" w:cs="宋体"/>
                <w:color w:val="000000"/>
                <w:kern w:val="0"/>
                <w:sz w:val="20"/>
                <w:szCs w:val="20"/>
              </w:rPr>
              <w:t>LO3</w:t>
            </w:r>
            <w:r>
              <w:rPr>
                <w:rFonts w:ascii="宋体" w:hAnsi="宋体" w:cs="宋体" w:hint="eastAsia"/>
                <w:color w:val="000000"/>
                <w:kern w:val="0"/>
                <w:sz w:val="20"/>
                <w:szCs w:val="20"/>
              </w:rPr>
              <w:t>3</w:t>
            </w:r>
          </w:p>
        </w:tc>
      </w:tr>
      <w:tr w:rsidR="00247092">
        <w:tc>
          <w:tcPr>
            <w:tcW w:w="1809"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X1</w:t>
            </w:r>
          </w:p>
        </w:tc>
        <w:tc>
          <w:tcPr>
            <w:tcW w:w="375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课堂</w:t>
            </w:r>
            <w:r>
              <w:rPr>
                <w:rFonts w:ascii="宋体" w:hAnsi="宋体" w:hint="eastAsia"/>
                <w:bCs/>
                <w:color w:val="000000"/>
                <w:sz w:val="20"/>
                <w:szCs w:val="20"/>
              </w:rPr>
              <w:t>互动</w:t>
            </w:r>
          </w:p>
        </w:tc>
        <w:tc>
          <w:tcPr>
            <w:tcW w:w="81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r>
              <w:rPr>
                <w:rFonts w:ascii="宋体" w:hAnsi="宋体"/>
                <w:bCs/>
                <w:color w:val="000000"/>
                <w:sz w:val="20"/>
                <w:szCs w:val="20"/>
              </w:rPr>
              <w:t>%</w:t>
            </w:r>
          </w:p>
        </w:tc>
        <w:tc>
          <w:tcPr>
            <w:tcW w:w="2187" w:type="dxa"/>
          </w:tcPr>
          <w:p w:rsidR="00247092" w:rsidRDefault="005B3C57">
            <w:pPr>
              <w:ind w:firstLineChars="250" w:firstLine="500"/>
              <w:rPr>
                <w:rFonts w:ascii="宋体" w:hAnsi="宋体" w:cs="宋体"/>
                <w:color w:val="000000"/>
                <w:kern w:val="0"/>
                <w:sz w:val="20"/>
                <w:szCs w:val="20"/>
              </w:rPr>
            </w:pPr>
            <w:r>
              <w:rPr>
                <w:rFonts w:ascii="宋体" w:hAnsi="宋体" w:cs="宋体"/>
                <w:color w:val="000000"/>
                <w:kern w:val="0"/>
                <w:sz w:val="20"/>
                <w:szCs w:val="20"/>
              </w:rPr>
              <w:t>LO3</w:t>
            </w:r>
            <w:r>
              <w:rPr>
                <w:rFonts w:ascii="宋体" w:hAnsi="宋体" w:cs="宋体" w:hint="eastAsia"/>
                <w:color w:val="000000"/>
                <w:kern w:val="0"/>
                <w:sz w:val="20"/>
                <w:szCs w:val="20"/>
              </w:rPr>
              <w:t>3</w:t>
            </w:r>
          </w:p>
        </w:tc>
      </w:tr>
      <w:tr w:rsidR="00247092">
        <w:tc>
          <w:tcPr>
            <w:tcW w:w="1809"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X2</w:t>
            </w:r>
          </w:p>
        </w:tc>
        <w:tc>
          <w:tcPr>
            <w:tcW w:w="375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个人书面案例分析报告</w:t>
            </w:r>
          </w:p>
        </w:tc>
        <w:tc>
          <w:tcPr>
            <w:tcW w:w="81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r>
              <w:rPr>
                <w:rFonts w:ascii="宋体" w:hAnsi="宋体"/>
                <w:bCs/>
                <w:color w:val="000000"/>
                <w:sz w:val="20"/>
                <w:szCs w:val="20"/>
              </w:rPr>
              <w:t>%</w:t>
            </w:r>
          </w:p>
        </w:tc>
        <w:tc>
          <w:tcPr>
            <w:tcW w:w="2187"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r>
              <w:rPr>
                <w:rFonts w:ascii="宋体" w:hAnsi="宋体" w:cs="宋体"/>
                <w:color w:val="000000"/>
                <w:kern w:val="0"/>
                <w:sz w:val="20"/>
                <w:szCs w:val="20"/>
              </w:rPr>
              <w:t>/LO3</w:t>
            </w:r>
            <w:r>
              <w:rPr>
                <w:rFonts w:ascii="宋体" w:hAnsi="宋体" w:cs="宋体" w:hint="eastAsia"/>
                <w:color w:val="000000"/>
                <w:kern w:val="0"/>
                <w:sz w:val="20"/>
                <w:szCs w:val="20"/>
              </w:rPr>
              <w:t>4</w:t>
            </w:r>
          </w:p>
        </w:tc>
      </w:tr>
      <w:tr w:rsidR="00247092">
        <w:tc>
          <w:tcPr>
            <w:tcW w:w="1809"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X3</w:t>
            </w:r>
          </w:p>
        </w:tc>
        <w:tc>
          <w:tcPr>
            <w:tcW w:w="375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小组案例分析报告及课堂展示</w:t>
            </w:r>
          </w:p>
        </w:tc>
        <w:tc>
          <w:tcPr>
            <w:tcW w:w="816"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20%</w:t>
            </w:r>
          </w:p>
        </w:tc>
        <w:tc>
          <w:tcPr>
            <w:tcW w:w="2187" w:type="dxa"/>
            <w:vAlign w:val="center"/>
          </w:tcPr>
          <w:p w:rsidR="00247092" w:rsidRDefault="005B3C57">
            <w:pPr>
              <w:snapToGrid w:val="0"/>
              <w:spacing w:beforeLines="50" w:before="156" w:afterLines="50" w:after="156"/>
              <w:jc w:val="center"/>
              <w:rPr>
                <w:rFonts w:ascii="宋体" w:hAnsi="宋体"/>
                <w:bCs/>
                <w:color w:val="00000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r>
              <w:rPr>
                <w:rFonts w:ascii="宋体" w:hAnsi="宋体" w:cs="宋体"/>
                <w:color w:val="000000"/>
                <w:kern w:val="0"/>
                <w:sz w:val="20"/>
                <w:szCs w:val="20"/>
              </w:rPr>
              <w:t>/ LO3</w:t>
            </w:r>
            <w:r>
              <w:rPr>
                <w:rFonts w:ascii="宋体" w:hAnsi="宋体" w:cs="宋体" w:hint="eastAsia"/>
                <w:color w:val="000000"/>
                <w:kern w:val="0"/>
                <w:sz w:val="20"/>
                <w:szCs w:val="20"/>
              </w:rPr>
              <w:t>4</w:t>
            </w:r>
          </w:p>
        </w:tc>
      </w:tr>
    </w:tbl>
    <w:p w:rsidR="00247092" w:rsidRDefault="00247092">
      <w:pPr>
        <w:snapToGrid w:val="0"/>
        <w:spacing w:beforeLines="50" w:before="156" w:line="288" w:lineRule="auto"/>
        <w:ind w:firstLineChars="200" w:firstLine="400"/>
        <w:rPr>
          <w:rFonts w:ascii="宋体"/>
          <w:color w:val="000000"/>
          <w:sz w:val="20"/>
          <w:szCs w:val="20"/>
        </w:rPr>
      </w:pPr>
    </w:p>
    <w:p w:rsidR="00247092" w:rsidRDefault="00247092">
      <w:pPr>
        <w:snapToGrid w:val="0"/>
        <w:spacing w:line="288" w:lineRule="auto"/>
        <w:ind w:firstLineChars="300" w:firstLine="840"/>
        <w:rPr>
          <w:color w:val="000000"/>
          <w:sz w:val="28"/>
          <w:szCs w:val="28"/>
        </w:rPr>
      </w:pPr>
    </w:p>
    <w:tbl>
      <w:tblPr>
        <w:tblW w:w="8522" w:type="dxa"/>
        <w:tblLayout w:type="fixed"/>
        <w:tblLook w:val="04A0" w:firstRow="1" w:lastRow="0" w:firstColumn="1" w:lastColumn="0" w:noHBand="0" w:noVBand="1"/>
      </w:tblPr>
      <w:tblGrid>
        <w:gridCol w:w="4261"/>
        <w:gridCol w:w="4261"/>
      </w:tblGrid>
      <w:tr w:rsidR="00247092">
        <w:tc>
          <w:tcPr>
            <w:tcW w:w="4261" w:type="dxa"/>
            <w:shd w:val="clear" w:color="auto" w:fill="auto"/>
          </w:tcPr>
          <w:p w:rsidR="00247092" w:rsidRDefault="005B3C57" w:rsidP="005B3C57">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撰写人：</w:t>
            </w:r>
            <w:r>
              <w:rPr>
                <w:rFonts w:ascii="宋体" w:hAnsi="宋体"/>
                <w:noProof/>
                <w:color w:val="000000" w:themeColor="text1"/>
                <w:highlight w:val="yellow"/>
              </w:rPr>
              <w:t xml:space="preserve"> </w:t>
            </w:r>
            <w:r>
              <w:rPr>
                <w:rFonts w:ascii="宋体" w:hAnsi="宋体"/>
                <w:noProof/>
                <w:color w:val="000000" w:themeColor="text1"/>
                <w:highlight w:val="yellow"/>
              </w:rPr>
              <w:drawing>
                <wp:inline distT="0" distB="0" distL="114300" distR="114300">
                  <wp:extent cx="1411605" cy="490855"/>
                  <wp:effectExtent l="0" t="0" r="10795" b="4445"/>
                  <wp:docPr id="2" name="图片 2" descr="扫描_2018112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_20181120 (2)(1)"/>
                          <pic:cNvPicPr>
                            <a:picLocks noChangeAspect="1"/>
                          </pic:cNvPicPr>
                        </pic:nvPicPr>
                        <pic:blipFill>
                          <a:blip r:embed="rId5"/>
                          <a:stretch>
                            <a:fillRect/>
                          </a:stretch>
                        </pic:blipFill>
                        <pic:spPr>
                          <a:xfrm>
                            <a:off x="0" y="0"/>
                            <a:ext cx="1411605" cy="490855"/>
                          </a:xfrm>
                          <a:prstGeom prst="rect">
                            <a:avLst/>
                          </a:prstGeom>
                        </pic:spPr>
                      </pic:pic>
                    </a:graphicData>
                  </a:graphic>
                </wp:inline>
              </w:drawing>
            </w:r>
          </w:p>
        </w:tc>
        <w:tc>
          <w:tcPr>
            <w:tcW w:w="4261" w:type="dxa"/>
            <w:shd w:val="clear" w:color="auto" w:fill="auto"/>
          </w:tcPr>
          <w:p w:rsidR="00247092" w:rsidRDefault="005B3C57">
            <w:pPr>
              <w:snapToGrid w:val="0"/>
              <w:spacing w:before="120" w:after="120" w:line="288" w:lineRule="auto"/>
              <w:rPr>
                <w:rFonts w:ascii="宋体" w:hAnsi="宋体"/>
                <w:color w:val="000000" w:themeColor="text1"/>
                <w:highlight w:val="yellow"/>
              </w:rPr>
            </w:pPr>
            <w:r>
              <w:rPr>
                <w:rFonts w:hint="eastAsia"/>
                <w:color w:val="000000" w:themeColor="text1"/>
                <w:sz w:val="28"/>
                <w:szCs w:val="28"/>
              </w:rPr>
              <w:t>系</w:t>
            </w:r>
            <w:r>
              <w:rPr>
                <w:rFonts w:hint="eastAsia"/>
                <w:color w:val="000000" w:themeColor="text1"/>
                <w:sz w:val="28"/>
                <w:szCs w:val="28"/>
              </w:rPr>
              <w:t>主任审核：</w:t>
            </w:r>
            <w:r>
              <w:rPr>
                <w:rFonts w:hint="eastAsia"/>
                <w:color w:val="000000" w:themeColor="text1"/>
                <w:sz w:val="28"/>
                <w:szCs w:val="28"/>
              </w:rPr>
              <w:t>张丽娟</w:t>
            </w:r>
          </w:p>
        </w:tc>
      </w:tr>
      <w:tr w:rsidR="00247092">
        <w:tc>
          <w:tcPr>
            <w:tcW w:w="4261" w:type="dxa"/>
            <w:shd w:val="clear" w:color="auto" w:fill="auto"/>
          </w:tcPr>
          <w:p w:rsidR="00247092" w:rsidRDefault="00247092">
            <w:pPr>
              <w:snapToGrid w:val="0"/>
              <w:spacing w:before="120" w:after="120" w:line="288" w:lineRule="auto"/>
              <w:rPr>
                <w:rFonts w:ascii="宋体" w:hAnsi="宋体" w:hint="eastAsia"/>
                <w:color w:val="000000" w:themeColor="text1"/>
                <w:highlight w:val="yellow"/>
              </w:rPr>
            </w:pPr>
            <w:bookmarkStart w:id="1" w:name="_GoBack"/>
            <w:bookmarkEnd w:id="1"/>
          </w:p>
        </w:tc>
        <w:tc>
          <w:tcPr>
            <w:tcW w:w="4261" w:type="dxa"/>
            <w:shd w:val="clear" w:color="auto" w:fill="auto"/>
          </w:tcPr>
          <w:p w:rsidR="00247092" w:rsidRDefault="005B3C57">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时间：</w:t>
            </w:r>
            <w:r>
              <w:rPr>
                <w:rFonts w:hint="eastAsia"/>
                <w:color w:val="000000" w:themeColor="text1"/>
                <w:sz w:val="28"/>
                <w:szCs w:val="28"/>
              </w:rPr>
              <w:t>20</w:t>
            </w:r>
            <w:r>
              <w:rPr>
                <w:rFonts w:hint="eastAsia"/>
                <w:color w:val="000000" w:themeColor="text1"/>
                <w:sz w:val="28"/>
                <w:szCs w:val="28"/>
              </w:rPr>
              <w:t>22.8</w:t>
            </w:r>
            <w:r>
              <w:rPr>
                <w:rFonts w:hint="eastAsia"/>
                <w:color w:val="000000" w:themeColor="text1"/>
                <w:sz w:val="28"/>
                <w:szCs w:val="28"/>
              </w:rPr>
              <w:t>.</w:t>
            </w:r>
            <w:r>
              <w:rPr>
                <w:rFonts w:hint="eastAsia"/>
                <w:color w:val="000000" w:themeColor="text1"/>
                <w:sz w:val="28"/>
                <w:szCs w:val="28"/>
              </w:rPr>
              <w:t>30</w:t>
            </w:r>
          </w:p>
        </w:tc>
      </w:tr>
    </w:tbl>
    <w:p w:rsidR="00247092" w:rsidRDefault="00247092"/>
    <w:sectPr w:rsidR="00247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5NTM3MmIwNWI0M2M3M2YzNzBlOWJkNmM5YmY0N2MifQ=="/>
  </w:docVars>
  <w:rsids>
    <w:rsidRoot w:val="00A30CBD"/>
    <w:rsid w:val="00247092"/>
    <w:rsid w:val="005B3C57"/>
    <w:rsid w:val="006A0F72"/>
    <w:rsid w:val="00A30CBD"/>
    <w:rsid w:val="00A6045D"/>
    <w:rsid w:val="00BA4A1E"/>
    <w:rsid w:val="00CB4870"/>
    <w:rsid w:val="01DB28CE"/>
    <w:rsid w:val="02BD7CF3"/>
    <w:rsid w:val="04034170"/>
    <w:rsid w:val="045E4A57"/>
    <w:rsid w:val="05DC7463"/>
    <w:rsid w:val="0A5518AB"/>
    <w:rsid w:val="0A6A42A3"/>
    <w:rsid w:val="0B8C1738"/>
    <w:rsid w:val="0BBA60C3"/>
    <w:rsid w:val="0BD7437C"/>
    <w:rsid w:val="0CCA31F4"/>
    <w:rsid w:val="11A552D8"/>
    <w:rsid w:val="11F11081"/>
    <w:rsid w:val="12732C8F"/>
    <w:rsid w:val="12E44F15"/>
    <w:rsid w:val="12E61F49"/>
    <w:rsid w:val="13942186"/>
    <w:rsid w:val="147561B7"/>
    <w:rsid w:val="14BC77AB"/>
    <w:rsid w:val="15C82D0E"/>
    <w:rsid w:val="17636B0C"/>
    <w:rsid w:val="183E44C3"/>
    <w:rsid w:val="1EAC1767"/>
    <w:rsid w:val="20896C32"/>
    <w:rsid w:val="20BE2E1E"/>
    <w:rsid w:val="20FC22CD"/>
    <w:rsid w:val="21B12873"/>
    <w:rsid w:val="241B04F8"/>
    <w:rsid w:val="26DB0EC8"/>
    <w:rsid w:val="27863142"/>
    <w:rsid w:val="27C6736F"/>
    <w:rsid w:val="2CEB4BF3"/>
    <w:rsid w:val="2D2918F6"/>
    <w:rsid w:val="2D9A452D"/>
    <w:rsid w:val="2EFE28ED"/>
    <w:rsid w:val="3290325E"/>
    <w:rsid w:val="334C5912"/>
    <w:rsid w:val="36024AEB"/>
    <w:rsid w:val="37B23E04"/>
    <w:rsid w:val="38AD551A"/>
    <w:rsid w:val="392C3927"/>
    <w:rsid w:val="39846D19"/>
    <w:rsid w:val="39BF54DD"/>
    <w:rsid w:val="3DD34DF6"/>
    <w:rsid w:val="40A629E3"/>
    <w:rsid w:val="440E710B"/>
    <w:rsid w:val="452323E7"/>
    <w:rsid w:val="46B41189"/>
    <w:rsid w:val="46E31856"/>
    <w:rsid w:val="499D186C"/>
    <w:rsid w:val="4AD546A2"/>
    <w:rsid w:val="4BBB1183"/>
    <w:rsid w:val="4D043833"/>
    <w:rsid w:val="4D503A97"/>
    <w:rsid w:val="4E2C43AD"/>
    <w:rsid w:val="4F6C7273"/>
    <w:rsid w:val="4FAB5FBD"/>
    <w:rsid w:val="50774D12"/>
    <w:rsid w:val="52044C72"/>
    <w:rsid w:val="54407A3D"/>
    <w:rsid w:val="56355953"/>
    <w:rsid w:val="56EB07F1"/>
    <w:rsid w:val="58E47B0F"/>
    <w:rsid w:val="59704F71"/>
    <w:rsid w:val="5B091677"/>
    <w:rsid w:val="5B5B03FB"/>
    <w:rsid w:val="5BF02897"/>
    <w:rsid w:val="5CD25860"/>
    <w:rsid w:val="60D132F2"/>
    <w:rsid w:val="61950FCC"/>
    <w:rsid w:val="62941B2F"/>
    <w:rsid w:val="63224F6D"/>
    <w:rsid w:val="6376583E"/>
    <w:rsid w:val="65D5327A"/>
    <w:rsid w:val="68713825"/>
    <w:rsid w:val="69EE0B37"/>
    <w:rsid w:val="6A4B42DA"/>
    <w:rsid w:val="6A9267F9"/>
    <w:rsid w:val="6B7D0337"/>
    <w:rsid w:val="6BB74CBB"/>
    <w:rsid w:val="716D5F07"/>
    <w:rsid w:val="72C14F41"/>
    <w:rsid w:val="7344546D"/>
    <w:rsid w:val="749A1F9F"/>
    <w:rsid w:val="768701F2"/>
    <w:rsid w:val="777671C1"/>
    <w:rsid w:val="7AAC0F2D"/>
    <w:rsid w:val="7AE6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66A664F-0AFC-438A-856E-43723D35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pPr>
      <w:spacing w:before="240" w:after="60"/>
      <w:jc w:val="center"/>
      <w:outlineLvl w:val="0"/>
    </w:pPr>
    <w:rPr>
      <w:rFonts w:ascii="Cambria" w:eastAsiaTheme="minorEastAsia" w:hAnsi="Cambria" w:cstheme="minorBidi"/>
      <w:b/>
      <w:bCs/>
      <w:sz w:val="32"/>
      <w:szCs w:val="32"/>
    </w:rPr>
  </w:style>
  <w:style w:type="character" w:styleId="a4">
    <w:name w:val="Hyperlink"/>
    <w:uiPriority w:val="99"/>
    <w:qFormat/>
    <w:rPr>
      <w:color w:val="0000FF"/>
      <w:u w:val="single"/>
    </w:rPr>
  </w:style>
  <w:style w:type="character" w:customStyle="1" w:styleId="Char">
    <w:name w:val="标题 Char"/>
    <w:basedOn w:val="a0"/>
    <w:link w:val="a3"/>
    <w:qFormat/>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818</Words>
  <Characters>4664</Characters>
  <Application>Microsoft Office Word</Application>
  <DocSecurity>0</DocSecurity>
  <Lines>38</Lines>
  <Paragraphs>10</Paragraphs>
  <ScaleCrop>false</ScaleCrop>
  <Company>Microsoft</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用户</cp:lastModifiedBy>
  <cp:revision>2</cp:revision>
  <dcterms:created xsi:type="dcterms:W3CDTF">2019-07-08T05:09:00Z</dcterms:created>
  <dcterms:modified xsi:type="dcterms:W3CDTF">2022-10-09T12:39:00Z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AC586CAB31B3401192A456437A658F9E</vt:lpwstr>
  </property>
</Properties>
</file>