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EE9A16">
      <w:pPr>
        <w:snapToGrid w:val="0"/>
        <w:jc w:val="center"/>
        <w:rPr>
          <w:sz w:val="6"/>
          <w:szCs w:val="6"/>
        </w:rPr>
      </w:pPr>
    </w:p>
    <w:p w14:paraId="40E6E9EA">
      <w:pPr>
        <w:snapToGrid w:val="0"/>
        <w:jc w:val="center"/>
        <w:rPr>
          <w:sz w:val="6"/>
          <w:szCs w:val="6"/>
        </w:rPr>
      </w:pPr>
    </w:p>
    <w:p w14:paraId="45FD324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81BF609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D5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90D1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604CB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经济学导论</w:t>
            </w:r>
          </w:p>
        </w:tc>
      </w:tr>
      <w:tr w14:paraId="407E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8339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5FB00B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2020627</w:t>
            </w:r>
          </w:p>
        </w:tc>
        <w:tc>
          <w:tcPr>
            <w:tcW w:w="1314" w:type="dxa"/>
            <w:vAlign w:val="center"/>
          </w:tcPr>
          <w:p w14:paraId="4FE089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443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0884</w:t>
            </w:r>
          </w:p>
        </w:tc>
        <w:tc>
          <w:tcPr>
            <w:tcW w:w="1753" w:type="dxa"/>
            <w:vAlign w:val="center"/>
          </w:tcPr>
          <w:p w14:paraId="75D9D9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735A6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7138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1001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F204F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李婉婉</w:t>
            </w:r>
          </w:p>
        </w:tc>
        <w:tc>
          <w:tcPr>
            <w:tcW w:w="1314" w:type="dxa"/>
            <w:vAlign w:val="center"/>
          </w:tcPr>
          <w:p w14:paraId="06102E5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262A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19238</w:t>
            </w:r>
          </w:p>
        </w:tc>
        <w:tc>
          <w:tcPr>
            <w:tcW w:w="1753" w:type="dxa"/>
            <w:vAlign w:val="center"/>
          </w:tcPr>
          <w:p w14:paraId="3FBF6B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B1B94B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</w:t>
            </w:r>
          </w:p>
        </w:tc>
      </w:tr>
      <w:tr w14:paraId="144F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C6FE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77546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商英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B25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-1、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02A92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0A5C2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753" w:type="dxa"/>
            <w:vAlign w:val="center"/>
          </w:tcPr>
          <w:p w14:paraId="2B21EA2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C22D64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</w:p>
        </w:tc>
      </w:tr>
      <w:tr w14:paraId="38B6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48E2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A5377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下午：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7-8节</w:t>
            </w:r>
          </w:p>
        </w:tc>
      </w:tr>
      <w:tr w14:paraId="1D14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92C5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FEE3F9"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商英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B25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-1、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 4542835</w:t>
            </w:r>
          </w:p>
          <w:p w14:paraId="501729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https://my.gench.edu.cn/FAP5.Portal/pc2.html?rnd=708378765</w:t>
            </w:r>
          </w:p>
        </w:tc>
      </w:tr>
      <w:tr w14:paraId="1114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8A11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EB0BA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《经济学导论》，徐丹丹、徐秋慧、徐小茗，机械工业出版社，2024.</w:t>
            </w:r>
          </w:p>
        </w:tc>
      </w:tr>
      <w:tr w14:paraId="6720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F0B54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BD6B9BB">
            <w:pPr>
              <w:tabs>
                <w:tab w:val="left" w:pos="532"/>
              </w:tabs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参考教材：《西方经济学》，《西方经济学》编写组，高等教育出版社,2020.</w:t>
            </w:r>
          </w:p>
          <w:p w14:paraId="4E506CA7">
            <w:pPr>
              <w:tabs>
                <w:tab w:val="left" w:pos="532"/>
              </w:tabs>
              <w:ind w:firstLine="1050" w:firstLineChars="500"/>
              <w:rPr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经济学原理（第七版）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，曼昆，北京大学出版社，2014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</w:tbl>
    <w:p w14:paraId="3A904F3E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A7EB59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3310"/>
        <w:gridCol w:w="1731"/>
        <w:gridCol w:w="2492"/>
      </w:tblGrid>
      <w:tr w14:paraId="64501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4101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E1DCDE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A22D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CAA1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BF62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27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A49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E6A76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823B5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第一单元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经济学概论/导论</w:t>
            </w:r>
          </w:p>
          <w:p w14:paraId="0FBDBF3F">
            <w:pPr>
              <w:pStyle w:val="13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1:</w:t>
            </w:r>
            <w:r>
              <w:rPr>
                <w:rStyle w:val="8"/>
                <w:rFonts w:hint="eastAsia" w:ascii="Segoe UI" w:hAnsi="Segoe UI" w:eastAsia="宋体" w:cs="Segoe UI"/>
                <w:color w:val="404040"/>
                <w:sz w:val="16"/>
                <w:szCs w:val="16"/>
                <w:lang w:eastAsia="zh-CN"/>
              </w:rPr>
              <w:t xml:space="preserve"> </w:t>
            </w: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Introduction to Economics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2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56C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1222E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EA1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CB70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384C1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第二单元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需求与供给 </w:t>
            </w:r>
          </w:p>
          <w:p w14:paraId="40903636">
            <w:pPr>
              <w:pStyle w:val="13"/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2: Demand and Supply</w:t>
            </w:r>
          </w:p>
          <w:p w14:paraId="38AAA713">
            <w:pPr>
              <w:pStyle w:val="13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77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F89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684E0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0B8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8D517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4D181">
            <w:pPr>
              <w:tabs>
                <w:tab w:val="left" w:pos="4200"/>
              </w:tabs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第三单元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消费者行为理论</w:t>
            </w:r>
          </w:p>
          <w:p w14:paraId="63A996C3">
            <w:pPr>
              <w:pStyle w:val="13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3: Theory of Consumer Behavior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5C1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02D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11EF2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9A7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9E883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AD9EC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第四单元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生产者行为理论</w:t>
            </w:r>
          </w:p>
          <w:p w14:paraId="00B8AC0C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4: Theory of Producer Behavior</w:t>
            </w: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024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，quiz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6B7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7CEC3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963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88E8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D3058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第五单元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市场理论</w:t>
            </w:r>
          </w:p>
          <w:p w14:paraId="05435B85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5: Market Theory</w:t>
            </w: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7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F1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6D1AE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69F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92F5C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1A47B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第六单元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经济效率与政府的作用</w:t>
            </w:r>
          </w:p>
          <w:p w14:paraId="051B81A1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6: Economic Efficiency and the Role of Government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006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8A6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24127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23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94676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5D1D7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第七单元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宏观经济学导论</w:t>
            </w:r>
          </w:p>
          <w:p w14:paraId="477D102E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7: Introduction to Macroeconomics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6F3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5DF9F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CBB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6BAED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32E26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总结、复习与测试 （第一单元-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 </w:t>
            </w:r>
          </w:p>
          <w:p w14:paraId="6738C3F9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  <w:p w14:paraId="60D1EF49">
            <w:pPr>
              <w:pStyle w:val="13"/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</w:pPr>
            <w:r>
              <w:rPr>
                <w:rStyle w:val="8"/>
                <w:rFonts w:hint="eastAsia" w:ascii="Segoe UI" w:hAnsi="Segoe UI" w:eastAsia="Segoe UI" w:cs="Segoe UI"/>
                <w:color w:val="404040"/>
                <w:sz w:val="16"/>
                <w:szCs w:val="16"/>
                <w:lang w:eastAsia="zh-CN"/>
              </w:rPr>
              <w:t>Summary、Revision and Quiz (Unit1-7 )</w:t>
            </w:r>
          </w:p>
          <w:p w14:paraId="089CB622">
            <w:pPr>
              <w:pStyle w:val="13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CBE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Seminar, </w:t>
            </w:r>
            <w:r>
              <w:rPr>
                <w:sz w:val="18"/>
                <w:szCs w:val="18"/>
              </w:rPr>
              <w:t xml:space="preserve">Discussion,  Practice &amp; 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quiz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68D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unit 1-7; Practice</w:t>
            </w:r>
            <w:r>
              <w:rPr>
                <w:kern w:val="0"/>
                <w:sz w:val="18"/>
                <w:szCs w:val="18"/>
              </w:rPr>
              <w:t xml:space="preserve">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Quiz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4E8ED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3325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8AD64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97D05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第八单元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GDP的衡量</w:t>
            </w:r>
          </w:p>
          <w:p w14:paraId="154866CE">
            <w:pPr>
              <w:pStyle w:val="13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8: Measurement of GDP</w:t>
            </w: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BFE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AB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7DF38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276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09C8C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BE0D6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第九单元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总供给和总需求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 w14:paraId="3528F000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9: Aggregate Supply and Aggregate Demand</w:t>
            </w:r>
          </w:p>
          <w:p w14:paraId="235688C9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EE1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03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0FE1F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8D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85B29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33011B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第十单元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失业、通货膨胀和经济周期</w:t>
            </w: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10: Unemployment, Inflation, and Business Cycles</w:t>
            </w:r>
          </w:p>
          <w:p w14:paraId="2026EB10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2B2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F4C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51F50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3B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3CC9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86424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第十单元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失业、通货膨胀和经济周期</w:t>
            </w:r>
          </w:p>
          <w:p w14:paraId="68760F5B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10: Unemployment, Inflation, and Business Cycles</w:t>
            </w:r>
          </w:p>
          <w:p w14:paraId="0A7D5CF6">
            <w:pPr>
              <w:pStyle w:val="13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BF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Seminar</w:t>
            </w:r>
            <w:r>
              <w:rPr>
                <w:sz w:val="18"/>
                <w:szCs w:val="18"/>
              </w:rPr>
              <w:t xml:space="preserve">, Discussion,  Practice &amp; 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quiz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126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unit 8-10; Practice</w:t>
            </w:r>
            <w:r>
              <w:rPr>
                <w:kern w:val="0"/>
                <w:sz w:val="18"/>
                <w:szCs w:val="18"/>
              </w:rPr>
              <w:t xml:space="preserve">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Quiz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7814D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B66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478CB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04227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第十一单元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宏观经济政策</w:t>
            </w:r>
          </w:p>
          <w:p w14:paraId="3DD37AD2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11: Macroeconomic Policy</w:t>
            </w: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A6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AE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43040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E746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3498C0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A45B0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第十二单元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长期经济增长</w:t>
            </w:r>
          </w:p>
          <w:p w14:paraId="3760DE90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12: Long-Term Economic Growth</w:t>
            </w:r>
            <w:r>
              <w:rPr>
                <w:rFonts w:ascii="Segoe UI" w:hAnsi="Segoe UI" w:eastAsia="Segoe UI" w:cs="Segoe UI"/>
                <w:color w:val="404040"/>
                <w:sz w:val="16"/>
                <w:szCs w:val="16"/>
              </w:rPr>
              <w:br w:type="textWrapping"/>
            </w:r>
          </w:p>
          <w:p w14:paraId="3C64BEE8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064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E91E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6300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C6F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417E3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FCC64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第十三单元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开放条件下的宏观经济学</w:t>
            </w:r>
          </w:p>
          <w:p w14:paraId="373A6843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Unit 13: Macroeconomics in an Open Economy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6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B18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book.</w:t>
            </w:r>
          </w:p>
        </w:tc>
      </w:tr>
      <w:tr w14:paraId="65C7B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065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F1CD3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84763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项目汇报与答疑</w:t>
            </w:r>
          </w:p>
          <w:p w14:paraId="39ECB3FF">
            <w:pPr>
              <w:pStyle w:val="13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8"/>
                <w:rFonts w:ascii="Segoe UI" w:hAnsi="Segoe UI" w:eastAsia="Segoe UI" w:cs="Segoe UI"/>
                <w:color w:val="404040"/>
                <w:sz w:val="16"/>
                <w:szCs w:val="16"/>
              </w:rPr>
              <w:t>Project Presentation and Q&amp;A Session</w:t>
            </w:r>
          </w:p>
          <w:p w14:paraId="657DF42C">
            <w:pPr>
              <w:pStyle w:val="13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B34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Project Presentation</w:t>
            </w:r>
            <w:r>
              <w:rPr>
                <w:sz w:val="18"/>
                <w:szCs w:val="18"/>
              </w:rPr>
              <w:t xml:space="preserve">,  Practice &amp; 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Revision，Q&amp;A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4501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Project </w:t>
            </w:r>
          </w:p>
          <w:p w14:paraId="4E8FB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Revision</w:t>
            </w:r>
          </w:p>
        </w:tc>
      </w:tr>
    </w:tbl>
    <w:p w14:paraId="3CE8337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94C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2426A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BF78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B065F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633F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E192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CF8EA">
            <w:pPr>
              <w:pStyle w:val="13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5DACCB">
            <w:pPr>
              <w:pStyle w:val="13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期末闭卷考试</w:t>
            </w:r>
          </w:p>
        </w:tc>
      </w:tr>
      <w:tr w14:paraId="6D9C3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8F1A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D32B7">
            <w:pPr>
              <w:pStyle w:val="13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2E306B">
            <w:pPr>
              <w:pStyle w:val="13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阶段性测试</w:t>
            </w:r>
          </w:p>
        </w:tc>
      </w:tr>
      <w:tr w14:paraId="2B889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0F11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37B57E">
            <w:pPr>
              <w:pStyle w:val="13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D3354D">
            <w:pPr>
              <w:pStyle w:val="13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课内测评</w:t>
            </w:r>
          </w:p>
        </w:tc>
      </w:tr>
      <w:tr w14:paraId="1680B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057068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35A2DF">
            <w:pPr>
              <w:pStyle w:val="13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38998A">
            <w:pPr>
              <w:pStyle w:val="13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报告</w:t>
            </w:r>
          </w:p>
        </w:tc>
      </w:tr>
    </w:tbl>
    <w:p w14:paraId="4B7C97DE">
      <w:pPr>
        <w:tabs>
          <w:tab w:val="left" w:pos="2935"/>
          <w:tab w:val="left" w:pos="7560"/>
        </w:tabs>
        <w:spacing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96595" cy="344170"/>
            <wp:effectExtent l="0" t="0" r="8255" b="17780"/>
            <wp:docPr id="7" name="图片 1" descr="李婉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李婉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51840" cy="349250"/>
            <wp:effectExtent l="19050" t="0" r="0" b="0"/>
            <wp:docPr id="3" name="图片 3" descr="D:\用户目录\我的文档\WeChat Files\wxid_5170101703712\FileStorage\Temp\55f36e4d1f00b3e6a104a6ef83b86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我的文档\WeChat Files\wxid_5170101703712\FileStorage\Temp\55f36e4d1f00b3e6a104a6ef83b86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048" cy="35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</w:p>
    <w:p w14:paraId="7685A143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42266F7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4475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7688493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B583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E0B439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7FEA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289F5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4C81E07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FFAE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C43B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zNmYwNTRlMzQ2NmYzOTM0OGUyNDUzZDYzZGQyZT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ECC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207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197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540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E3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E5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796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E1ECE"/>
    <w:rsid w:val="05D4218A"/>
    <w:rsid w:val="05FC1A07"/>
    <w:rsid w:val="0650627B"/>
    <w:rsid w:val="073A08AD"/>
    <w:rsid w:val="0A9A1B2A"/>
    <w:rsid w:val="0AD20687"/>
    <w:rsid w:val="0B02141F"/>
    <w:rsid w:val="0BCB720C"/>
    <w:rsid w:val="0DB76A4A"/>
    <w:rsid w:val="10811B9B"/>
    <w:rsid w:val="10F845FF"/>
    <w:rsid w:val="120B0792"/>
    <w:rsid w:val="15E5170F"/>
    <w:rsid w:val="179D4F6A"/>
    <w:rsid w:val="199D2E85"/>
    <w:rsid w:val="1B1C3C59"/>
    <w:rsid w:val="1B9B294B"/>
    <w:rsid w:val="1CAA2B51"/>
    <w:rsid w:val="1D6F5C49"/>
    <w:rsid w:val="1FD752D6"/>
    <w:rsid w:val="21DE548D"/>
    <w:rsid w:val="26C92BC5"/>
    <w:rsid w:val="27CE5C62"/>
    <w:rsid w:val="29F431CB"/>
    <w:rsid w:val="2B7C7BC1"/>
    <w:rsid w:val="2CC6360A"/>
    <w:rsid w:val="2D842504"/>
    <w:rsid w:val="2E59298A"/>
    <w:rsid w:val="2F8F0507"/>
    <w:rsid w:val="31A8774A"/>
    <w:rsid w:val="327F4353"/>
    <w:rsid w:val="35056880"/>
    <w:rsid w:val="365B1030"/>
    <w:rsid w:val="36C26992"/>
    <w:rsid w:val="37704F4F"/>
    <w:rsid w:val="37A255B0"/>
    <w:rsid w:val="37E50B00"/>
    <w:rsid w:val="38E84453"/>
    <w:rsid w:val="3D8863C7"/>
    <w:rsid w:val="3EF34B44"/>
    <w:rsid w:val="421A58D4"/>
    <w:rsid w:val="423045B0"/>
    <w:rsid w:val="43E97C54"/>
    <w:rsid w:val="440B25C0"/>
    <w:rsid w:val="45EB5F2A"/>
    <w:rsid w:val="49DF08B3"/>
    <w:rsid w:val="49E564B7"/>
    <w:rsid w:val="52513D9E"/>
    <w:rsid w:val="53D31D87"/>
    <w:rsid w:val="54971006"/>
    <w:rsid w:val="54BE0D75"/>
    <w:rsid w:val="57591CEE"/>
    <w:rsid w:val="59EC3BA2"/>
    <w:rsid w:val="5D46139D"/>
    <w:rsid w:val="5D9E51B4"/>
    <w:rsid w:val="5F024DA9"/>
    <w:rsid w:val="60811D64"/>
    <w:rsid w:val="611B5CCD"/>
    <w:rsid w:val="61FA0441"/>
    <w:rsid w:val="624548D1"/>
    <w:rsid w:val="62B325D3"/>
    <w:rsid w:val="644D24FB"/>
    <w:rsid w:val="65310993"/>
    <w:rsid w:val="6D843EA5"/>
    <w:rsid w:val="6D8617C0"/>
    <w:rsid w:val="6E256335"/>
    <w:rsid w:val="6EB83BFB"/>
    <w:rsid w:val="6EE844E0"/>
    <w:rsid w:val="700912C5"/>
    <w:rsid w:val="70940989"/>
    <w:rsid w:val="731867A9"/>
    <w:rsid w:val="738E13CF"/>
    <w:rsid w:val="74DC19BC"/>
    <w:rsid w:val="74F62C86"/>
    <w:rsid w:val="76436252"/>
    <w:rsid w:val="777E5C23"/>
    <w:rsid w:val="77814BC8"/>
    <w:rsid w:val="791C358E"/>
    <w:rsid w:val="7CB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表格正文DG"/>
    <w:basedOn w:val="1"/>
    <w:qFormat/>
    <w:uiPriority w:val="0"/>
    <w:pPr>
      <w:tabs>
        <w:tab w:val="left" w:pos="4200"/>
      </w:tabs>
    </w:pPr>
    <w:rPr>
      <w:color w:val="000000"/>
    </w:rPr>
  </w:style>
  <w:style w:type="character" w:customStyle="1" w:styleId="14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6E1B6-7E00-462B-84BB-BC76926BD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565</Words>
  <Characters>1568</Characters>
  <Lines>21</Lines>
  <Paragraphs>7</Paragraphs>
  <TotalTime>0</TotalTime>
  <ScaleCrop>false</ScaleCrop>
  <LinksUpToDate>false</LinksUpToDate>
  <CharactersWithSpaces>1792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婉婉而已</cp:lastModifiedBy>
  <cp:lastPrinted>2025-02-21T04:15:00Z</cp:lastPrinted>
  <dcterms:modified xsi:type="dcterms:W3CDTF">2026-03-05T04:27:49Z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91D599411F9C49EE928121AAF4152228_12</vt:lpwstr>
  </property>
  <property fmtid="{D5CDD505-2E9C-101B-9397-08002B2CF9AE}" pid="4" name="KSOTemplateDocerSaveRecord">
    <vt:lpwstr>eyJoZGlkIjoiNWRiNzc4Y2ZiOTVkN2UyOWVkMzE5NDkxYTA2MTUyYzkiLCJ1c2VySWQiOiI0NTA0MzczOTAifQ==</vt:lpwstr>
  </property>
</Properties>
</file>