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szCs w:val="28"/>
        </w:rPr>
      </w:pPr>
      <w:bookmarkStart w:id="0" w:name="_Toc68181915"/>
      <w:r>
        <w:rPr>
          <w:rFonts w:ascii="Calibri" w:hAnsi="Calibri"/>
        </w:rPr>
        <mc:AlternateContent>
          <mc:Choice Requires="wps">
            <w:drawing>
              <wp:anchor distT="0" distB="0" distL="114300" distR="114300" simplePos="0" relativeHeight="251660288" behindDoc="0" locked="0" layoutInCell="1" allowOverlap="1">
                <wp:simplePos x="0" y="0"/>
                <wp:positionH relativeFrom="page">
                  <wp:posOffset>374650</wp:posOffset>
                </wp:positionH>
                <wp:positionV relativeFrom="page">
                  <wp:posOffset>190500</wp:posOffset>
                </wp:positionV>
                <wp:extent cx="2635250" cy="280670"/>
                <wp:effectExtent l="0" t="0" r="0" b="5080"/>
                <wp:wrapNone/>
                <wp:docPr id="3" name="文本框 3"/>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pPr>
                              <w:jc w:val="left"/>
                              <w:rPr>
                                <w:rFonts w:ascii="宋体" w:hAnsi="宋体"/>
                                <w:spacing w:val="20"/>
                                <w:sz w:val="24"/>
                              </w:rPr>
                            </w:pPr>
                            <w:r>
                              <w:rPr>
                                <w:rFonts w:hint="eastAsia" w:ascii="宋体" w:hAnsi="宋体"/>
                                <w:spacing w:val="20"/>
                                <w:sz w:val="24"/>
                              </w:rPr>
                              <w:t>SJQU-</w:t>
                            </w:r>
                            <w:r>
                              <w:rPr>
                                <w:rFonts w:ascii="宋体" w:hAnsi="宋体"/>
                                <w:spacing w:val="20"/>
                                <w:sz w:val="24"/>
                              </w:rPr>
                              <w:t>Q</w:t>
                            </w:r>
                            <w:r>
                              <w:rPr>
                                <w:rFonts w:hint="eastAsia" w:ascii="宋体" w:hAnsi="宋体"/>
                                <w:spacing w:val="20"/>
                                <w:sz w:val="24"/>
                              </w:rPr>
                              <w:t>R-JW-</w:t>
                            </w:r>
                            <w:r>
                              <w:rPr>
                                <w:rFonts w:ascii="宋体" w:hAnsi="宋体"/>
                                <w:spacing w:val="20"/>
                                <w:sz w:val="24"/>
                              </w:rPr>
                              <w:t>0</w:t>
                            </w:r>
                            <w:r>
                              <w:rPr>
                                <w:rFonts w:hint="eastAsia" w:ascii="宋体" w:hAnsi="宋体"/>
                                <w:spacing w:val="20"/>
                                <w:sz w:val="24"/>
                              </w:rPr>
                              <w:t>33（A</w:t>
                            </w:r>
                            <w:r>
                              <w:rPr>
                                <w:rFonts w:ascii="宋体" w:hAnsi="宋体"/>
                                <w:spacing w:val="20"/>
                                <w:sz w:val="24"/>
                              </w:rPr>
                              <w:t>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9.5pt;margin-top:15pt;height:22.1pt;width:207.5pt;mso-position-horizontal-relative:page;mso-position-vertical-relative:page;z-index:251660288;mso-width-relative:page;mso-height-relative:page;" fillcolor="#FFFFFF" filled="t" stroked="f" coordsize="21600,21600" o:gfxdata="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o6jfL9QAAAAIAQAA&#10;DwAAAAAAAAABACAAAAAiAAAAZHJzL2Rvd25yZXYueG1sUEsBAhQAFAAAAAgAh07iQAZ8DplWAgAA&#10;nQQAAA4AAAAAAAAAAQAgAAAAIwEAAGRycy9lMm9Eb2MueG1sUEsFBgAAAAAGAAYAWQEAAOsFAAAA&#10;AA==&#10;">
                <v:fill on="t" focussize="0,0"/>
                <v:stroke on="f" weight="0.5pt"/>
                <v:imagedata o:title=""/>
                <o:lock v:ext="edit" aspectratio="f"/>
                <v:textbox>
                  <w:txbxContent>
                    <w:p>
                      <w:pPr>
                        <w:jc w:val="left"/>
                        <w:rPr>
                          <w:rFonts w:ascii="宋体" w:hAnsi="宋体"/>
                          <w:spacing w:val="20"/>
                          <w:sz w:val="24"/>
                        </w:rPr>
                      </w:pPr>
                      <w:r>
                        <w:rPr>
                          <w:rFonts w:hint="eastAsia" w:ascii="宋体" w:hAnsi="宋体"/>
                          <w:spacing w:val="20"/>
                          <w:sz w:val="24"/>
                        </w:rPr>
                        <w:t>SJQU-</w:t>
                      </w:r>
                      <w:r>
                        <w:rPr>
                          <w:rFonts w:ascii="宋体" w:hAnsi="宋体"/>
                          <w:spacing w:val="20"/>
                          <w:sz w:val="24"/>
                        </w:rPr>
                        <w:t>Q</w:t>
                      </w:r>
                      <w:r>
                        <w:rPr>
                          <w:rFonts w:hint="eastAsia" w:ascii="宋体" w:hAnsi="宋体"/>
                          <w:spacing w:val="20"/>
                          <w:sz w:val="24"/>
                        </w:rPr>
                        <w:t>R-JW-</w:t>
                      </w:r>
                      <w:r>
                        <w:rPr>
                          <w:rFonts w:ascii="宋体" w:hAnsi="宋体"/>
                          <w:spacing w:val="20"/>
                          <w:sz w:val="24"/>
                        </w:rPr>
                        <w:t>0</w:t>
                      </w:r>
                      <w:r>
                        <w:rPr>
                          <w:rFonts w:hint="eastAsia" w:ascii="宋体" w:hAnsi="宋体"/>
                          <w:spacing w:val="20"/>
                          <w:sz w:val="24"/>
                        </w:rPr>
                        <w:t>33（A</w:t>
                      </w:r>
                      <w:r>
                        <w:rPr>
                          <w:rFonts w:ascii="宋体" w:hAnsi="宋体"/>
                          <w:spacing w:val="20"/>
                          <w:sz w:val="24"/>
                        </w:rPr>
                        <w:t>0）</w:t>
                      </w:r>
                    </w:p>
                  </w:txbxContent>
                </v:textbox>
              </v:shape>
            </w:pict>
          </mc:Fallback>
        </mc:AlternateContent>
      </w:r>
      <w:r>
        <w:rPr>
          <w:rFonts w:hint="eastAsia"/>
          <w:szCs w:val="30"/>
        </w:rPr>
        <w:t>【</w:t>
      </w:r>
      <w:r>
        <w:rPr>
          <w:rFonts w:hint="eastAsia"/>
        </w:rPr>
        <w:t>基础德语1</w:t>
      </w:r>
      <w:r>
        <w:rPr>
          <w:rFonts w:hint="eastAsia"/>
          <w:szCs w:val="30"/>
        </w:rPr>
        <w:t>】</w:t>
      </w:r>
      <w:bookmarkEnd w:id="0"/>
    </w:p>
    <w:p>
      <w:pPr>
        <w:shd w:val="clear" w:color="auto" w:fill="F5F5F5"/>
        <w:jc w:val="center"/>
        <w:textAlignment w:val="top"/>
        <w:rPr>
          <w:rFonts w:asciiTheme="majorHAnsi" w:hAnsiTheme="majorHAnsi"/>
          <w:b/>
          <w:sz w:val="28"/>
          <w:szCs w:val="30"/>
        </w:rPr>
      </w:pPr>
      <w:r>
        <w:rPr>
          <w:rFonts w:asciiTheme="majorHAnsi" w:hAnsiTheme="majorHAnsi"/>
          <w:b/>
          <w:sz w:val="28"/>
          <w:szCs w:val="30"/>
        </w:rPr>
        <w:t>【</w:t>
      </w:r>
      <w:r>
        <w:rPr>
          <w:rFonts w:hint="eastAsia" w:ascii="Calibri" w:hAnsi="Calibri"/>
          <w:b/>
          <w:sz w:val="28"/>
          <w:szCs w:val="30"/>
        </w:rPr>
        <w:t>Basic German I</w:t>
      </w:r>
      <w:r>
        <w:rPr>
          <w:rFonts w:asciiTheme="majorHAnsi" w:hAnsiTheme="majorHAnsi"/>
          <w:b/>
          <w:sz w:val="28"/>
          <w:szCs w:val="30"/>
        </w:rPr>
        <w:t>】</w:t>
      </w:r>
    </w:p>
    <w:p>
      <w:pPr>
        <w:spacing w:before="156" w:beforeLines="50" w:after="156" w:afterLines="50" w:line="288" w:lineRule="auto"/>
        <w:ind w:firstLine="360" w:firstLineChars="150"/>
        <w:rPr>
          <w:b/>
          <w:color w:val="008080"/>
          <w:sz w:val="30"/>
          <w:szCs w:val="30"/>
        </w:rPr>
      </w:pPr>
      <w:r>
        <w:rPr>
          <w:rFonts w:ascii="黑体" w:hAnsi="宋体" w:eastAsia="黑体"/>
          <w:sz w:val="24"/>
        </w:rPr>
        <w:t>一</w:t>
      </w:r>
      <w:r>
        <w:rPr>
          <w:rFonts w:hint="eastAsia" w:ascii="黑体" w:hAnsi="宋体" w:eastAsia="黑体"/>
          <w:sz w:val="24"/>
        </w:rPr>
        <w:t>、</w:t>
      </w:r>
      <w:r>
        <w:rPr>
          <w:rFonts w:ascii="黑体" w:hAnsi="宋体" w:eastAsia="黑体"/>
          <w:sz w:val="24"/>
        </w:rPr>
        <w:t>基本信息</w:t>
      </w:r>
      <w:bookmarkStart w:id="2" w:name="_GoBack"/>
      <w:bookmarkEnd w:id="2"/>
    </w:p>
    <w:p>
      <w:pPr>
        <w:snapToGrid w:val="0"/>
        <w:spacing w:line="288" w:lineRule="auto"/>
        <w:ind w:firstLine="394" w:firstLineChars="196"/>
        <w:rPr>
          <w:color w:val="000000"/>
          <w:sz w:val="20"/>
          <w:szCs w:val="20"/>
        </w:rPr>
      </w:pPr>
      <w:r>
        <w:rPr>
          <w:b/>
          <w:bCs/>
          <w:color w:val="000000"/>
          <w:sz w:val="20"/>
          <w:szCs w:val="20"/>
        </w:rPr>
        <w:t>课程代码：</w:t>
      </w:r>
      <w:r>
        <w:rPr>
          <w:color w:val="000000"/>
          <w:sz w:val="20"/>
          <w:szCs w:val="20"/>
        </w:rPr>
        <w:t>【</w:t>
      </w:r>
      <w:r>
        <w:rPr>
          <w:rFonts w:hint="eastAsia"/>
          <w:color w:val="000000"/>
          <w:sz w:val="20"/>
          <w:szCs w:val="20"/>
        </w:rPr>
        <w:t>20203</w:t>
      </w:r>
      <w:r>
        <w:rPr>
          <w:color w:val="000000"/>
          <w:sz w:val="20"/>
          <w:szCs w:val="20"/>
        </w:rPr>
        <w:t>63】</w:t>
      </w:r>
    </w:p>
    <w:p>
      <w:pPr>
        <w:snapToGrid w:val="0"/>
        <w:spacing w:line="288" w:lineRule="auto"/>
        <w:ind w:firstLine="394" w:firstLineChars="196"/>
        <w:rPr>
          <w:color w:val="000000"/>
          <w:szCs w:val="21"/>
        </w:rPr>
      </w:pPr>
      <w:r>
        <w:rPr>
          <w:b/>
          <w:bCs/>
          <w:color w:val="000000"/>
          <w:sz w:val="20"/>
          <w:szCs w:val="20"/>
        </w:rPr>
        <w:t>课程学分：</w:t>
      </w:r>
      <w:r>
        <w:rPr>
          <w:color w:val="000000"/>
          <w:sz w:val="20"/>
          <w:szCs w:val="20"/>
        </w:rPr>
        <w:t>【</w:t>
      </w:r>
      <w:r>
        <w:rPr>
          <w:rFonts w:hint="eastAsia"/>
          <w:color w:val="000000"/>
          <w:sz w:val="20"/>
          <w:szCs w:val="20"/>
        </w:rPr>
        <w:t>1</w:t>
      </w:r>
      <w:r>
        <w:rPr>
          <w:color w:val="000000"/>
          <w:sz w:val="20"/>
          <w:szCs w:val="20"/>
        </w:rPr>
        <w:t>0】</w:t>
      </w:r>
    </w:p>
    <w:p>
      <w:pPr>
        <w:snapToGrid w:val="0"/>
        <w:spacing w:line="288" w:lineRule="auto"/>
        <w:ind w:firstLine="394" w:firstLineChars="196"/>
        <w:rPr>
          <w:color w:val="000000"/>
          <w:sz w:val="20"/>
          <w:szCs w:val="20"/>
        </w:rPr>
      </w:pPr>
      <w:r>
        <w:rPr>
          <w:b/>
          <w:bCs/>
          <w:color w:val="000000"/>
          <w:sz w:val="20"/>
          <w:szCs w:val="20"/>
        </w:rPr>
        <w:t>面向专业：</w:t>
      </w:r>
      <w:r>
        <w:rPr>
          <w:color w:val="000000"/>
          <w:sz w:val="20"/>
          <w:szCs w:val="20"/>
        </w:rPr>
        <w:t>【</w:t>
      </w:r>
      <w:r>
        <w:rPr>
          <w:rFonts w:hint="eastAsia"/>
          <w:color w:val="000000"/>
          <w:sz w:val="20"/>
          <w:szCs w:val="20"/>
        </w:rPr>
        <w:t>德语专业</w:t>
      </w:r>
      <w:r>
        <w:rPr>
          <w:color w:val="000000"/>
          <w:sz w:val="20"/>
          <w:szCs w:val="20"/>
        </w:rPr>
        <w:t>】</w:t>
      </w:r>
    </w:p>
    <w:p>
      <w:pPr>
        <w:snapToGrid w:val="0"/>
        <w:spacing w:line="288" w:lineRule="auto"/>
        <w:ind w:firstLine="394" w:firstLineChars="196"/>
        <w:rPr>
          <w:b/>
          <w:bCs/>
          <w:color w:val="000000"/>
          <w:sz w:val="20"/>
          <w:szCs w:val="20"/>
        </w:rPr>
      </w:pPr>
      <w:r>
        <w:rPr>
          <w:b/>
          <w:bCs/>
          <w:color w:val="000000"/>
          <w:sz w:val="20"/>
          <w:szCs w:val="20"/>
        </w:rPr>
        <w:t>课程性质：</w:t>
      </w:r>
      <w:r>
        <w:rPr>
          <w:color w:val="000000"/>
          <w:sz w:val="20"/>
          <w:szCs w:val="20"/>
        </w:rPr>
        <w:t>【</w:t>
      </w:r>
      <w:r>
        <w:rPr>
          <w:rFonts w:hint="eastAsia"/>
          <w:bCs/>
          <w:color w:val="000000"/>
          <w:sz w:val="20"/>
          <w:szCs w:val="20"/>
        </w:rPr>
        <w:t>专业必</w:t>
      </w:r>
      <w:r>
        <w:rPr>
          <w:sz w:val="20"/>
          <w:szCs w:val="20"/>
        </w:rPr>
        <w:t>修课</w:t>
      </w:r>
      <w:r>
        <w:rPr>
          <w:color w:val="000000"/>
          <w:sz w:val="20"/>
          <w:szCs w:val="20"/>
        </w:rPr>
        <w:t>】</w:t>
      </w:r>
    </w:p>
    <w:p>
      <w:pPr>
        <w:snapToGrid w:val="0"/>
        <w:spacing w:line="288" w:lineRule="auto"/>
        <w:ind w:firstLine="394" w:firstLineChars="196"/>
        <w:rPr>
          <w:b/>
          <w:bCs/>
          <w:color w:val="000000"/>
          <w:sz w:val="20"/>
          <w:szCs w:val="20"/>
        </w:rPr>
      </w:pPr>
      <w:r>
        <w:rPr>
          <w:b/>
          <w:bCs/>
          <w:color w:val="000000"/>
          <w:sz w:val="20"/>
          <w:szCs w:val="20"/>
        </w:rPr>
        <w:t>开课院系：</w:t>
      </w:r>
      <w:r>
        <w:rPr>
          <w:rFonts w:hint="eastAsia"/>
          <w:color w:val="000000"/>
          <w:sz w:val="20"/>
          <w:szCs w:val="20"/>
          <w:lang w:val="de-DE"/>
        </w:rPr>
        <w:t>外国语学院德语系</w:t>
      </w:r>
    </w:p>
    <w:p>
      <w:pPr>
        <w:snapToGrid w:val="0"/>
        <w:spacing w:line="288" w:lineRule="auto"/>
        <w:ind w:firstLine="394" w:firstLineChars="196"/>
        <w:rPr>
          <w:rFonts w:ascii="宋体" w:hAnsi="宋体"/>
          <w:bCs/>
          <w:color w:val="000000"/>
          <w:sz w:val="20"/>
          <w:szCs w:val="20"/>
        </w:rPr>
      </w:pPr>
      <w:r>
        <w:rPr>
          <w:rFonts w:ascii="宋体" w:hAnsi="宋体"/>
          <w:b/>
          <w:bCs/>
          <w:color w:val="000000"/>
          <w:sz w:val="20"/>
          <w:szCs w:val="20"/>
        </w:rPr>
        <w:t>使用教材：</w:t>
      </w:r>
      <w:bookmarkStart w:id="1" w:name="_Hlk68171785"/>
      <w:r>
        <w:rPr>
          <w:color w:val="000000"/>
          <w:sz w:val="20"/>
          <w:szCs w:val="20"/>
        </w:rPr>
        <w:t>【</w:t>
      </w:r>
      <w:r>
        <w:rPr>
          <w:rFonts w:hint="eastAsia" w:ascii="宋体" w:hAnsi="宋体"/>
          <w:color w:val="000000"/>
          <w:sz w:val="20"/>
          <w:szCs w:val="20"/>
        </w:rPr>
        <w:t>当代大学德语</w:t>
      </w:r>
      <w:r>
        <w:rPr>
          <w:rFonts w:ascii="宋体" w:hAnsi="宋体"/>
          <w:color w:val="000000"/>
          <w:sz w:val="20"/>
          <w:szCs w:val="20"/>
        </w:rPr>
        <w:t xml:space="preserve"> 1</w:t>
      </w:r>
      <w:r>
        <w:rPr>
          <w:rFonts w:hint="eastAsia" w:ascii="宋体" w:hAnsi="宋体"/>
          <w:color w:val="000000"/>
          <w:sz w:val="20"/>
          <w:szCs w:val="20"/>
        </w:rPr>
        <w:t>学生用书，外语教学与研究出版社，梁敏，聂黎曦，</w:t>
      </w:r>
      <w:r>
        <w:rPr>
          <w:rFonts w:ascii="宋体" w:hAnsi="宋体"/>
          <w:color w:val="000000"/>
          <w:sz w:val="20"/>
          <w:szCs w:val="20"/>
        </w:rPr>
        <w:t>2004</w:t>
      </w:r>
    </w:p>
    <w:p>
      <w:pPr>
        <w:snapToGrid w:val="0"/>
        <w:spacing w:line="300" w:lineRule="auto"/>
        <w:ind w:firstLine="394" w:firstLineChars="196"/>
        <w:rPr>
          <w:rFonts w:ascii="宋体" w:hAnsi="宋体"/>
          <w:color w:val="000000"/>
          <w:szCs w:val="21"/>
        </w:rPr>
      </w:pPr>
      <w:r>
        <w:rPr>
          <w:rFonts w:hint="eastAsia" w:ascii="宋体" w:hAnsi="宋体"/>
          <w:b/>
          <w:bCs/>
          <w:color w:val="000000"/>
          <w:sz w:val="20"/>
          <w:szCs w:val="20"/>
        </w:rPr>
        <w:t>参考书目：</w:t>
      </w:r>
      <w:r>
        <w:rPr>
          <w:rFonts w:hint="eastAsia" w:ascii="宋体" w:hAnsi="宋体"/>
          <w:color w:val="000000"/>
          <w:sz w:val="20"/>
          <w:szCs w:val="20"/>
        </w:rPr>
        <w:t>当代大学德语</w:t>
      </w:r>
      <w:r>
        <w:rPr>
          <w:rFonts w:ascii="宋体" w:hAnsi="宋体"/>
          <w:color w:val="000000"/>
          <w:sz w:val="20"/>
          <w:szCs w:val="20"/>
        </w:rPr>
        <w:t xml:space="preserve"> 1</w:t>
      </w:r>
      <w:r>
        <w:rPr>
          <w:rFonts w:hint="eastAsia" w:ascii="宋体" w:hAnsi="宋体"/>
          <w:color w:val="000000"/>
          <w:sz w:val="20"/>
          <w:szCs w:val="20"/>
        </w:rPr>
        <w:t>练习手册，外语教学与研究出版社，梁敏，聂黎曦，</w:t>
      </w:r>
      <w:r>
        <w:rPr>
          <w:rFonts w:ascii="宋体" w:hAnsi="宋体"/>
          <w:color w:val="000000"/>
          <w:sz w:val="20"/>
          <w:szCs w:val="20"/>
        </w:rPr>
        <w:t>2004</w:t>
      </w:r>
    </w:p>
    <w:p>
      <w:pPr>
        <w:snapToGrid w:val="0"/>
        <w:spacing w:line="300" w:lineRule="auto"/>
        <w:ind w:firstLine="392" w:firstLineChars="196"/>
        <w:rPr>
          <w:rFonts w:ascii="宋体" w:hAnsi="宋体"/>
          <w:color w:val="000000"/>
          <w:sz w:val="20"/>
          <w:szCs w:val="20"/>
        </w:rPr>
      </w:pPr>
      <w:r>
        <w:rPr>
          <w:rFonts w:hint="eastAsia" w:ascii="宋体" w:hAnsi="宋体"/>
          <w:color w:val="000000"/>
          <w:sz w:val="20"/>
          <w:szCs w:val="20"/>
        </w:rPr>
        <w:t>当代大学德语</w:t>
      </w:r>
      <w:r>
        <w:rPr>
          <w:rFonts w:ascii="宋体" w:hAnsi="宋体"/>
          <w:color w:val="000000"/>
          <w:sz w:val="20"/>
          <w:szCs w:val="20"/>
        </w:rPr>
        <w:t xml:space="preserve"> 1</w:t>
      </w:r>
      <w:r>
        <w:rPr>
          <w:rFonts w:hint="eastAsia" w:ascii="宋体" w:hAnsi="宋体"/>
          <w:color w:val="000000"/>
          <w:sz w:val="20"/>
          <w:szCs w:val="20"/>
        </w:rPr>
        <w:t>教师手册梁敏，聂黎曦，外语教学与研究出版社，</w:t>
      </w:r>
      <w:r>
        <w:rPr>
          <w:rFonts w:ascii="宋体" w:hAnsi="宋体"/>
          <w:color w:val="000000"/>
          <w:sz w:val="20"/>
          <w:szCs w:val="20"/>
        </w:rPr>
        <w:t>2004</w:t>
      </w:r>
    </w:p>
    <w:bookmarkEnd w:id="1"/>
    <w:p>
      <w:pPr>
        <w:snapToGrid w:val="0"/>
        <w:spacing w:line="288" w:lineRule="auto"/>
        <w:ind w:firstLine="392" w:firstLineChars="196"/>
        <w:rPr>
          <w:rFonts w:ascii="宋体" w:hAnsi="宋体"/>
          <w:color w:val="000000"/>
          <w:sz w:val="20"/>
          <w:szCs w:val="20"/>
          <w:lang w:val="de-DE"/>
        </w:rPr>
      </w:pPr>
      <w:r>
        <w:rPr>
          <w:rFonts w:hint="eastAsia" w:ascii="宋体" w:hAnsi="宋体"/>
          <w:color w:val="000000"/>
          <w:sz w:val="20"/>
          <w:szCs w:val="20"/>
          <w:lang w:val="de-DE"/>
        </w:rPr>
        <w:t>现代德语实用语法（第五版），同济大学出版社，王兆渠等，2010</w:t>
      </w:r>
    </w:p>
    <w:p>
      <w:pPr>
        <w:snapToGrid w:val="0"/>
        <w:spacing w:line="288" w:lineRule="auto"/>
        <w:ind w:firstLine="392" w:firstLineChars="196"/>
        <w:rPr>
          <w:rFonts w:ascii="宋体" w:hAnsi="宋体"/>
          <w:color w:val="000000"/>
          <w:sz w:val="20"/>
          <w:szCs w:val="20"/>
          <w:lang w:val="de-DE"/>
        </w:rPr>
      </w:pPr>
      <w:r>
        <w:rPr>
          <w:rFonts w:hint="eastAsia" w:ascii="宋体" w:hAnsi="宋体"/>
          <w:color w:val="000000"/>
          <w:sz w:val="20"/>
          <w:szCs w:val="20"/>
          <w:lang w:val="de-DE"/>
        </w:rPr>
        <w:t>德语语法解析与练习，同济大学出版社，周抗美，王兆渠，2010</w:t>
      </w:r>
    </w:p>
    <w:p>
      <w:pPr>
        <w:snapToGrid w:val="0"/>
        <w:spacing w:line="288" w:lineRule="auto"/>
        <w:ind w:firstLine="392" w:firstLineChars="196"/>
        <w:rPr>
          <w:rFonts w:ascii="宋体" w:hAnsi="宋体"/>
          <w:color w:val="000000"/>
          <w:sz w:val="20"/>
          <w:szCs w:val="20"/>
          <w:lang w:val="de-DE"/>
        </w:rPr>
      </w:pPr>
      <w:r>
        <w:rPr>
          <w:rFonts w:hint="eastAsia" w:ascii="宋体" w:hAnsi="宋体"/>
          <w:color w:val="000000"/>
          <w:sz w:val="20"/>
          <w:szCs w:val="20"/>
          <w:lang w:val="de-DE"/>
        </w:rPr>
        <w:t>标准德语语法——精解与练习，外语教学与研究出版社，</w:t>
      </w:r>
      <w:r>
        <w:rPr>
          <w:rFonts w:cstheme="minorHAnsi"/>
          <w:color w:val="000000"/>
          <w:sz w:val="20"/>
          <w:szCs w:val="20"/>
          <w:lang w:val="de-DE"/>
        </w:rPr>
        <w:t>Hilke Dreyer, Richard Schmitt</w:t>
      </w:r>
      <w:r>
        <w:rPr>
          <w:rFonts w:hint="eastAsia" w:ascii="宋体" w:hAnsi="宋体"/>
          <w:color w:val="000000"/>
          <w:sz w:val="20"/>
          <w:szCs w:val="20"/>
          <w:lang w:val="de-DE"/>
        </w:rPr>
        <w:t>，2015</w:t>
      </w:r>
      <w:r>
        <w:rPr>
          <w:color w:val="000000"/>
          <w:sz w:val="20"/>
          <w:szCs w:val="20"/>
        </w:rPr>
        <w:t>】</w:t>
      </w:r>
    </w:p>
    <w:p>
      <w:pPr>
        <w:snapToGrid w:val="0"/>
        <w:spacing w:line="288" w:lineRule="auto"/>
        <w:ind w:firstLine="394" w:firstLineChars="196"/>
        <w:rPr>
          <w:color w:val="000000"/>
          <w:sz w:val="20"/>
          <w:szCs w:val="20"/>
          <w:highlight w:val="yellow"/>
          <w:lang w:val="de-DE"/>
        </w:rPr>
      </w:pPr>
      <w:r>
        <w:rPr>
          <w:rFonts w:hint="eastAsia"/>
          <w:b/>
          <w:bCs/>
          <w:color w:val="000000"/>
          <w:sz w:val="20"/>
          <w:szCs w:val="20"/>
        </w:rPr>
        <w:t>课程网站网址</w:t>
      </w:r>
      <w:r>
        <w:rPr>
          <w:rFonts w:hint="eastAsia"/>
          <w:b/>
          <w:bCs/>
          <w:color w:val="000000"/>
          <w:sz w:val="20"/>
          <w:szCs w:val="20"/>
          <w:lang w:val="de-DE"/>
        </w:rPr>
        <w:t>：</w:t>
      </w:r>
      <w:r>
        <w:rPr>
          <w:bCs/>
          <w:color w:val="000000"/>
          <w:sz w:val="20"/>
          <w:szCs w:val="20"/>
          <w:lang w:val="de-DE"/>
        </w:rPr>
        <w:t>https://</w:t>
      </w:r>
      <w:r>
        <w:rPr>
          <w:b/>
          <w:color w:val="000000"/>
          <w:sz w:val="20"/>
          <w:szCs w:val="20"/>
          <w:lang w:val="de-DE"/>
        </w:rPr>
        <w:t>elearning.gench.edu.cn</w:t>
      </w:r>
    </w:p>
    <w:p>
      <w:pPr>
        <w:adjustRightInd w:val="0"/>
        <w:snapToGrid w:val="0"/>
        <w:spacing w:line="288" w:lineRule="auto"/>
        <w:ind w:firstLine="394" w:firstLineChars="196"/>
        <w:rPr>
          <w:color w:val="000000"/>
          <w:sz w:val="20"/>
          <w:szCs w:val="20"/>
        </w:rPr>
      </w:pPr>
      <w:r>
        <w:rPr>
          <w:b/>
          <w:bCs/>
          <w:color w:val="000000"/>
          <w:sz w:val="20"/>
          <w:szCs w:val="20"/>
        </w:rPr>
        <w:t>先修课程</w:t>
      </w:r>
      <w:r>
        <w:rPr>
          <w:b/>
          <w:bCs/>
          <w:color w:val="000000"/>
          <w:sz w:val="20"/>
          <w:szCs w:val="20"/>
          <w:lang w:val="de-DE"/>
        </w:rPr>
        <w:t>：</w:t>
      </w:r>
      <w:r>
        <w:rPr>
          <w:rFonts w:hint="eastAsia"/>
          <w:color w:val="000000"/>
          <w:sz w:val="20"/>
          <w:szCs w:val="20"/>
        </w:rPr>
        <w:t>无</w:t>
      </w:r>
    </w:p>
    <w:p>
      <w:pPr>
        <w:adjustRightInd w:val="0"/>
        <w:snapToGrid w:val="0"/>
        <w:spacing w:line="288" w:lineRule="auto"/>
        <w:ind w:firstLine="392" w:firstLineChars="196"/>
        <w:rPr>
          <w:color w:val="000000"/>
          <w:sz w:val="20"/>
          <w:szCs w:val="20"/>
          <w:lang w:val="de-DE"/>
        </w:rPr>
      </w:pPr>
    </w:p>
    <w:p>
      <w:pPr>
        <w:adjustRightInd w:val="0"/>
        <w:snapToGrid w:val="0"/>
        <w:spacing w:before="156" w:beforeLines="50" w:after="156" w:afterLines="50" w:line="288" w:lineRule="auto"/>
        <w:ind w:firstLine="348" w:firstLineChars="145"/>
        <w:rPr>
          <w:b/>
          <w:color w:val="000000"/>
          <w:sz w:val="24"/>
          <w:szCs w:val="20"/>
          <w:lang w:val="de-DE"/>
        </w:rPr>
      </w:pPr>
      <w:r>
        <w:rPr>
          <w:rFonts w:ascii="黑体" w:hAnsi="宋体" w:eastAsia="黑体"/>
          <w:sz w:val="24"/>
        </w:rPr>
        <w:t>二</w:t>
      </w:r>
      <w:r>
        <w:rPr>
          <w:rFonts w:hint="eastAsia" w:ascii="黑体" w:hAnsi="宋体" w:eastAsia="黑体"/>
          <w:sz w:val="24"/>
        </w:rPr>
        <w:t>、</w:t>
      </w:r>
      <w:r>
        <w:rPr>
          <w:rFonts w:ascii="黑体" w:hAnsi="宋体" w:eastAsia="黑体"/>
          <w:sz w:val="24"/>
        </w:rPr>
        <w:t>课程简介</w:t>
      </w:r>
    </w:p>
    <w:p>
      <w:pPr>
        <w:widowControl/>
        <w:shd w:val="clear" w:color="auto" w:fill="FFFFFF"/>
        <w:spacing w:line="360" w:lineRule="atLeast"/>
        <w:ind w:firstLine="480"/>
        <w:jc w:val="left"/>
        <w:rPr>
          <w:rFonts w:ascii="Arial" w:hAnsi="Arial" w:cs="Arial"/>
          <w:color w:val="333333"/>
          <w:kern w:val="0"/>
          <w:szCs w:val="21"/>
        </w:rPr>
      </w:pPr>
      <w:r>
        <w:rPr>
          <w:rFonts w:hint="eastAsia" w:ascii="Arial" w:hAnsi="Arial" w:cs="Arial"/>
          <w:color w:val="333333"/>
          <w:kern w:val="0"/>
          <w:szCs w:val="21"/>
        </w:rPr>
        <w:t>基础德语是一门德语专业基础阶段必修课程，本阶段课程分为语音阶段和基础阶段。语音阶段共分6课，要求通过简单的交际情景使学生掌握德语的语音和基本语调，了解德语的读音规则。每课还配备一定数量的重点音素及语调练习。基础阶段共分12课，分为三个单元。每四个单元的最后一课的内容为师生共同探讨学习德语的技巧和方法，同时也是综合复习课。</w:t>
      </w:r>
    </w:p>
    <w:p>
      <w:pPr>
        <w:widowControl/>
        <w:shd w:val="clear" w:color="auto" w:fill="FFFFFF"/>
        <w:spacing w:line="360" w:lineRule="atLeast"/>
        <w:ind w:firstLine="480"/>
        <w:jc w:val="left"/>
        <w:rPr>
          <w:rFonts w:ascii="Arial" w:hAnsi="Arial" w:cs="Arial"/>
          <w:color w:val="333333"/>
          <w:kern w:val="0"/>
          <w:szCs w:val="21"/>
        </w:rPr>
      </w:pPr>
      <w:r>
        <w:rPr>
          <w:rFonts w:hint="eastAsia" w:ascii="Arial" w:hAnsi="Arial" w:cs="Arial"/>
          <w:color w:val="333333"/>
          <w:kern w:val="0"/>
          <w:szCs w:val="21"/>
        </w:rPr>
        <w:t>每课书一般均以语篇开始，以语言交际为主导，先给学生以感性认识，然后归纳总结语法规律及词汇的概念和用法，在此基础上结合实际语言情景进行系统的口、笔头训练。在教学中始终贯彻联系实际、以学生为中心的启发式教学原则，使学生养成主动参与语言实践的习惯。教授和训练的内容有语法、词汇、课文（阅读和听力），句型操练，翻译和口头复述等等。</w:t>
      </w:r>
    </w:p>
    <w:p>
      <w:pPr>
        <w:snapToGrid w:val="0"/>
        <w:spacing w:line="288" w:lineRule="auto"/>
        <w:ind w:firstLine="420" w:firstLineChars="200"/>
        <w:rPr>
          <w:color w:val="000000"/>
          <w:szCs w:val="21"/>
        </w:rPr>
      </w:pPr>
    </w:p>
    <w:p>
      <w:pPr>
        <w:widowControl/>
        <w:spacing w:before="156" w:beforeLines="50" w:after="156" w:afterLines="50" w:line="288" w:lineRule="auto"/>
        <w:ind w:firstLine="360" w:firstLineChars="150"/>
        <w:jc w:val="left"/>
        <w:rPr>
          <w:rFonts w:ascii="黑体" w:hAnsi="宋体" w:eastAsia="黑体"/>
          <w:sz w:val="24"/>
        </w:rPr>
      </w:pPr>
      <w:r>
        <w:rPr>
          <w:rFonts w:ascii="黑体" w:hAnsi="宋体" w:eastAsia="黑体"/>
          <w:sz w:val="24"/>
        </w:rPr>
        <w:t>三</w:t>
      </w:r>
      <w:r>
        <w:rPr>
          <w:rFonts w:hint="eastAsia" w:ascii="黑体" w:hAnsi="宋体" w:eastAsia="黑体"/>
          <w:sz w:val="24"/>
        </w:rPr>
        <w:t>、</w:t>
      </w:r>
      <w:r>
        <w:rPr>
          <w:rFonts w:ascii="黑体" w:hAnsi="宋体" w:eastAsia="黑体"/>
          <w:sz w:val="24"/>
        </w:rPr>
        <w:t>选课建议</w:t>
      </w:r>
    </w:p>
    <w:p>
      <w:pPr>
        <w:widowControl/>
        <w:spacing w:before="156" w:beforeLines="50" w:after="156" w:afterLines="50" w:line="288" w:lineRule="auto"/>
        <w:ind w:firstLine="300" w:firstLineChars="150"/>
        <w:jc w:val="left"/>
        <w:rPr>
          <w:color w:val="000000"/>
          <w:sz w:val="20"/>
          <w:szCs w:val="20"/>
        </w:rPr>
      </w:pPr>
      <w:r>
        <w:rPr>
          <w:rFonts w:hint="eastAsia"/>
          <w:color w:val="000000"/>
          <w:sz w:val="20"/>
          <w:szCs w:val="20"/>
        </w:rPr>
        <w:t>该课程是德语系学生大一的专业必修课。</w:t>
      </w:r>
    </w:p>
    <w:p>
      <w:pPr>
        <w:widowControl/>
        <w:spacing w:before="156" w:beforeLines="50" w:after="156" w:afterLines="50" w:line="288" w:lineRule="auto"/>
        <w:ind w:firstLine="300" w:firstLineChars="150"/>
        <w:jc w:val="left"/>
        <w:rPr>
          <w:rFonts w:hint="eastAsia"/>
          <w:color w:val="000000"/>
          <w:sz w:val="20"/>
          <w:szCs w:val="20"/>
        </w:rPr>
      </w:pPr>
    </w:p>
    <w:p>
      <w:pPr>
        <w:widowControl/>
        <w:spacing w:before="156" w:beforeLines="50" w:after="156" w:afterLines="50" w:line="288" w:lineRule="auto"/>
        <w:ind w:firstLine="360" w:firstLineChars="150"/>
        <w:jc w:val="left"/>
        <w:rPr>
          <w:rFonts w:ascii="黑体" w:hAnsi="宋体" w:eastAsia="黑体"/>
          <w:sz w:val="24"/>
        </w:rPr>
      </w:pPr>
      <w:r>
        <w:rPr>
          <w:rFonts w:ascii="黑体" w:hAnsi="宋体" w:eastAsia="黑体"/>
          <w:sz w:val="24"/>
        </w:rPr>
        <w:t>四</w:t>
      </w:r>
      <w:r>
        <w:rPr>
          <w:rFonts w:hint="eastAsia" w:ascii="黑体" w:hAnsi="宋体" w:eastAsia="黑体"/>
          <w:sz w:val="24"/>
        </w:rPr>
        <w:t>、</w:t>
      </w:r>
      <w:r>
        <w:rPr>
          <w:rFonts w:ascii="黑体" w:hAnsi="宋体" w:eastAsia="黑体"/>
          <w:sz w:val="24"/>
        </w:rPr>
        <w:t>课程与</w:t>
      </w:r>
      <w:r>
        <w:rPr>
          <w:rFonts w:hint="eastAsia" w:ascii="黑体" w:hAnsi="宋体" w:eastAsia="黑体"/>
          <w:sz w:val="24"/>
        </w:rPr>
        <w:t>专业毕业要求</w:t>
      </w:r>
      <w:r>
        <w:rPr>
          <w:rFonts w:ascii="黑体" w:hAnsi="宋体" w:eastAsia="黑体"/>
          <w:sz w:val="24"/>
        </w:rPr>
        <w:t>的关联性</w:t>
      </w:r>
    </w:p>
    <w:tbl>
      <w:tblPr>
        <w:tblStyle w:val="3"/>
        <w:tblW w:w="8472" w:type="dxa"/>
        <w:tblInd w:w="0" w:type="dxa"/>
        <w:tblLayout w:type="fixed"/>
        <w:tblCellMar>
          <w:top w:w="0" w:type="dxa"/>
          <w:left w:w="108" w:type="dxa"/>
          <w:bottom w:w="0" w:type="dxa"/>
          <w:right w:w="108" w:type="dxa"/>
        </w:tblCellMar>
      </w:tblPr>
      <w:tblGrid>
        <w:gridCol w:w="675"/>
        <w:gridCol w:w="851"/>
        <w:gridCol w:w="6266"/>
        <w:gridCol w:w="680"/>
      </w:tblGrid>
      <w:tr>
        <w:tblPrEx>
          <w:tblCellMar>
            <w:top w:w="0" w:type="dxa"/>
            <w:left w:w="108" w:type="dxa"/>
            <w:bottom w:w="0" w:type="dxa"/>
            <w:right w:w="108" w:type="dxa"/>
          </w:tblCellMar>
        </w:tblPrEx>
        <w:trPr>
          <w:trHeight w:val="536" w:hRule="atLeast"/>
        </w:trPr>
        <w:tc>
          <w:tcPr>
            <w:tcW w:w="779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Cs w:val="21"/>
              </w:rPr>
            </w:pPr>
            <w:r>
              <w:rPr>
                <w:rFonts w:hint="eastAsia" w:ascii="黑体" w:hAnsi="黑体" w:eastAsia="黑体" w:cs="黑体"/>
                <w:b/>
                <w:bCs/>
                <w:szCs w:val="21"/>
              </w:rPr>
              <w:t>专业毕业要求</w:t>
            </w:r>
          </w:p>
        </w:tc>
        <w:tc>
          <w:tcPr>
            <w:tcW w:w="680" w:type="dxa"/>
            <w:tcBorders>
              <w:top w:val="single" w:color="auto" w:sz="4" w:space="0"/>
              <w:left w:val="nil"/>
              <w:bottom w:val="single" w:color="auto" w:sz="4" w:space="0"/>
              <w:right w:val="single" w:color="auto" w:sz="4" w:space="0"/>
            </w:tcBorders>
            <w:vAlign w:val="center"/>
          </w:tcPr>
          <w:p>
            <w:pPr>
              <w:jc w:val="center"/>
              <w:rPr>
                <w:rFonts w:ascii="宋体" w:hAnsi="宋体" w:cs="宋体"/>
                <w:color w:val="000000"/>
                <w:szCs w:val="21"/>
              </w:rPr>
            </w:pPr>
            <w:r>
              <w:rPr>
                <w:rFonts w:hint="eastAsia" w:ascii="宋体" w:hAnsi="宋体" w:cs="宋体"/>
                <w:color w:val="000000"/>
                <w:szCs w:val="21"/>
              </w:rPr>
              <w:t>关联</w:t>
            </w:r>
          </w:p>
        </w:tc>
      </w:tr>
      <w:tr>
        <w:tblPrEx>
          <w:tblCellMar>
            <w:top w:w="0" w:type="dxa"/>
            <w:left w:w="108" w:type="dxa"/>
            <w:bottom w:w="0" w:type="dxa"/>
            <w:right w:w="108" w:type="dxa"/>
          </w:tblCellMar>
        </w:tblPrEx>
        <w:trPr>
          <w:trHeight w:val="536" w:hRule="atLeast"/>
        </w:trPr>
        <w:tc>
          <w:tcPr>
            <w:tcW w:w="67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L011</w:t>
            </w:r>
          </w:p>
        </w:tc>
        <w:tc>
          <w:tcPr>
            <w:tcW w:w="85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LO111</w:t>
            </w:r>
          </w:p>
        </w:tc>
        <w:tc>
          <w:tcPr>
            <w:tcW w:w="626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倾听他人意见、尊重他人观点、分析他人需求。</w:t>
            </w:r>
          </w:p>
        </w:tc>
        <w:tc>
          <w:tcPr>
            <w:tcW w:w="680" w:type="dxa"/>
            <w:tcBorders>
              <w:top w:val="single" w:color="auto" w:sz="4" w:space="0"/>
              <w:left w:val="nil"/>
              <w:bottom w:val="single" w:color="auto" w:sz="4" w:space="0"/>
              <w:right w:val="single" w:color="auto" w:sz="4" w:space="0"/>
            </w:tcBorders>
            <w:vAlign w:val="center"/>
          </w:tcPr>
          <w:p>
            <w:pPr>
              <w:jc w:val="center"/>
              <w:rPr>
                <w:rFonts w:ascii="宋体" w:hAnsi="宋体" w:cs="宋体"/>
                <w:color w:val="000000"/>
                <w:szCs w:val="21"/>
              </w:rPr>
            </w:pPr>
          </w:p>
        </w:tc>
      </w:tr>
      <w:tr>
        <w:tblPrEx>
          <w:tblCellMar>
            <w:top w:w="0" w:type="dxa"/>
            <w:left w:w="108" w:type="dxa"/>
            <w:bottom w:w="0" w:type="dxa"/>
            <w:right w:w="108" w:type="dxa"/>
          </w:tblCellMar>
        </w:tblPrEx>
        <w:trPr>
          <w:trHeight w:val="266"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851" w:type="dxa"/>
            <w:tcBorders>
              <w:top w:val="nil"/>
              <w:left w:val="nil"/>
              <w:bottom w:val="single" w:color="auto" w:sz="4" w:space="0"/>
              <w:right w:val="nil"/>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LO112</w:t>
            </w:r>
          </w:p>
        </w:tc>
        <w:tc>
          <w:tcPr>
            <w:tcW w:w="626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应用书面或口头形式，阐释自己的观点，有效沟通。</w:t>
            </w:r>
          </w:p>
        </w:tc>
        <w:tc>
          <w:tcPr>
            <w:tcW w:w="680" w:type="dxa"/>
            <w:tcBorders>
              <w:top w:val="nil"/>
              <w:left w:val="single" w:color="auto" w:sz="4" w:space="0"/>
              <w:bottom w:val="single" w:color="auto" w:sz="4" w:space="0"/>
              <w:right w:val="single" w:color="auto" w:sz="4" w:space="0"/>
            </w:tcBorders>
            <w:vAlign w:val="center"/>
          </w:tcPr>
          <w:p>
            <w:pPr>
              <w:jc w:val="center"/>
              <w:rPr>
                <w:rFonts w:ascii="宋体" w:hAnsi="宋体" w:cs="宋体"/>
                <w:color w:val="000000"/>
                <w:szCs w:val="21"/>
              </w:rPr>
            </w:pPr>
          </w:p>
        </w:tc>
      </w:tr>
      <w:tr>
        <w:tblPrEx>
          <w:tblCellMar>
            <w:top w:w="0" w:type="dxa"/>
            <w:left w:w="108" w:type="dxa"/>
            <w:bottom w:w="0" w:type="dxa"/>
            <w:right w:w="108" w:type="dxa"/>
          </w:tblCellMar>
        </w:tblPrEx>
        <w:trPr>
          <w:trHeight w:val="383" w:hRule="atLeast"/>
        </w:trPr>
        <w:tc>
          <w:tcPr>
            <w:tcW w:w="67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L021</w:t>
            </w:r>
          </w:p>
        </w:tc>
        <w:tc>
          <w:tcPr>
            <w:tcW w:w="85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LO211</w:t>
            </w:r>
          </w:p>
        </w:tc>
        <w:tc>
          <w:tcPr>
            <w:tcW w:w="626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能根据需要确定学习目标，并设计学习计划。</w:t>
            </w:r>
          </w:p>
        </w:tc>
        <w:tc>
          <w:tcPr>
            <w:tcW w:w="680" w:type="dxa"/>
            <w:tcBorders>
              <w:top w:val="single" w:color="auto" w:sz="4" w:space="0"/>
              <w:left w:val="nil"/>
              <w:bottom w:val="single" w:color="auto" w:sz="4" w:space="0"/>
              <w:right w:val="single" w:color="auto" w:sz="4" w:space="0"/>
            </w:tcBorders>
            <w:vAlign w:val="center"/>
          </w:tcPr>
          <w:p>
            <w:pPr>
              <w:jc w:val="center"/>
              <w:rPr>
                <w:rFonts w:ascii="宋体" w:hAnsi="宋体" w:cs="宋体"/>
                <w:color w:val="000000"/>
                <w:szCs w:val="21"/>
              </w:rPr>
            </w:pPr>
          </w:p>
        </w:tc>
      </w:tr>
      <w:tr>
        <w:tblPrEx>
          <w:tblCellMar>
            <w:top w:w="0" w:type="dxa"/>
            <w:left w:w="108" w:type="dxa"/>
            <w:bottom w:w="0" w:type="dxa"/>
            <w:right w:w="108" w:type="dxa"/>
          </w:tblCellMar>
        </w:tblPrEx>
        <w:trPr>
          <w:trHeight w:val="26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LO212</w:t>
            </w:r>
          </w:p>
        </w:tc>
        <w:tc>
          <w:tcPr>
            <w:tcW w:w="62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能搜集、获取达到目标所需要的学习资源，实施学习计划、反思学习计划、持续改进，达到学习目标。</w:t>
            </w:r>
          </w:p>
        </w:tc>
        <w:tc>
          <w:tcPr>
            <w:tcW w:w="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p>
        </w:tc>
      </w:tr>
      <w:tr>
        <w:tblPrEx>
          <w:tblCellMar>
            <w:top w:w="0" w:type="dxa"/>
            <w:left w:w="108" w:type="dxa"/>
            <w:bottom w:w="0" w:type="dxa"/>
            <w:right w:w="108" w:type="dxa"/>
          </w:tblCellMar>
        </w:tblPrEx>
        <w:trPr>
          <w:trHeight w:val="223" w:hRule="atLeast"/>
        </w:trPr>
        <w:tc>
          <w:tcPr>
            <w:tcW w:w="67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L031</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L0311</w:t>
            </w:r>
          </w:p>
        </w:tc>
        <w:tc>
          <w:tcPr>
            <w:tcW w:w="62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cs="宋体" w:asciiTheme="minorEastAsia" w:hAnsiTheme="minorEastAsia"/>
                <w:color w:val="000000"/>
                <w:kern w:val="0"/>
                <w:szCs w:val="21"/>
              </w:rPr>
              <w:t>掌握德语语言基本理论与知识</w:t>
            </w:r>
          </w:p>
        </w:tc>
        <w:tc>
          <w:tcPr>
            <w:tcW w:w="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r>
              <w:rPr>
                <w:rFonts w:hint="eastAsia"/>
                <w:color w:val="000000"/>
                <w:szCs w:val="21"/>
              </w:rPr>
              <w:t>●</w:t>
            </w:r>
          </w:p>
        </w:tc>
      </w:tr>
      <w:tr>
        <w:tblPrEx>
          <w:tblCellMar>
            <w:top w:w="0" w:type="dxa"/>
            <w:left w:w="108" w:type="dxa"/>
            <w:bottom w:w="0" w:type="dxa"/>
            <w:right w:w="108" w:type="dxa"/>
          </w:tblCellMar>
        </w:tblPrEx>
        <w:trPr>
          <w:trHeight w:val="185"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L0312</w:t>
            </w:r>
          </w:p>
        </w:tc>
        <w:tc>
          <w:tcPr>
            <w:tcW w:w="62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cs="宋体" w:asciiTheme="minorEastAsia" w:hAnsiTheme="minorEastAsia"/>
                <w:color w:val="000000"/>
                <w:kern w:val="0"/>
                <w:szCs w:val="21"/>
              </w:rPr>
              <w:t>具备扎实的语言基本功和听、说、读、写等语言应用能力。</w:t>
            </w:r>
          </w:p>
        </w:tc>
        <w:tc>
          <w:tcPr>
            <w:tcW w:w="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r>
              <w:rPr>
                <w:rFonts w:hint="eastAsia"/>
                <w:color w:val="000000"/>
                <w:szCs w:val="21"/>
              </w:rPr>
              <w:t>●</w:t>
            </w:r>
          </w:p>
        </w:tc>
      </w:tr>
      <w:tr>
        <w:tblPrEx>
          <w:tblCellMar>
            <w:top w:w="0" w:type="dxa"/>
            <w:left w:w="108" w:type="dxa"/>
            <w:bottom w:w="0" w:type="dxa"/>
            <w:right w:w="108" w:type="dxa"/>
          </w:tblCellMar>
        </w:tblPrEx>
        <w:trPr>
          <w:trHeight w:val="161" w:hRule="atLeast"/>
        </w:trPr>
        <w:tc>
          <w:tcPr>
            <w:tcW w:w="67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L032</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L0321</w:t>
            </w:r>
          </w:p>
        </w:tc>
        <w:tc>
          <w:tcPr>
            <w:tcW w:w="62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cs="宋体" w:asciiTheme="minorEastAsia" w:hAnsiTheme="minorEastAsia"/>
                <w:color w:val="000000"/>
                <w:kern w:val="0"/>
                <w:szCs w:val="21"/>
              </w:rPr>
              <w:t>掌握德语语言学，具备一定理论基础。</w:t>
            </w:r>
          </w:p>
        </w:tc>
        <w:tc>
          <w:tcPr>
            <w:tcW w:w="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p>
        </w:tc>
      </w:tr>
      <w:tr>
        <w:tblPrEx>
          <w:tblCellMar>
            <w:top w:w="0" w:type="dxa"/>
            <w:left w:w="108" w:type="dxa"/>
            <w:bottom w:w="0" w:type="dxa"/>
            <w:right w:w="108" w:type="dxa"/>
          </w:tblCellMar>
        </w:tblPrEx>
        <w:trPr>
          <w:trHeight w:val="251"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L0322</w:t>
            </w:r>
          </w:p>
        </w:tc>
        <w:tc>
          <w:tcPr>
            <w:tcW w:w="62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cs="宋体" w:asciiTheme="minorEastAsia" w:hAnsiTheme="minorEastAsia"/>
                <w:color w:val="000000"/>
                <w:kern w:val="0"/>
                <w:szCs w:val="21"/>
              </w:rPr>
              <w:t>了解德语文学，掌握相关知识，具有文学鉴赏能力。</w:t>
            </w:r>
          </w:p>
        </w:tc>
        <w:tc>
          <w:tcPr>
            <w:tcW w:w="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p>
        </w:tc>
      </w:tr>
      <w:tr>
        <w:tblPrEx>
          <w:tblCellMar>
            <w:top w:w="0" w:type="dxa"/>
            <w:left w:w="108" w:type="dxa"/>
            <w:bottom w:w="0" w:type="dxa"/>
            <w:right w:w="108" w:type="dxa"/>
          </w:tblCellMar>
        </w:tblPrEx>
        <w:trPr>
          <w:trHeight w:val="213" w:hRule="atLeast"/>
        </w:trPr>
        <w:tc>
          <w:tcPr>
            <w:tcW w:w="67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L033</w:t>
            </w:r>
          </w:p>
        </w:tc>
        <w:tc>
          <w:tcPr>
            <w:tcW w:w="85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LO331</w:t>
            </w:r>
          </w:p>
        </w:tc>
        <w:tc>
          <w:tcPr>
            <w:tcW w:w="626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cs="宋体" w:asciiTheme="minorEastAsia" w:hAnsiTheme="minorEastAsia"/>
                <w:color w:val="000000"/>
                <w:kern w:val="0"/>
                <w:szCs w:val="21"/>
              </w:rPr>
              <w:t>了解德国国情历史和社会概况。</w:t>
            </w:r>
          </w:p>
        </w:tc>
        <w:tc>
          <w:tcPr>
            <w:tcW w:w="680" w:type="dxa"/>
            <w:tcBorders>
              <w:top w:val="single" w:color="auto" w:sz="4" w:space="0"/>
              <w:left w:val="nil"/>
              <w:bottom w:val="single" w:color="auto" w:sz="4" w:space="0"/>
              <w:right w:val="single" w:color="auto" w:sz="4" w:space="0"/>
            </w:tcBorders>
            <w:vAlign w:val="center"/>
          </w:tcPr>
          <w:p>
            <w:pPr>
              <w:jc w:val="center"/>
              <w:rPr>
                <w:rFonts w:ascii="宋体" w:hAnsi="宋体" w:cs="宋体"/>
                <w:color w:val="000000"/>
                <w:szCs w:val="21"/>
              </w:rPr>
            </w:pPr>
          </w:p>
        </w:tc>
      </w:tr>
      <w:tr>
        <w:tblPrEx>
          <w:tblCellMar>
            <w:top w:w="0" w:type="dxa"/>
            <w:left w:w="108" w:type="dxa"/>
            <w:bottom w:w="0" w:type="dxa"/>
            <w:right w:w="108" w:type="dxa"/>
          </w:tblCellMar>
        </w:tblPrEx>
        <w:trPr>
          <w:trHeight w:val="175" w:hRule="atLeast"/>
        </w:trPr>
        <w:tc>
          <w:tcPr>
            <w:tcW w:w="675"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1"/>
              </w:rPr>
            </w:pPr>
          </w:p>
        </w:tc>
        <w:tc>
          <w:tcPr>
            <w:tcW w:w="85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LO332</w:t>
            </w:r>
          </w:p>
        </w:tc>
        <w:tc>
          <w:tcPr>
            <w:tcW w:w="626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熟悉中德两国文化差异，能够与德国人进行深入交流。</w:t>
            </w:r>
          </w:p>
        </w:tc>
        <w:tc>
          <w:tcPr>
            <w:tcW w:w="680" w:type="dxa"/>
            <w:tcBorders>
              <w:top w:val="single" w:color="auto" w:sz="4" w:space="0"/>
              <w:left w:val="nil"/>
              <w:bottom w:val="single" w:color="auto" w:sz="4" w:space="0"/>
              <w:right w:val="single" w:color="auto" w:sz="4" w:space="0"/>
            </w:tcBorders>
            <w:vAlign w:val="center"/>
          </w:tcPr>
          <w:p>
            <w:pPr>
              <w:jc w:val="center"/>
              <w:rPr>
                <w:rFonts w:ascii="宋体" w:hAnsi="宋体" w:cs="宋体"/>
                <w:color w:val="000000"/>
                <w:szCs w:val="21"/>
              </w:rPr>
            </w:pPr>
          </w:p>
        </w:tc>
      </w:tr>
      <w:tr>
        <w:tblPrEx>
          <w:tblCellMar>
            <w:top w:w="0" w:type="dxa"/>
            <w:left w:w="108" w:type="dxa"/>
            <w:bottom w:w="0" w:type="dxa"/>
            <w:right w:w="108" w:type="dxa"/>
          </w:tblCellMar>
        </w:tblPrEx>
        <w:trPr>
          <w:trHeight w:val="99" w:hRule="atLeast"/>
        </w:trPr>
        <w:tc>
          <w:tcPr>
            <w:tcW w:w="675"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L034</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LO341</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cs="宋体" w:asciiTheme="minorEastAsia" w:hAnsiTheme="minorEastAsia"/>
                <w:color w:val="000000"/>
                <w:kern w:val="0"/>
                <w:szCs w:val="21"/>
              </w:rPr>
              <w:t>掌握一定的商贸知识，了解外贸的基本概念和基本操作。</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000000"/>
                <w:szCs w:val="21"/>
              </w:rPr>
            </w:pPr>
          </w:p>
        </w:tc>
      </w:tr>
      <w:tr>
        <w:tblPrEx>
          <w:tblCellMar>
            <w:top w:w="0" w:type="dxa"/>
            <w:left w:w="108" w:type="dxa"/>
            <w:bottom w:w="0" w:type="dxa"/>
            <w:right w:w="108" w:type="dxa"/>
          </w:tblCellMar>
        </w:tblPrEx>
        <w:trPr>
          <w:trHeight w:val="204" w:hRule="atLeast"/>
        </w:trPr>
        <w:tc>
          <w:tcPr>
            <w:tcW w:w="67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1"/>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LO342</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cs="宋体" w:asciiTheme="minorEastAsia" w:hAnsiTheme="minorEastAsia"/>
                <w:color w:val="000000"/>
                <w:kern w:val="0"/>
                <w:szCs w:val="21"/>
              </w:rPr>
              <w:t>具备从事外贸工作的基本技能，能够从事简单的外贸活动。</w:t>
            </w:r>
            <w:r>
              <w:rPr>
                <w:rFonts w:hint="eastAsia" w:ascii="宋体" w:hAnsi="宋体" w:cs="宋体"/>
                <w:color w:val="000000"/>
                <w:kern w:val="0"/>
                <w:szCs w:val="21"/>
              </w:rPr>
              <w:t>能用中德文双语撰写外贸函电，填写国际贸易的单证，起草外贸合同。</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000000"/>
                <w:szCs w:val="21"/>
              </w:rPr>
            </w:pPr>
          </w:p>
        </w:tc>
      </w:tr>
      <w:tr>
        <w:tblPrEx>
          <w:tblCellMar>
            <w:top w:w="0" w:type="dxa"/>
            <w:left w:w="108" w:type="dxa"/>
            <w:bottom w:w="0" w:type="dxa"/>
            <w:right w:w="108" w:type="dxa"/>
          </w:tblCellMar>
        </w:tblPrEx>
        <w:trPr>
          <w:trHeight w:val="269" w:hRule="atLeast"/>
        </w:trPr>
        <w:tc>
          <w:tcPr>
            <w:tcW w:w="675"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L035</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L0351</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cs="宋体" w:asciiTheme="minorEastAsia" w:hAnsiTheme="minorEastAsia"/>
                <w:color w:val="000000"/>
                <w:kern w:val="0"/>
                <w:szCs w:val="21"/>
              </w:rPr>
              <w:t>掌握笔译技巧，具有较熟练运用德语进行笔译工作的能力</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000000"/>
                <w:szCs w:val="21"/>
              </w:rPr>
            </w:pPr>
          </w:p>
        </w:tc>
      </w:tr>
      <w:tr>
        <w:tblPrEx>
          <w:tblCellMar>
            <w:top w:w="0" w:type="dxa"/>
            <w:left w:w="108" w:type="dxa"/>
            <w:bottom w:w="0" w:type="dxa"/>
            <w:right w:w="108" w:type="dxa"/>
          </w:tblCellMar>
        </w:tblPrEx>
        <w:trPr>
          <w:trHeight w:val="231" w:hRule="atLeast"/>
        </w:trPr>
        <w:tc>
          <w:tcPr>
            <w:tcW w:w="67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1"/>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L0352</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cs="宋体" w:asciiTheme="minorEastAsia" w:hAnsiTheme="minorEastAsia"/>
                <w:color w:val="000000"/>
                <w:kern w:val="0"/>
                <w:szCs w:val="21"/>
              </w:rPr>
              <w:t>掌握口译技巧，具有较熟练运用德语进行口译工作的能力</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000000"/>
                <w:szCs w:val="21"/>
              </w:rPr>
            </w:pPr>
          </w:p>
        </w:tc>
      </w:tr>
      <w:tr>
        <w:tblPrEx>
          <w:tblCellMar>
            <w:top w:w="0" w:type="dxa"/>
            <w:left w:w="108" w:type="dxa"/>
            <w:bottom w:w="0" w:type="dxa"/>
            <w:right w:w="108" w:type="dxa"/>
          </w:tblCellMar>
        </w:tblPrEx>
        <w:trPr>
          <w:trHeight w:val="297" w:hRule="atLeast"/>
        </w:trPr>
        <w:tc>
          <w:tcPr>
            <w:tcW w:w="675"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L041</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LO411</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遵纪守法：遵守校纪校规，具备法律意识。</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FF0000"/>
                <w:szCs w:val="21"/>
              </w:rPr>
            </w:pPr>
          </w:p>
        </w:tc>
      </w:tr>
      <w:tr>
        <w:tblPrEx>
          <w:tblCellMar>
            <w:top w:w="0" w:type="dxa"/>
            <w:left w:w="108" w:type="dxa"/>
            <w:bottom w:w="0" w:type="dxa"/>
            <w:right w:w="108" w:type="dxa"/>
          </w:tblCellMar>
        </w:tblPrEx>
        <w:trPr>
          <w:trHeight w:val="259" w:hRule="atLeast"/>
        </w:trPr>
        <w:tc>
          <w:tcPr>
            <w:tcW w:w="67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1"/>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LO412</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诚实守信：为人诚实，信守承诺，尽职尽责。</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FF0000"/>
                <w:szCs w:val="21"/>
              </w:rPr>
            </w:pPr>
          </w:p>
        </w:tc>
      </w:tr>
      <w:tr>
        <w:tblPrEx>
          <w:tblCellMar>
            <w:top w:w="0" w:type="dxa"/>
            <w:left w:w="108" w:type="dxa"/>
            <w:bottom w:w="0" w:type="dxa"/>
            <w:right w:w="108" w:type="dxa"/>
          </w:tblCellMar>
        </w:tblPrEx>
        <w:trPr>
          <w:trHeight w:val="363" w:hRule="atLeast"/>
        </w:trPr>
        <w:tc>
          <w:tcPr>
            <w:tcW w:w="67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1"/>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LO413</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爱岗敬业：了解与专业相关的法律法规，在学习和社会实践中遵守职业规范，具备职业道德操守。</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FF0000"/>
                <w:szCs w:val="21"/>
              </w:rPr>
            </w:pPr>
          </w:p>
        </w:tc>
      </w:tr>
      <w:tr>
        <w:tblPrEx>
          <w:tblCellMar>
            <w:top w:w="0" w:type="dxa"/>
            <w:left w:w="108" w:type="dxa"/>
            <w:bottom w:w="0" w:type="dxa"/>
            <w:right w:w="108" w:type="dxa"/>
          </w:tblCellMar>
        </w:tblPrEx>
        <w:trPr>
          <w:trHeight w:val="145" w:hRule="atLeast"/>
        </w:trPr>
        <w:tc>
          <w:tcPr>
            <w:tcW w:w="67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1"/>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LO414</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心理健康，能承受学习和生活中的压力。</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000000"/>
                <w:szCs w:val="21"/>
              </w:rPr>
            </w:pPr>
          </w:p>
        </w:tc>
      </w:tr>
      <w:tr>
        <w:tblPrEx>
          <w:tblCellMar>
            <w:top w:w="0" w:type="dxa"/>
            <w:left w:w="108" w:type="dxa"/>
            <w:bottom w:w="0" w:type="dxa"/>
            <w:right w:w="108" w:type="dxa"/>
          </w:tblCellMar>
        </w:tblPrEx>
        <w:trPr>
          <w:trHeight w:val="249" w:hRule="atLeast"/>
        </w:trPr>
        <w:tc>
          <w:tcPr>
            <w:tcW w:w="675"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L051</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LO511</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在集体活动中能主动担任自己的角色，与其他成员密切合作，共同完成任务。</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000000"/>
                <w:szCs w:val="21"/>
              </w:rPr>
            </w:pPr>
          </w:p>
        </w:tc>
      </w:tr>
      <w:tr>
        <w:tblPrEx>
          <w:tblCellMar>
            <w:top w:w="0" w:type="dxa"/>
            <w:left w:w="108" w:type="dxa"/>
            <w:bottom w:w="0" w:type="dxa"/>
            <w:right w:w="108" w:type="dxa"/>
          </w:tblCellMar>
        </w:tblPrEx>
        <w:trPr>
          <w:trHeight w:val="274" w:hRule="atLeast"/>
        </w:trPr>
        <w:tc>
          <w:tcPr>
            <w:tcW w:w="67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1"/>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LO512</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有质疑精神，能有逻辑的分析与批判。</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00B050"/>
                <w:szCs w:val="21"/>
              </w:rPr>
            </w:pPr>
          </w:p>
        </w:tc>
      </w:tr>
      <w:tr>
        <w:tblPrEx>
          <w:tblCellMar>
            <w:top w:w="0" w:type="dxa"/>
            <w:left w:w="108" w:type="dxa"/>
            <w:bottom w:w="0" w:type="dxa"/>
            <w:right w:w="108" w:type="dxa"/>
          </w:tblCellMar>
        </w:tblPrEx>
        <w:trPr>
          <w:trHeight w:val="251" w:hRule="atLeast"/>
        </w:trPr>
        <w:tc>
          <w:tcPr>
            <w:tcW w:w="67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1"/>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LO513</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能用创新的方法或者多种方法解决复杂问题或真实问题。</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00B050"/>
                <w:szCs w:val="21"/>
              </w:rPr>
            </w:pPr>
          </w:p>
        </w:tc>
      </w:tr>
      <w:tr>
        <w:tblPrEx>
          <w:tblCellMar>
            <w:top w:w="0" w:type="dxa"/>
            <w:left w:w="108" w:type="dxa"/>
            <w:bottom w:w="0" w:type="dxa"/>
            <w:right w:w="108" w:type="dxa"/>
          </w:tblCellMar>
        </w:tblPrEx>
        <w:trPr>
          <w:trHeight w:val="212" w:hRule="atLeast"/>
        </w:trPr>
        <w:tc>
          <w:tcPr>
            <w:tcW w:w="67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1"/>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LO514</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了解行业前沿知识技术。</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00B050"/>
                <w:szCs w:val="21"/>
              </w:rPr>
            </w:pPr>
          </w:p>
        </w:tc>
      </w:tr>
      <w:tr>
        <w:tblPrEx>
          <w:tblCellMar>
            <w:top w:w="0" w:type="dxa"/>
            <w:left w:w="108" w:type="dxa"/>
            <w:bottom w:w="0" w:type="dxa"/>
            <w:right w:w="108" w:type="dxa"/>
          </w:tblCellMar>
        </w:tblPrEx>
        <w:trPr>
          <w:trHeight w:val="302" w:hRule="atLeast"/>
        </w:trPr>
        <w:tc>
          <w:tcPr>
            <w:tcW w:w="675"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L061</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LO611</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能够根据需要进行专业文献检索。</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000000"/>
                <w:szCs w:val="21"/>
              </w:rPr>
            </w:pPr>
          </w:p>
        </w:tc>
      </w:tr>
      <w:tr>
        <w:tblPrEx>
          <w:tblCellMar>
            <w:top w:w="0" w:type="dxa"/>
            <w:left w:w="108" w:type="dxa"/>
            <w:bottom w:w="0" w:type="dxa"/>
            <w:right w:w="108" w:type="dxa"/>
          </w:tblCellMar>
        </w:tblPrEx>
        <w:trPr>
          <w:trHeight w:val="381" w:hRule="atLeast"/>
        </w:trPr>
        <w:tc>
          <w:tcPr>
            <w:tcW w:w="67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1"/>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LO612</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能够使用适合的工具来搜集信息，并对信息加以分析、鉴别、判断与整合。</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000000"/>
                <w:szCs w:val="21"/>
              </w:rPr>
            </w:pPr>
          </w:p>
        </w:tc>
      </w:tr>
      <w:tr>
        <w:tblPrEx>
          <w:tblCellMar>
            <w:top w:w="0" w:type="dxa"/>
            <w:left w:w="108" w:type="dxa"/>
            <w:bottom w:w="0" w:type="dxa"/>
            <w:right w:w="108" w:type="dxa"/>
          </w:tblCellMar>
        </w:tblPrEx>
        <w:trPr>
          <w:trHeight w:val="286" w:hRule="atLeast"/>
        </w:trPr>
        <w:tc>
          <w:tcPr>
            <w:tcW w:w="67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LO613</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熟练使用计算机，掌握常用办公软件。</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000000"/>
                <w:szCs w:val="21"/>
              </w:rPr>
            </w:pPr>
          </w:p>
        </w:tc>
      </w:tr>
      <w:tr>
        <w:tblPrEx>
          <w:tblCellMar>
            <w:top w:w="0" w:type="dxa"/>
            <w:left w:w="108" w:type="dxa"/>
            <w:bottom w:w="0" w:type="dxa"/>
            <w:right w:w="108" w:type="dxa"/>
          </w:tblCellMar>
        </w:tblPrEx>
        <w:trPr>
          <w:trHeight w:val="519" w:hRule="atLeast"/>
        </w:trPr>
        <w:tc>
          <w:tcPr>
            <w:tcW w:w="675"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L071</w:t>
            </w:r>
          </w:p>
        </w:tc>
        <w:tc>
          <w:tcPr>
            <w:tcW w:w="85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LO711</w:t>
            </w:r>
          </w:p>
        </w:tc>
        <w:tc>
          <w:tcPr>
            <w:tcW w:w="626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爱党爱国：了解祖国的优秀传统文化和革命历史，构建爱党爱国的理想信念。</w:t>
            </w:r>
          </w:p>
        </w:tc>
        <w:tc>
          <w:tcPr>
            <w:tcW w:w="680" w:type="dxa"/>
            <w:tcBorders>
              <w:top w:val="single" w:color="auto" w:sz="4" w:space="0"/>
              <w:left w:val="nil"/>
              <w:bottom w:val="single" w:color="auto" w:sz="4" w:space="0"/>
              <w:right w:val="single" w:color="auto" w:sz="4" w:space="0"/>
            </w:tcBorders>
            <w:vAlign w:val="center"/>
          </w:tcPr>
          <w:p>
            <w:pPr>
              <w:jc w:val="center"/>
              <w:rPr>
                <w:rFonts w:ascii="宋体" w:hAnsi="宋体" w:cs="宋体"/>
                <w:color w:val="FF0000"/>
                <w:szCs w:val="21"/>
              </w:rPr>
            </w:pPr>
          </w:p>
        </w:tc>
      </w:tr>
      <w:tr>
        <w:tblPrEx>
          <w:tblCellMar>
            <w:top w:w="0" w:type="dxa"/>
            <w:left w:w="108" w:type="dxa"/>
            <w:bottom w:w="0" w:type="dxa"/>
            <w:right w:w="108" w:type="dxa"/>
          </w:tblCellMar>
        </w:tblPrEx>
        <w:trPr>
          <w:trHeight w:val="315" w:hRule="atLeast"/>
        </w:trPr>
        <w:tc>
          <w:tcPr>
            <w:tcW w:w="67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1"/>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LO712</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助人为乐：富于爱心，懂得感恩，具备助人为乐的品质。</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FF0000"/>
                <w:szCs w:val="21"/>
              </w:rPr>
            </w:pPr>
          </w:p>
        </w:tc>
      </w:tr>
      <w:tr>
        <w:tblPrEx>
          <w:tblCellMar>
            <w:top w:w="0" w:type="dxa"/>
            <w:left w:w="108" w:type="dxa"/>
            <w:bottom w:w="0" w:type="dxa"/>
            <w:right w:w="108" w:type="dxa"/>
          </w:tblCellMar>
        </w:tblPrEx>
        <w:trPr>
          <w:trHeight w:val="263" w:hRule="atLeast"/>
        </w:trPr>
        <w:tc>
          <w:tcPr>
            <w:tcW w:w="67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1"/>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LO713</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奉献社会：具有服务企业、服务社会的意愿和行为能力。</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FF0000"/>
                <w:szCs w:val="21"/>
              </w:rPr>
            </w:pPr>
          </w:p>
        </w:tc>
      </w:tr>
      <w:tr>
        <w:tblPrEx>
          <w:tblCellMar>
            <w:top w:w="0" w:type="dxa"/>
            <w:left w:w="108" w:type="dxa"/>
            <w:bottom w:w="0" w:type="dxa"/>
            <w:right w:w="108" w:type="dxa"/>
          </w:tblCellMar>
        </w:tblPrEx>
        <w:trPr>
          <w:trHeight w:val="225" w:hRule="atLeast"/>
        </w:trPr>
        <w:tc>
          <w:tcPr>
            <w:tcW w:w="67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1"/>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LO714</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爱护环境：具有爱护环境的意识和与自然和谐相处的环保理念。</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FF0000"/>
                <w:szCs w:val="21"/>
              </w:rPr>
            </w:pPr>
            <w:r>
              <w:rPr>
                <w:rFonts w:hint="eastAsia"/>
                <w:color w:val="000000"/>
                <w:szCs w:val="21"/>
              </w:rPr>
              <w:t>●</w:t>
            </w:r>
          </w:p>
        </w:tc>
      </w:tr>
      <w:tr>
        <w:tblPrEx>
          <w:tblCellMar>
            <w:top w:w="0" w:type="dxa"/>
            <w:left w:w="108" w:type="dxa"/>
            <w:bottom w:w="0" w:type="dxa"/>
            <w:right w:w="108" w:type="dxa"/>
          </w:tblCellMar>
        </w:tblPrEx>
        <w:trPr>
          <w:trHeight w:val="201" w:hRule="atLeast"/>
        </w:trPr>
        <w:tc>
          <w:tcPr>
            <w:tcW w:w="675"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L081</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L0811</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具备外语表达沟通能力，达到本专业的要求。</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000000"/>
                <w:szCs w:val="21"/>
              </w:rPr>
            </w:pPr>
            <w:r>
              <w:rPr>
                <w:rFonts w:hint="eastAsia"/>
                <w:color w:val="000000"/>
                <w:szCs w:val="21"/>
              </w:rPr>
              <w:t>●</w:t>
            </w:r>
          </w:p>
        </w:tc>
      </w:tr>
      <w:tr>
        <w:tblPrEx>
          <w:tblCellMar>
            <w:top w:w="0" w:type="dxa"/>
            <w:left w:w="108" w:type="dxa"/>
            <w:bottom w:w="0" w:type="dxa"/>
            <w:right w:w="108" w:type="dxa"/>
          </w:tblCellMar>
        </w:tblPrEx>
        <w:trPr>
          <w:trHeight w:val="304" w:hRule="atLeast"/>
        </w:trPr>
        <w:tc>
          <w:tcPr>
            <w:tcW w:w="67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1"/>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L0812</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理解其他国家历史文化，有跨文化交流能力。</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000000"/>
                <w:szCs w:val="21"/>
              </w:rPr>
            </w:pPr>
          </w:p>
        </w:tc>
      </w:tr>
      <w:tr>
        <w:tblPrEx>
          <w:tblCellMar>
            <w:top w:w="0" w:type="dxa"/>
            <w:left w:w="108" w:type="dxa"/>
            <w:bottom w:w="0" w:type="dxa"/>
            <w:right w:w="108" w:type="dxa"/>
          </w:tblCellMar>
        </w:tblPrEx>
        <w:trPr>
          <w:trHeight w:val="267" w:hRule="atLeast"/>
        </w:trPr>
        <w:tc>
          <w:tcPr>
            <w:tcW w:w="67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L0813</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有国际竞争与合作意识。</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000000"/>
                <w:szCs w:val="21"/>
              </w:rPr>
            </w:pPr>
          </w:p>
        </w:tc>
      </w:tr>
    </w:tbl>
    <w:p>
      <w:pPr>
        <w:widowControl/>
        <w:spacing w:before="156" w:beforeLines="50" w:after="156" w:afterLines="50" w:line="288" w:lineRule="auto"/>
        <w:ind w:firstLine="360" w:firstLineChars="150"/>
        <w:jc w:val="left"/>
        <w:rPr>
          <w:rFonts w:ascii="黑体" w:hAnsi="宋体" w:eastAsia="黑体"/>
          <w:sz w:val="24"/>
        </w:rPr>
      </w:pPr>
      <w:r>
        <w:rPr>
          <w:rFonts w:hint="eastAsia" w:ascii="黑体" w:hAnsi="宋体" w:eastAsia="黑体"/>
          <w:sz w:val="24"/>
        </w:rPr>
        <w:t>五、</w:t>
      </w:r>
      <w:r>
        <w:rPr>
          <w:rFonts w:ascii="黑体" w:hAnsi="宋体" w:eastAsia="黑体"/>
          <w:sz w:val="24"/>
        </w:rPr>
        <w:t>课程</w:t>
      </w:r>
      <w:r>
        <w:rPr>
          <w:rFonts w:hint="eastAsia" w:ascii="黑体" w:hAnsi="宋体" w:eastAsia="黑体"/>
          <w:sz w:val="24"/>
        </w:rPr>
        <w:t>目标/课程预期学习成果</w:t>
      </w:r>
    </w:p>
    <w:tbl>
      <w:tblPr>
        <w:tblStyle w:val="3"/>
        <w:tblpPr w:leftFromText="180" w:rightFromText="180" w:vertAnchor="text" w:horzAnchor="page" w:tblpX="2163" w:tblpY="152"/>
        <w:tblOverlap w:val="never"/>
        <w:tblW w:w="77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1175"/>
        <w:gridCol w:w="2651"/>
        <w:gridCol w:w="2018"/>
        <w:gridCol w:w="1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tcPr>
          <w:p>
            <w:pPr>
              <w:snapToGrid w:val="0"/>
              <w:spacing w:line="288" w:lineRule="auto"/>
              <w:jc w:val="center"/>
              <w:rPr>
                <w:b/>
                <w:color w:val="000000"/>
                <w:sz w:val="20"/>
                <w:szCs w:val="20"/>
              </w:rPr>
            </w:pPr>
            <w:r>
              <w:rPr>
                <w:rFonts w:hint="eastAsia"/>
                <w:b/>
                <w:color w:val="000000"/>
                <w:sz w:val="20"/>
                <w:szCs w:val="20"/>
              </w:rPr>
              <w:t>序号</w:t>
            </w:r>
          </w:p>
        </w:tc>
        <w:tc>
          <w:tcPr>
            <w:tcW w:w="1175" w:type="dxa"/>
            <w:shd w:val="clear" w:color="auto" w:fill="auto"/>
          </w:tcPr>
          <w:p>
            <w:pPr>
              <w:snapToGrid w:val="0"/>
              <w:spacing w:line="288" w:lineRule="auto"/>
              <w:jc w:val="center"/>
              <w:rPr>
                <w:b/>
                <w:color w:val="000000"/>
                <w:sz w:val="20"/>
                <w:szCs w:val="20"/>
              </w:rPr>
            </w:pPr>
            <w:r>
              <w:rPr>
                <w:rFonts w:hint="eastAsia"/>
                <w:b/>
                <w:color w:val="000000"/>
                <w:sz w:val="20"/>
                <w:szCs w:val="20"/>
              </w:rPr>
              <w:t>课程预期</w:t>
            </w:r>
          </w:p>
          <w:p>
            <w:pPr>
              <w:snapToGrid w:val="0"/>
              <w:spacing w:line="288" w:lineRule="auto"/>
              <w:jc w:val="center"/>
              <w:rPr>
                <w:b/>
                <w:color w:val="000000"/>
                <w:sz w:val="20"/>
                <w:szCs w:val="20"/>
              </w:rPr>
            </w:pPr>
            <w:r>
              <w:rPr>
                <w:rFonts w:hint="eastAsia"/>
                <w:b/>
                <w:color w:val="000000"/>
                <w:sz w:val="20"/>
                <w:szCs w:val="20"/>
              </w:rPr>
              <w:t>学习成果</w:t>
            </w:r>
          </w:p>
        </w:tc>
        <w:tc>
          <w:tcPr>
            <w:tcW w:w="2651" w:type="dxa"/>
            <w:shd w:val="clear" w:color="auto" w:fill="auto"/>
            <w:vAlign w:val="center"/>
          </w:tcPr>
          <w:p>
            <w:pPr>
              <w:snapToGrid w:val="0"/>
              <w:spacing w:line="288" w:lineRule="auto"/>
              <w:jc w:val="center"/>
              <w:rPr>
                <w:b/>
                <w:color w:val="000000"/>
                <w:sz w:val="20"/>
                <w:szCs w:val="20"/>
                <w:highlight w:val="yellow"/>
              </w:rPr>
            </w:pPr>
            <w:r>
              <w:rPr>
                <w:rFonts w:hint="eastAsia"/>
                <w:b/>
                <w:color w:val="000000"/>
                <w:sz w:val="20"/>
                <w:szCs w:val="20"/>
              </w:rPr>
              <w:t>课程目标</w:t>
            </w:r>
          </w:p>
        </w:tc>
        <w:tc>
          <w:tcPr>
            <w:tcW w:w="2018" w:type="dxa"/>
            <w:shd w:val="clear" w:color="auto" w:fill="auto"/>
            <w:vAlign w:val="center"/>
          </w:tcPr>
          <w:p>
            <w:pPr>
              <w:snapToGrid w:val="0"/>
              <w:spacing w:line="288" w:lineRule="auto"/>
              <w:jc w:val="center"/>
              <w:rPr>
                <w:b/>
                <w:color w:val="000000"/>
                <w:sz w:val="20"/>
                <w:szCs w:val="20"/>
              </w:rPr>
            </w:pPr>
            <w:r>
              <w:rPr>
                <w:rFonts w:hint="eastAsia"/>
                <w:b/>
                <w:color w:val="000000"/>
                <w:sz w:val="20"/>
                <w:szCs w:val="20"/>
              </w:rPr>
              <w:t>教与学方式</w:t>
            </w:r>
          </w:p>
        </w:tc>
        <w:tc>
          <w:tcPr>
            <w:tcW w:w="1384" w:type="dxa"/>
            <w:shd w:val="clear" w:color="auto" w:fill="auto"/>
            <w:vAlign w:val="center"/>
          </w:tcPr>
          <w:p>
            <w:pPr>
              <w:snapToGrid w:val="0"/>
              <w:spacing w:line="288" w:lineRule="auto"/>
              <w:jc w:val="center"/>
              <w:rPr>
                <w:b/>
                <w:color w:val="000000"/>
                <w:sz w:val="20"/>
                <w:szCs w:val="20"/>
              </w:rPr>
            </w:pPr>
            <w:r>
              <w:rPr>
                <w:rFonts w:hint="eastAsia"/>
                <w:b/>
                <w:color w:val="000000"/>
                <w:sz w:val="20"/>
                <w:szCs w:val="20"/>
              </w:rPr>
              <w:t>评价方式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tcPr>
          <w:p>
            <w:pPr>
              <w:rPr>
                <w:rFonts w:ascii="仿宋" w:hAnsi="仿宋" w:eastAsia="仿宋" w:cs="宋体"/>
                <w:color w:val="000000"/>
                <w:kern w:val="0"/>
                <w:sz w:val="24"/>
              </w:rPr>
            </w:pPr>
            <w:r>
              <w:rPr>
                <w:rFonts w:hint="eastAsia" w:ascii="仿宋" w:hAnsi="仿宋" w:eastAsia="仿宋" w:cs="宋体"/>
                <w:color w:val="000000"/>
                <w:kern w:val="0"/>
                <w:sz w:val="24"/>
              </w:rPr>
              <w:t>1</w:t>
            </w:r>
          </w:p>
        </w:tc>
        <w:tc>
          <w:tcPr>
            <w:tcW w:w="1175" w:type="dxa"/>
            <w:shd w:val="clear" w:color="auto" w:fill="auto"/>
            <w:vAlign w:val="center"/>
          </w:tcPr>
          <w:p>
            <w:pPr>
              <w:rPr>
                <w:rFonts w:ascii="仿宋" w:hAnsi="仿宋" w:eastAsia="仿宋" w:cs="宋体"/>
                <w:color w:val="000000"/>
                <w:kern w:val="0"/>
                <w:sz w:val="24"/>
              </w:rPr>
            </w:pPr>
            <w:r>
              <w:rPr>
                <w:rFonts w:hint="eastAsia" w:ascii="仿宋" w:hAnsi="仿宋" w:eastAsia="仿宋" w:cs="宋体"/>
                <w:color w:val="000000"/>
                <w:kern w:val="0"/>
                <w:sz w:val="24"/>
              </w:rPr>
              <w:t>LO311</w:t>
            </w:r>
          </w:p>
        </w:tc>
        <w:tc>
          <w:tcPr>
            <w:tcW w:w="2651" w:type="dxa"/>
            <w:shd w:val="clear" w:color="auto" w:fill="auto"/>
          </w:tcPr>
          <w:p>
            <w:pPr>
              <w:rPr>
                <w:rFonts w:ascii="宋体" w:hAnsi="宋体" w:cs="宋体"/>
                <w:color w:val="000000"/>
                <w:kern w:val="0"/>
                <w:sz w:val="20"/>
                <w:szCs w:val="20"/>
              </w:rPr>
            </w:pPr>
            <w:r>
              <w:rPr>
                <w:rFonts w:hint="eastAsia"/>
                <w:color w:val="000000"/>
                <w:sz w:val="20"/>
                <w:szCs w:val="20"/>
              </w:rPr>
              <w:t>掌握每课重点介绍的语法知识，如动词现在时变位、命令式、名词变格等。</w:t>
            </w:r>
          </w:p>
        </w:tc>
        <w:tc>
          <w:tcPr>
            <w:tcW w:w="2018" w:type="dxa"/>
            <w:shd w:val="clear" w:color="auto" w:fill="auto"/>
          </w:tcPr>
          <w:p>
            <w:pPr>
              <w:snapToGrid w:val="0"/>
              <w:spacing w:line="288" w:lineRule="auto"/>
              <w:jc w:val="center"/>
              <w:rPr>
                <w:rFonts w:ascii="宋体" w:hAnsi="宋体"/>
                <w:sz w:val="20"/>
                <w:szCs w:val="20"/>
              </w:rPr>
            </w:pPr>
            <w:r>
              <w:rPr>
                <w:rFonts w:hint="eastAsia" w:ascii="宋体" w:hAnsi="宋体"/>
                <w:sz w:val="20"/>
                <w:szCs w:val="20"/>
              </w:rPr>
              <w:t>课上讲解/课后作业</w:t>
            </w:r>
          </w:p>
        </w:tc>
        <w:tc>
          <w:tcPr>
            <w:tcW w:w="1384" w:type="dxa"/>
            <w:shd w:val="clear" w:color="auto" w:fill="auto"/>
          </w:tcPr>
          <w:p>
            <w:pPr>
              <w:snapToGrid w:val="0"/>
              <w:spacing w:line="288" w:lineRule="auto"/>
              <w:jc w:val="center"/>
              <w:rPr>
                <w:rFonts w:ascii="宋体" w:hAnsi="宋体"/>
                <w:sz w:val="20"/>
                <w:szCs w:val="20"/>
              </w:rPr>
            </w:pPr>
            <w:r>
              <w:rPr>
                <w:rFonts w:hint="eastAsia" w:ascii="宋体" w:hAnsi="宋体"/>
                <w:sz w:val="20"/>
                <w:szCs w:val="20"/>
              </w:rPr>
              <w:t>纸笔测验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535" w:type="dxa"/>
            <w:vMerge w:val="restart"/>
            <w:shd w:val="clear" w:color="auto" w:fill="auto"/>
          </w:tcPr>
          <w:p>
            <w:pPr>
              <w:rPr>
                <w:rFonts w:ascii="仿宋" w:hAnsi="仿宋" w:eastAsia="仿宋" w:cs="宋体"/>
                <w:color w:val="000000"/>
                <w:kern w:val="0"/>
                <w:sz w:val="24"/>
              </w:rPr>
            </w:pPr>
            <w:r>
              <w:rPr>
                <w:rFonts w:hint="eastAsia" w:ascii="仿宋" w:hAnsi="仿宋" w:eastAsia="仿宋" w:cs="宋体"/>
                <w:color w:val="000000"/>
                <w:kern w:val="0"/>
                <w:sz w:val="24"/>
              </w:rPr>
              <w:t>2</w:t>
            </w:r>
          </w:p>
        </w:tc>
        <w:tc>
          <w:tcPr>
            <w:tcW w:w="1175" w:type="dxa"/>
            <w:vMerge w:val="restart"/>
            <w:shd w:val="clear" w:color="auto" w:fill="auto"/>
          </w:tcPr>
          <w:p>
            <w:pPr>
              <w:rPr>
                <w:rFonts w:ascii="仿宋" w:hAnsi="仿宋" w:eastAsia="仿宋" w:cs="宋体"/>
                <w:color w:val="000000"/>
                <w:kern w:val="0"/>
                <w:sz w:val="24"/>
              </w:rPr>
            </w:pPr>
            <w:r>
              <w:rPr>
                <w:rFonts w:hint="eastAsia" w:ascii="仿宋" w:hAnsi="仿宋" w:eastAsia="仿宋" w:cs="宋体"/>
                <w:color w:val="000000"/>
                <w:kern w:val="0"/>
                <w:sz w:val="24"/>
              </w:rPr>
              <w:t>L0312</w:t>
            </w:r>
          </w:p>
        </w:tc>
        <w:tc>
          <w:tcPr>
            <w:tcW w:w="2651" w:type="dxa"/>
            <w:shd w:val="clear" w:color="auto" w:fill="auto"/>
          </w:tcPr>
          <w:p>
            <w:pPr>
              <w:rPr>
                <w:rFonts w:ascii="宋体" w:hAnsi="宋体" w:cs="宋体"/>
                <w:color w:val="000000"/>
                <w:kern w:val="0"/>
                <w:sz w:val="20"/>
                <w:szCs w:val="20"/>
              </w:rPr>
            </w:pPr>
            <w:r>
              <w:rPr>
                <w:rFonts w:hint="eastAsia" w:ascii="宋体" w:hAnsi="宋体" w:cs="宋体"/>
                <w:color w:val="000000"/>
                <w:kern w:val="0"/>
                <w:sz w:val="20"/>
                <w:szCs w:val="20"/>
              </w:rPr>
              <w:t>掌握约700个德语单词，正确熟练使用其中约500词左右</w:t>
            </w:r>
          </w:p>
        </w:tc>
        <w:tc>
          <w:tcPr>
            <w:tcW w:w="2018" w:type="dxa"/>
            <w:shd w:val="clear" w:color="auto" w:fill="auto"/>
          </w:tcPr>
          <w:p>
            <w:pPr>
              <w:snapToGrid w:val="0"/>
              <w:spacing w:line="288" w:lineRule="auto"/>
              <w:jc w:val="center"/>
              <w:rPr>
                <w:rFonts w:ascii="宋体" w:hAnsi="宋体"/>
                <w:sz w:val="20"/>
                <w:szCs w:val="20"/>
              </w:rPr>
            </w:pPr>
            <w:r>
              <w:rPr>
                <w:rFonts w:hint="eastAsia" w:ascii="宋体" w:hAnsi="宋体"/>
                <w:sz w:val="20"/>
                <w:szCs w:val="20"/>
              </w:rPr>
              <w:t>课上讲解/课后作业</w:t>
            </w:r>
            <w:r>
              <w:rPr>
                <w:rFonts w:hint="eastAsia" w:ascii="宋体" w:hAnsi="宋体"/>
                <w:sz w:val="20"/>
                <w:szCs w:val="20"/>
              </w:rPr>
              <w:tab/>
            </w:r>
          </w:p>
        </w:tc>
        <w:tc>
          <w:tcPr>
            <w:tcW w:w="1384" w:type="dxa"/>
            <w:shd w:val="clear" w:color="auto" w:fill="auto"/>
          </w:tcPr>
          <w:p>
            <w:pPr>
              <w:snapToGrid w:val="0"/>
              <w:spacing w:line="288" w:lineRule="auto"/>
              <w:jc w:val="center"/>
              <w:rPr>
                <w:rFonts w:ascii="宋体" w:hAnsi="宋体"/>
                <w:sz w:val="20"/>
                <w:szCs w:val="20"/>
              </w:rPr>
            </w:pPr>
            <w:r>
              <w:rPr>
                <w:rFonts w:hint="eastAsia" w:ascii="宋体" w:hAnsi="宋体"/>
                <w:sz w:val="20"/>
                <w:szCs w:val="20"/>
              </w:rPr>
              <w:t>期末闭卷考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535" w:type="dxa"/>
            <w:vMerge w:val="continue"/>
            <w:shd w:val="clear" w:color="auto" w:fill="auto"/>
          </w:tcPr>
          <w:p>
            <w:pPr>
              <w:rPr>
                <w:rFonts w:ascii="仿宋" w:hAnsi="仿宋" w:eastAsia="仿宋" w:cs="宋体"/>
                <w:color w:val="000000"/>
                <w:kern w:val="0"/>
                <w:sz w:val="24"/>
              </w:rPr>
            </w:pPr>
          </w:p>
        </w:tc>
        <w:tc>
          <w:tcPr>
            <w:tcW w:w="1175" w:type="dxa"/>
            <w:vMerge w:val="continue"/>
            <w:shd w:val="clear" w:color="auto" w:fill="auto"/>
          </w:tcPr>
          <w:p>
            <w:pPr>
              <w:rPr>
                <w:rFonts w:ascii="仿宋" w:hAnsi="仿宋" w:eastAsia="仿宋" w:cs="宋体"/>
                <w:color w:val="000000"/>
                <w:kern w:val="0"/>
                <w:sz w:val="24"/>
              </w:rPr>
            </w:pPr>
          </w:p>
        </w:tc>
        <w:tc>
          <w:tcPr>
            <w:tcW w:w="2651" w:type="dxa"/>
            <w:shd w:val="clear" w:color="auto" w:fill="auto"/>
          </w:tcPr>
          <w:p>
            <w:pPr>
              <w:rPr>
                <w:rFonts w:ascii="宋体" w:hAnsi="宋体" w:cs="宋体"/>
                <w:color w:val="000000"/>
                <w:kern w:val="0"/>
                <w:sz w:val="20"/>
                <w:szCs w:val="20"/>
              </w:rPr>
            </w:pPr>
            <w:r>
              <w:rPr>
                <w:rFonts w:hint="eastAsia" w:ascii="宋体" w:hAnsi="宋体" w:cs="宋体"/>
                <w:color w:val="000000"/>
                <w:kern w:val="0"/>
                <w:sz w:val="20"/>
                <w:szCs w:val="20"/>
              </w:rPr>
              <w:t>能够听懂基本日常对话，理解和写作简单的短文</w:t>
            </w:r>
          </w:p>
        </w:tc>
        <w:tc>
          <w:tcPr>
            <w:tcW w:w="2018" w:type="dxa"/>
            <w:shd w:val="clear" w:color="auto" w:fill="auto"/>
          </w:tcPr>
          <w:p>
            <w:pPr>
              <w:snapToGrid w:val="0"/>
              <w:spacing w:line="288" w:lineRule="auto"/>
              <w:jc w:val="center"/>
              <w:rPr>
                <w:rFonts w:ascii="宋体" w:hAnsi="宋体"/>
                <w:sz w:val="20"/>
                <w:szCs w:val="20"/>
              </w:rPr>
            </w:pPr>
            <w:r>
              <w:rPr>
                <w:rFonts w:hint="eastAsia" w:ascii="宋体" w:hAnsi="宋体"/>
                <w:sz w:val="20"/>
                <w:szCs w:val="20"/>
              </w:rPr>
              <w:t>课上讲解/课后作业</w:t>
            </w:r>
          </w:p>
        </w:tc>
        <w:tc>
          <w:tcPr>
            <w:tcW w:w="1384" w:type="dxa"/>
            <w:shd w:val="clear" w:color="auto" w:fill="auto"/>
          </w:tcPr>
          <w:p>
            <w:pPr>
              <w:snapToGrid w:val="0"/>
              <w:spacing w:line="288" w:lineRule="auto"/>
              <w:jc w:val="center"/>
              <w:rPr>
                <w:rFonts w:ascii="宋体" w:hAnsi="宋体"/>
                <w:sz w:val="20"/>
                <w:szCs w:val="20"/>
              </w:rPr>
            </w:pPr>
            <w:r>
              <w:rPr>
                <w:rFonts w:hint="eastAsia" w:ascii="宋体" w:hAnsi="宋体"/>
                <w:sz w:val="20"/>
                <w:szCs w:val="20"/>
              </w:rPr>
              <w:t>纸笔测验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tcPr>
          <w:p>
            <w:pPr>
              <w:rPr>
                <w:rFonts w:ascii="仿宋" w:hAnsi="仿宋" w:eastAsia="仿宋" w:cs="宋体"/>
                <w:color w:val="000000"/>
                <w:kern w:val="0"/>
                <w:sz w:val="24"/>
              </w:rPr>
            </w:pPr>
            <w:r>
              <w:rPr>
                <w:rFonts w:hint="eastAsia" w:ascii="仿宋" w:hAnsi="仿宋" w:eastAsia="仿宋" w:cs="宋体"/>
                <w:color w:val="000000"/>
                <w:kern w:val="0"/>
                <w:sz w:val="24"/>
              </w:rPr>
              <w:t>3</w:t>
            </w:r>
          </w:p>
        </w:tc>
        <w:tc>
          <w:tcPr>
            <w:tcW w:w="1175" w:type="dxa"/>
            <w:shd w:val="clear" w:color="auto" w:fill="auto"/>
          </w:tcPr>
          <w:p>
            <w:pPr>
              <w:rPr>
                <w:rFonts w:ascii="仿宋" w:hAnsi="仿宋" w:eastAsia="仿宋" w:cs="宋体"/>
                <w:color w:val="000000"/>
                <w:kern w:val="0"/>
                <w:sz w:val="24"/>
              </w:rPr>
            </w:pPr>
            <w:r>
              <w:rPr>
                <w:rFonts w:hint="eastAsia" w:ascii="仿宋" w:hAnsi="仿宋" w:eastAsia="仿宋" w:cs="宋体"/>
                <w:color w:val="000000"/>
                <w:kern w:val="0"/>
                <w:sz w:val="24"/>
              </w:rPr>
              <w:t>L0714</w:t>
            </w:r>
          </w:p>
        </w:tc>
        <w:tc>
          <w:tcPr>
            <w:tcW w:w="2651" w:type="dxa"/>
            <w:shd w:val="clear" w:color="auto" w:fill="auto"/>
          </w:tcPr>
          <w:p>
            <w:pPr>
              <w:rPr>
                <w:rFonts w:ascii="宋体" w:hAnsi="宋体" w:cs="宋体"/>
                <w:color w:val="000000"/>
                <w:kern w:val="0"/>
                <w:sz w:val="20"/>
                <w:szCs w:val="20"/>
              </w:rPr>
            </w:pPr>
            <w:r>
              <w:rPr>
                <w:rFonts w:hint="eastAsia" w:ascii="宋体" w:hAnsi="宋体" w:cs="宋体"/>
                <w:color w:val="000000"/>
                <w:kern w:val="0"/>
                <w:sz w:val="20"/>
                <w:szCs w:val="20"/>
              </w:rPr>
              <w:t>通过临港外国语小学教学实践培养学生服务社会意识</w:t>
            </w:r>
          </w:p>
        </w:tc>
        <w:tc>
          <w:tcPr>
            <w:tcW w:w="2018" w:type="dxa"/>
            <w:shd w:val="clear" w:color="auto" w:fill="auto"/>
          </w:tcPr>
          <w:p>
            <w:pPr>
              <w:snapToGrid w:val="0"/>
              <w:spacing w:line="288" w:lineRule="auto"/>
              <w:jc w:val="center"/>
              <w:rPr>
                <w:rFonts w:ascii="宋体" w:hAnsi="宋体"/>
                <w:sz w:val="20"/>
                <w:szCs w:val="20"/>
              </w:rPr>
            </w:pPr>
            <w:r>
              <w:rPr>
                <w:rFonts w:hint="eastAsia" w:ascii="宋体" w:hAnsi="宋体"/>
                <w:sz w:val="20"/>
                <w:szCs w:val="20"/>
              </w:rPr>
              <w:t>讲授与操练</w:t>
            </w:r>
          </w:p>
        </w:tc>
        <w:tc>
          <w:tcPr>
            <w:tcW w:w="1384" w:type="dxa"/>
            <w:shd w:val="clear" w:color="auto" w:fill="auto"/>
          </w:tcPr>
          <w:p>
            <w:pPr>
              <w:snapToGrid w:val="0"/>
              <w:spacing w:line="288" w:lineRule="auto"/>
              <w:jc w:val="center"/>
              <w:rPr>
                <w:rFonts w:ascii="宋体" w:hAnsi="宋体"/>
                <w:sz w:val="20"/>
                <w:szCs w:val="20"/>
              </w:rPr>
            </w:pPr>
            <w:r>
              <w:rPr>
                <w:rFonts w:hint="eastAsia" w:ascii="宋体" w:hAnsi="宋体"/>
                <w:sz w:val="20"/>
                <w:szCs w:val="20"/>
              </w:rPr>
              <w:t>现场评估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tcPr>
          <w:p>
            <w:pPr>
              <w:rPr>
                <w:rFonts w:ascii="仿宋" w:hAnsi="仿宋" w:eastAsia="仿宋" w:cs="宋体"/>
                <w:color w:val="000000"/>
                <w:kern w:val="0"/>
                <w:sz w:val="24"/>
              </w:rPr>
            </w:pPr>
            <w:r>
              <w:rPr>
                <w:rFonts w:hint="eastAsia" w:ascii="仿宋" w:hAnsi="仿宋" w:eastAsia="仿宋" w:cs="宋体"/>
                <w:color w:val="000000"/>
                <w:kern w:val="0"/>
                <w:sz w:val="24"/>
              </w:rPr>
              <w:t>4</w:t>
            </w:r>
          </w:p>
        </w:tc>
        <w:tc>
          <w:tcPr>
            <w:tcW w:w="1175" w:type="dxa"/>
            <w:shd w:val="clear" w:color="auto" w:fill="auto"/>
          </w:tcPr>
          <w:p>
            <w:pPr>
              <w:rPr>
                <w:rFonts w:ascii="仿宋" w:hAnsi="仿宋" w:eastAsia="仿宋" w:cs="宋体"/>
                <w:color w:val="000000"/>
                <w:kern w:val="0"/>
                <w:sz w:val="24"/>
              </w:rPr>
            </w:pPr>
            <w:r>
              <w:rPr>
                <w:rFonts w:hint="eastAsia" w:ascii="仿宋" w:hAnsi="仿宋" w:eastAsia="仿宋" w:cs="宋体"/>
                <w:color w:val="000000"/>
                <w:kern w:val="0"/>
                <w:sz w:val="24"/>
              </w:rPr>
              <w:t>LO811</w:t>
            </w:r>
          </w:p>
        </w:tc>
        <w:tc>
          <w:tcPr>
            <w:tcW w:w="2651" w:type="dxa"/>
            <w:shd w:val="clear" w:color="auto" w:fill="auto"/>
          </w:tcPr>
          <w:p>
            <w:pPr>
              <w:rPr>
                <w:rFonts w:ascii="宋体" w:hAnsi="宋体" w:cs="宋体"/>
                <w:color w:val="000000"/>
                <w:kern w:val="0"/>
                <w:sz w:val="20"/>
                <w:szCs w:val="20"/>
              </w:rPr>
            </w:pPr>
            <w:r>
              <w:rPr>
                <w:rFonts w:hint="eastAsia" w:ascii="宋体" w:hAnsi="宋体" w:cs="宋体"/>
                <w:color w:val="000000"/>
                <w:kern w:val="0"/>
                <w:sz w:val="20"/>
                <w:szCs w:val="20"/>
              </w:rPr>
              <w:t>能够用德语进行简单的基本日常对话，表达自己的观点</w:t>
            </w:r>
          </w:p>
        </w:tc>
        <w:tc>
          <w:tcPr>
            <w:tcW w:w="2018" w:type="dxa"/>
            <w:shd w:val="clear" w:color="auto" w:fill="auto"/>
          </w:tcPr>
          <w:p>
            <w:pPr>
              <w:snapToGrid w:val="0"/>
              <w:spacing w:line="288" w:lineRule="auto"/>
              <w:jc w:val="center"/>
              <w:rPr>
                <w:rFonts w:ascii="宋体" w:hAnsi="宋体"/>
                <w:sz w:val="20"/>
                <w:szCs w:val="20"/>
              </w:rPr>
            </w:pPr>
            <w:r>
              <w:rPr>
                <w:rFonts w:hint="eastAsia" w:ascii="宋体" w:hAnsi="宋体"/>
                <w:sz w:val="20"/>
                <w:szCs w:val="20"/>
              </w:rPr>
              <w:t>讲授与操练</w:t>
            </w:r>
          </w:p>
        </w:tc>
        <w:tc>
          <w:tcPr>
            <w:tcW w:w="1384" w:type="dxa"/>
            <w:shd w:val="clear" w:color="auto" w:fill="auto"/>
          </w:tcPr>
          <w:p>
            <w:pPr>
              <w:snapToGrid w:val="0"/>
              <w:spacing w:line="288" w:lineRule="auto"/>
              <w:jc w:val="center"/>
              <w:rPr>
                <w:rFonts w:ascii="宋体" w:hAnsi="宋体"/>
                <w:sz w:val="20"/>
                <w:szCs w:val="20"/>
              </w:rPr>
            </w:pPr>
            <w:r>
              <w:rPr>
                <w:rFonts w:hint="eastAsia" w:ascii="宋体" w:hAnsi="宋体"/>
                <w:sz w:val="20"/>
                <w:szCs w:val="20"/>
              </w:rPr>
              <w:t>课堂展示</w:t>
            </w:r>
          </w:p>
        </w:tc>
      </w:tr>
    </w:tbl>
    <w:p>
      <w:pPr>
        <w:snapToGrid w:val="0"/>
        <w:spacing w:line="288" w:lineRule="auto"/>
        <w:rPr>
          <w:rFonts w:hint="eastAsia" w:ascii="黑体" w:hAnsi="宋体" w:eastAsia="黑体"/>
          <w:sz w:val="24"/>
        </w:rPr>
      </w:pPr>
    </w:p>
    <w:p>
      <w:pPr>
        <w:widowControl/>
        <w:spacing w:before="156" w:beforeLines="50" w:after="156" w:afterLines="50" w:line="288" w:lineRule="auto"/>
        <w:ind w:firstLine="360" w:firstLineChars="150"/>
        <w:jc w:val="left"/>
        <w:rPr>
          <w:rFonts w:ascii="黑体" w:hAnsi="宋体" w:eastAsia="黑体"/>
          <w:sz w:val="24"/>
        </w:rPr>
      </w:pPr>
      <w:r>
        <w:rPr>
          <w:rFonts w:hint="eastAsia" w:ascii="黑体" w:hAnsi="宋体" w:eastAsia="黑体"/>
          <w:sz w:val="24"/>
        </w:rPr>
        <w:t>六、</w:t>
      </w:r>
      <w:r>
        <w:rPr>
          <w:rFonts w:ascii="黑体" w:hAnsi="宋体" w:eastAsia="黑体"/>
          <w:sz w:val="24"/>
        </w:rPr>
        <w:t>课程内容</w:t>
      </w:r>
    </w:p>
    <w:p>
      <w:pPr>
        <w:widowControl/>
        <w:spacing w:before="156" w:beforeLines="50" w:after="156" w:afterLines="50" w:line="288" w:lineRule="auto"/>
        <w:ind w:firstLine="300" w:firstLineChars="150"/>
        <w:jc w:val="left"/>
        <w:rPr>
          <w:rFonts w:ascii="黑体" w:hAnsi="宋体" w:eastAsia="黑体"/>
          <w:sz w:val="24"/>
        </w:rPr>
      </w:pPr>
      <w:r>
        <w:rPr>
          <w:rFonts w:hint="eastAsia"/>
          <w:bCs/>
          <w:sz w:val="20"/>
          <w:szCs w:val="20"/>
        </w:rPr>
        <w:t>本课程总课时为</w:t>
      </w:r>
      <w:r>
        <w:rPr>
          <w:bCs/>
          <w:sz w:val="20"/>
          <w:szCs w:val="20"/>
        </w:rPr>
        <w:t>160</w:t>
      </w:r>
      <w:r>
        <w:rPr>
          <w:rFonts w:hint="eastAsia"/>
          <w:bCs/>
          <w:sz w:val="20"/>
          <w:szCs w:val="20"/>
        </w:rPr>
        <w:t>学时，理论课时为1</w:t>
      </w:r>
      <w:r>
        <w:rPr>
          <w:bCs/>
          <w:sz w:val="20"/>
          <w:szCs w:val="20"/>
        </w:rPr>
        <w:t>06</w:t>
      </w:r>
      <w:r>
        <w:rPr>
          <w:rFonts w:hint="eastAsia"/>
          <w:bCs/>
          <w:sz w:val="20"/>
          <w:szCs w:val="20"/>
        </w:rPr>
        <w:t>学时，实验课时为</w:t>
      </w:r>
      <w:r>
        <w:rPr>
          <w:bCs/>
          <w:sz w:val="20"/>
          <w:szCs w:val="20"/>
        </w:rPr>
        <w:t>5</w:t>
      </w:r>
      <w:r>
        <w:rPr>
          <w:rFonts w:hint="eastAsia"/>
          <w:bCs/>
          <w:sz w:val="20"/>
          <w:szCs w:val="20"/>
        </w:rPr>
        <w:t>4学时。</w:t>
      </w:r>
    </w:p>
    <w:tbl>
      <w:tblPr>
        <w:tblStyle w:val="4"/>
        <w:tblW w:w="7770" w:type="dxa"/>
        <w:tblInd w:w="2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2"/>
        <w:gridCol w:w="2551"/>
        <w:gridCol w:w="2552"/>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2" w:type="dxa"/>
          </w:tcPr>
          <w:p>
            <w:pPr>
              <w:snapToGrid w:val="0"/>
              <w:spacing w:line="288" w:lineRule="auto"/>
              <w:rPr>
                <w:color w:val="000000"/>
                <w:kern w:val="0"/>
                <w:sz w:val="20"/>
                <w:szCs w:val="20"/>
              </w:rPr>
            </w:pPr>
            <w:r>
              <w:rPr>
                <w:rFonts w:hint="eastAsia"/>
                <w:color w:val="000000"/>
                <w:kern w:val="0"/>
                <w:sz w:val="20"/>
                <w:szCs w:val="20"/>
              </w:rPr>
              <w:t>课程进度</w:t>
            </w:r>
          </w:p>
        </w:tc>
        <w:tc>
          <w:tcPr>
            <w:tcW w:w="2551" w:type="dxa"/>
          </w:tcPr>
          <w:p>
            <w:pPr>
              <w:snapToGrid w:val="0"/>
              <w:spacing w:line="288" w:lineRule="auto"/>
              <w:rPr>
                <w:color w:val="000000"/>
                <w:kern w:val="0"/>
                <w:sz w:val="20"/>
                <w:szCs w:val="20"/>
              </w:rPr>
            </w:pPr>
            <w:r>
              <w:rPr>
                <w:rFonts w:hint="eastAsia"/>
                <w:color w:val="000000"/>
                <w:kern w:val="0"/>
                <w:sz w:val="20"/>
                <w:szCs w:val="20"/>
              </w:rPr>
              <w:t>课程内容</w:t>
            </w:r>
          </w:p>
        </w:tc>
        <w:tc>
          <w:tcPr>
            <w:tcW w:w="2552" w:type="dxa"/>
          </w:tcPr>
          <w:p>
            <w:pPr>
              <w:snapToGrid w:val="0"/>
              <w:spacing w:line="288" w:lineRule="auto"/>
              <w:rPr>
                <w:color w:val="000000"/>
                <w:kern w:val="0"/>
                <w:sz w:val="20"/>
                <w:szCs w:val="20"/>
              </w:rPr>
            </w:pPr>
            <w:r>
              <w:rPr>
                <w:rFonts w:hint="eastAsia"/>
                <w:color w:val="000000"/>
                <w:kern w:val="0"/>
                <w:sz w:val="20"/>
                <w:szCs w:val="20"/>
              </w:rPr>
              <w:t>课程目标</w:t>
            </w:r>
          </w:p>
        </w:tc>
        <w:tc>
          <w:tcPr>
            <w:tcW w:w="1275" w:type="dxa"/>
          </w:tcPr>
          <w:p>
            <w:pPr>
              <w:snapToGrid w:val="0"/>
              <w:spacing w:line="288" w:lineRule="auto"/>
              <w:rPr>
                <w:bCs/>
                <w:color w:val="000000"/>
                <w:kern w:val="0"/>
                <w:sz w:val="20"/>
                <w:szCs w:val="20"/>
              </w:rPr>
            </w:pPr>
            <w:r>
              <w:rPr>
                <w:rFonts w:hint="eastAsia" w:ascii="宋体" w:hAnsi="宋体"/>
                <w:bCs/>
                <w:kern w:val="0"/>
                <w:sz w:val="20"/>
                <w:szCs w:val="20"/>
              </w:rPr>
              <w:t>理论课时/实践课时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2" w:type="dxa"/>
          </w:tcPr>
          <w:p>
            <w:pPr>
              <w:snapToGrid w:val="0"/>
              <w:spacing w:line="288" w:lineRule="auto"/>
              <w:rPr>
                <w:color w:val="000000"/>
                <w:kern w:val="0"/>
                <w:sz w:val="20"/>
                <w:szCs w:val="20"/>
              </w:rPr>
            </w:pPr>
            <w:r>
              <w:rPr>
                <w:rFonts w:hint="eastAsia"/>
                <w:color w:val="000000"/>
                <w:kern w:val="0"/>
                <w:sz w:val="20"/>
                <w:szCs w:val="20"/>
              </w:rPr>
              <w:t>前导课第一、第二单元</w:t>
            </w:r>
          </w:p>
        </w:tc>
        <w:tc>
          <w:tcPr>
            <w:tcW w:w="2551" w:type="dxa"/>
          </w:tcPr>
          <w:p>
            <w:pPr>
              <w:snapToGrid w:val="0"/>
              <w:spacing w:line="288" w:lineRule="auto"/>
              <w:rPr>
                <w:color w:val="000000"/>
                <w:kern w:val="0"/>
                <w:sz w:val="20"/>
                <w:szCs w:val="20"/>
              </w:rPr>
            </w:pPr>
            <w:r>
              <w:rPr>
                <w:rFonts w:hint="eastAsia"/>
                <w:color w:val="000000"/>
                <w:kern w:val="0"/>
                <w:sz w:val="20"/>
                <w:szCs w:val="20"/>
              </w:rPr>
              <w:t>语音部分：从基础的语音部分开始讲起，教授学生元音，辅音以及词重音。不仅使学生掌握德语发音规则，还将以发音规则为练习。</w:t>
            </w:r>
          </w:p>
        </w:tc>
        <w:tc>
          <w:tcPr>
            <w:tcW w:w="2552" w:type="dxa"/>
          </w:tcPr>
          <w:p>
            <w:pPr>
              <w:snapToGrid w:val="0"/>
              <w:spacing w:line="288" w:lineRule="auto"/>
              <w:rPr>
                <w:color w:val="000000"/>
                <w:kern w:val="0"/>
                <w:sz w:val="20"/>
                <w:szCs w:val="20"/>
              </w:rPr>
            </w:pPr>
            <w:r>
              <w:rPr>
                <w:rFonts w:hint="eastAsia"/>
                <w:color w:val="000000"/>
                <w:kern w:val="0"/>
                <w:sz w:val="20"/>
                <w:szCs w:val="20"/>
              </w:rPr>
              <w:t>简单的问候语，介绍自己的名词，来自哪里。类似于英语：</w:t>
            </w:r>
          </w:p>
          <w:p>
            <w:pPr>
              <w:snapToGrid w:val="0"/>
              <w:spacing w:line="288" w:lineRule="auto"/>
              <w:rPr>
                <w:color w:val="000000"/>
                <w:kern w:val="0"/>
                <w:sz w:val="20"/>
                <w:szCs w:val="20"/>
              </w:rPr>
            </w:pPr>
            <w:r>
              <w:rPr>
                <w:rFonts w:hint="eastAsia"/>
                <w:color w:val="000000"/>
                <w:kern w:val="0"/>
                <w:sz w:val="20"/>
                <w:szCs w:val="20"/>
              </w:rPr>
              <w:t>Hi, how are you doing. I</w:t>
            </w:r>
            <w:r>
              <w:rPr>
                <w:color w:val="000000"/>
                <w:kern w:val="0"/>
                <w:sz w:val="20"/>
                <w:szCs w:val="20"/>
              </w:rPr>
              <w:t>’</w:t>
            </w:r>
            <w:r>
              <w:rPr>
                <w:rFonts w:hint="eastAsia"/>
                <w:color w:val="000000"/>
                <w:kern w:val="0"/>
                <w:sz w:val="20"/>
                <w:szCs w:val="20"/>
              </w:rPr>
              <w:t>m fine, thank you. My name is Lily. I</w:t>
            </w:r>
            <w:r>
              <w:rPr>
                <w:color w:val="000000"/>
                <w:kern w:val="0"/>
                <w:sz w:val="20"/>
                <w:szCs w:val="20"/>
              </w:rPr>
              <w:t>’</w:t>
            </w:r>
            <w:r>
              <w:rPr>
                <w:rFonts w:hint="eastAsia"/>
                <w:color w:val="000000"/>
                <w:kern w:val="0"/>
                <w:sz w:val="20"/>
                <w:szCs w:val="20"/>
              </w:rPr>
              <w:t>m from New York.的水平。</w:t>
            </w:r>
          </w:p>
        </w:tc>
        <w:tc>
          <w:tcPr>
            <w:tcW w:w="1275" w:type="dxa"/>
          </w:tcPr>
          <w:p>
            <w:pPr>
              <w:snapToGrid w:val="0"/>
              <w:spacing w:line="288" w:lineRule="auto"/>
              <w:rPr>
                <w:color w:val="000000"/>
                <w:kern w:val="0"/>
                <w:sz w:val="20"/>
                <w:szCs w:val="20"/>
              </w:rPr>
            </w:pPr>
            <w:r>
              <w:rPr>
                <w:rFonts w:hint="eastAsia" w:ascii="宋体" w:hAnsi="宋体"/>
                <w:kern w:val="0"/>
                <w:sz w:val="20"/>
                <w:szCs w:val="20"/>
              </w:rPr>
              <w:t>8</w:t>
            </w:r>
            <w:r>
              <w:rPr>
                <w:rFonts w:ascii="宋体" w:hAnsi="宋体"/>
                <w:kern w:val="0"/>
                <w:sz w:val="20"/>
                <w:szCs w:val="20"/>
              </w:rPr>
              <w:t>/</w:t>
            </w:r>
            <w:r>
              <w:rPr>
                <w:rFonts w:hint="eastAsia" w:ascii="宋体" w:hAnsi="宋体"/>
                <w:kern w:val="0"/>
                <w:sz w:val="20"/>
                <w:szCs w:val="2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2" w:type="dxa"/>
          </w:tcPr>
          <w:p>
            <w:pPr>
              <w:snapToGrid w:val="0"/>
              <w:spacing w:line="288" w:lineRule="auto"/>
              <w:rPr>
                <w:color w:val="000000"/>
                <w:kern w:val="0"/>
                <w:sz w:val="20"/>
                <w:szCs w:val="20"/>
              </w:rPr>
            </w:pPr>
            <w:r>
              <w:rPr>
                <w:rFonts w:hint="eastAsia"/>
                <w:color w:val="000000"/>
                <w:kern w:val="0"/>
                <w:sz w:val="20"/>
                <w:szCs w:val="20"/>
              </w:rPr>
              <w:t>前导课第三、第四单元</w:t>
            </w:r>
          </w:p>
        </w:tc>
        <w:tc>
          <w:tcPr>
            <w:tcW w:w="2551" w:type="dxa"/>
          </w:tcPr>
          <w:p>
            <w:pPr>
              <w:snapToGrid w:val="0"/>
              <w:spacing w:line="288" w:lineRule="auto"/>
              <w:rPr>
                <w:color w:val="000000"/>
                <w:kern w:val="0"/>
                <w:sz w:val="20"/>
                <w:szCs w:val="20"/>
              </w:rPr>
            </w:pPr>
            <w:r>
              <w:rPr>
                <w:rFonts w:hint="eastAsia"/>
                <w:color w:val="000000"/>
                <w:kern w:val="0"/>
                <w:sz w:val="20"/>
                <w:szCs w:val="20"/>
              </w:rPr>
              <w:t>语音部分：继续教授元音、辅音、词重音、停顿、句子的语调以及长短元音。</w:t>
            </w:r>
            <w:r>
              <w:rPr>
                <w:color w:val="000000"/>
                <w:kern w:val="0"/>
                <w:sz w:val="20"/>
                <w:szCs w:val="20"/>
              </w:rPr>
              <w:t xml:space="preserve"> </w:t>
            </w:r>
          </w:p>
        </w:tc>
        <w:tc>
          <w:tcPr>
            <w:tcW w:w="2552" w:type="dxa"/>
          </w:tcPr>
          <w:p>
            <w:pPr>
              <w:snapToGrid w:val="0"/>
              <w:spacing w:line="288" w:lineRule="auto"/>
              <w:rPr>
                <w:color w:val="000000"/>
                <w:kern w:val="0"/>
                <w:sz w:val="20"/>
                <w:szCs w:val="20"/>
              </w:rPr>
            </w:pPr>
            <w:r>
              <w:rPr>
                <w:rFonts w:hint="eastAsia"/>
                <w:color w:val="000000"/>
                <w:kern w:val="0"/>
                <w:sz w:val="20"/>
                <w:szCs w:val="20"/>
              </w:rPr>
              <w:t>相互介绍和认识；学习数字，询问对方的手机号码与地址。相当于英语：</w:t>
            </w:r>
          </w:p>
          <w:p>
            <w:pPr>
              <w:snapToGrid w:val="0"/>
              <w:spacing w:line="288" w:lineRule="auto"/>
              <w:rPr>
                <w:color w:val="000000"/>
                <w:kern w:val="0"/>
                <w:sz w:val="20"/>
                <w:szCs w:val="20"/>
              </w:rPr>
            </w:pPr>
            <w:r>
              <w:rPr>
                <w:rFonts w:hint="eastAsia"/>
                <w:color w:val="000000"/>
                <w:kern w:val="0"/>
                <w:sz w:val="20"/>
                <w:szCs w:val="20"/>
              </w:rPr>
              <w:t xml:space="preserve">This is Anna. She is </w:t>
            </w:r>
            <w:r>
              <w:rPr>
                <w:color w:val="000000"/>
                <w:kern w:val="0"/>
                <w:sz w:val="20"/>
                <w:szCs w:val="20"/>
              </w:rPr>
              <w:t>American</w:t>
            </w:r>
            <w:r>
              <w:rPr>
                <w:rFonts w:hint="eastAsia"/>
                <w:color w:val="000000"/>
                <w:kern w:val="0"/>
                <w:sz w:val="20"/>
                <w:szCs w:val="20"/>
              </w:rPr>
              <w:t xml:space="preserve">. Her </w:t>
            </w:r>
            <w:r>
              <w:rPr>
                <w:color w:val="000000"/>
                <w:kern w:val="0"/>
                <w:sz w:val="20"/>
                <w:szCs w:val="20"/>
              </w:rPr>
              <w:t>Cell phone</w:t>
            </w:r>
            <w:r>
              <w:rPr>
                <w:rFonts w:hint="eastAsia"/>
                <w:color w:val="000000"/>
                <w:kern w:val="0"/>
                <w:sz w:val="20"/>
                <w:szCs w:val="20"/>
              </w:rPr>
              <w:t xml:space="preserve"> number is 13567834621.的水平 </w:t>
            </w:r>
          </w:p>
        </w:tc>
        <w:tc>
          <w:tcPr>
            <w:tcW w:w="1275" w:type="dxa"/>
          </w:tcPr>
          <w:p>
            <w:pPr>
              <w:snapToGrid w:val="0"/>
              <w:spacing w:line="288" w:lineRule="auto"/>
              <w:rPr>
                <w:color w:val="000000"/>
                <w:kern w:val="0"/>
                <w:sz w:val="20"/>
                <w:szCs w:val="20"/>
              </w:rPr>
            </w:pPr>
            <w:r>
              <w:rPr>
                <w:rFonts w:ascii="宋体" w:hAnsi="宋体"/>
                <w:kern w:val="0"/>
                <w:sz w:val="20"/>
                <w:szCs w:val="20"/>
              </w:rPr>
              <w:t>8/</w:t>
            </w:r>
            <w:r>
              <w:rPr>
                <w:rFonts w:hint="eastAsia" w:ascii="宋体" w:hAnsi="宋体"/>
                <w:kern w:val="0"/>
                <w:sz w:val="20"/>
                <w:szCs w:val="2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92" w:type="dxa"/>
          </w:tcPr>
          <w:p>
            <w:pPr>
              <w:snapToGrid w:val="0"/>
              <w:spacing w:line="288" w:lineRule="auto"/>
              <w:rPr>
                <w:color w:val="000000"/>
                <w:kern w:val="0"/>
                <w:sz w:val="20"/>
                <w:szCs w:val="20"/>
              </w:rPr>
            </w:pPr>
            <w:r>
              <w:rPr>
                <w:rFonts w:hint="eastAsia"/>
                <w:color w:val="000000"/>
                <w:kern w:val="0"/>
                <w:sz w:val="20"/>
                <w:szCs w:val="20"/>
              </w:rPr>
              <w:t>前导课第五、第六单元</w:t>
            </w:r>
          </w:p>
        </w:tc>
        <w:tc>
          <w:tcPr>
            <w:tcW w:w="2551" w:type="dxa"/>
          </w:tcPr>
          <w:p>
            <w:pPr>
              <w:snapToGrid w:val="0"/>
              <w:spacing w:line="288" w:lineRule="auto"/>
              <w:rPr>
                <w:color w:val="000000"/>
                <w:kern w:val="0"/>
                <w:sz w:val="20"/>
                <w:szCs w:val="20"/>
              </w:rPr>
            </w:pPr>
            <w:r>
              <w:rPr>
                <w:rFonts w:hint="eastAsia"/>
                <w:color w:val="000000"/>
                <w:kern w:val="0"/>
                <w:sz w:val="20"/>
                <w:szCs w:val="20"/>
              </w:rPr>
              <w:t>语音部分：教授辅音组合、词重音以及语调。</w:t>
            </w:r>
          </w:p>
        </w:tc>
        <w:tc>
          <w:tcPr>
            <w:tcW w:w="2552" w:type="dxa"/>
          </w:tcPr>
          <w:p>
            <w:pPr>
              <w:snapToGrid w:val="0"/>
              <w:spacing w:line="288" w:lineRule="auto"/>
              <w:rPr>
                <w:color w:val="000000"/>
                <w:kern w:val="0"/>
                <w:sz w:val="20"/>
                <w:szCs w:val="20"/>
              </w:rPr>
            </w:pPr>
            <w:r>
              <w:rPr>
                <w:rFonts w:hint="eastAsia"/>
                <w:color w:val="000000"/>
                <w:kern w:val="0"/>
                <w:sz w:val="20"/>
                <w:szCs w:val="20"/>
              </w:rPr>
              <w:t>介绍家庭以及学会德语的尊称。相当于英语：I have a brother. H</w:t>
            </w:r>
            <w:r>
              <w:rPr>
                <w:color w:val="000000"/>
                <w:kern w:val="0"/>
                <w:sz w:val="20"/>
                <w:szCs w:val="20"/>
              </w:rPr>
              <w:t>i</w:t>
            </w:r>
            <w:r>
              <w:rPr>
                <w:rFonts w:hint="eastAsia"/>
                <w:color w:val="000000"/>
                <w:kern w:val="0"/>
                <w:sz w:val="20"/>
                <w:szCs w:val="20"/>
              </w:rPr>
              <w:t xml:space="preserve">s name ist Tom. He works as </w:t>
            </w:r>
            <w:r>
              <w:rPr>
                <w:color w:val="000000"/>
                <w:kern w:val="0"/>
                <w:sz w:val="20"/>
                <w:szCs w:val="20"/>
              </w:rPr>
              <w:t>designer</w:t>
            </w:r>
            <w:r>
              <w:rPr>
                <w:rFonts w:hint="eastAsia"/>
                <w:color w:val="000000"/>
                <w:kern w:val="0"/>
                <w:sz w:val="20"/>
                <w:szCs w:val="20"/>
              </w:rPr>
              <w:t>.</w:t>
            </w:r>
          </w:p>
        </w:tc>
        <w:tc>
          <w:tcPr>
            <w:tcW w:w="1275" w:type="dxa"/>
          </w:tcPr>
          <w:p>
            <w:pPr>
              <w:snapToGrid w:val="0"/>
              <w:spacing w:line="288" w:lineRule="auto"/>
              <w:rPr>
                <w:color w:val="000000"/>
                <w:kern w:val="0"/>
                <w:sz w:val="20"/>
                <w:szCs w:val="20"/>
              </w:rPr>
            </w:pPr>
            <w:r>
              <w:rPr>
                <w:rFonts w:ascii="宋体" w:hAnsi="宋体"/>
                <w:kern w:val="0"/>
                <w:sz w:val="20"/>
                <w:szCs w:val="20"/>
              </w:rPr>
              <w:t>8/</w:t>
            </w:r>
            <w:r>
              <w:rPr>
                <w:rFonts w:hint="eastAsia" w:ascii="宋体" w:hAnsi="宋体"/>
                <w:kern w:val="0"/>
                <w:sz w:val="20"/>
                <w:szCs w:val="2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2" w:type="dxa"/>
          </w:tcPr>
          <w:p>
            <w:pPr>
              <w:snapToGrid w:val="0"/>
              <w:spacing w:line="288" w:lineRule="auto"/>
              <w:rPr>
                <w:color w:val="000000"/>
                <w:kern w:val="0"/>
                <w:sz w:val="20"/>
                <w:szCs w:val="20"/>
              </w:rPr>
            </w:pPr>
            <w:r>
              <w:rPr>
                <w:rFonts w:hint="eastAsia"/>
                <w:color w:val="000000"/>
                <w:kern w:val="0"/>
                <w:sz w:val="20"/>
                <w:szCs w:val="20"/>
              </w:rPr>
              <w:t>第一单元</w:t>
            </w:r>
          </w:p>
        </w:tc>
        <w:tc>
          <w:tcPr>
            <w:tcW w:w="2551" w:type="dxa"/>
          </w:tcPr>
          <w:p>
            <w:pPr>
              <w:snapToGrid w:val="0"/>
              <w:spacing w:line="288" w:lineRule="auto"/>
              <w:rPr>
                <w:color w:val="000000"/>
                <w:kern w:val="0"/>
                <w:sz w:val="20"/>
                <w:szCs w:val="20"/>
              </w:rPr>
            </w:pPr>
            <w:r>
              <w:rPr>
                <w:rFonts w:hint="eastAsia"/>
                <w:color w:val="000000"/>
                <w:kern w:val="0"/>
                <w:sz w:val="20"/>
                <w:szCs w:val="20"/>
              </w:rPr>
              <w:t>人称代词、动词变位、命令式、名词的单复数</w:t>
            </w:r>
          </w:p>
        </w:tc>
        <w:tc>
          <w:tcPr>
            <w:tcW w:w="2552" w:type="dxa"/>
          </w:tcPr>
          <w:p>
            <w:pPr>
              <w:snapToGrid w:val="0"/>
              <w:spacing w:line="288" w:lineRule="auto"/>
              <w:rPr>
                <w:color w:val="000000"/>
                <w:kern w:val="0"/>
                <w:sz w:val="20"/>
                <w:szCs w:val="20"/>
              </w:rPr>
            </w:pPr>
            <w:r>
              <w:rPr>
                <w:rFonts w:hint="eastAsia"/>
                <w:color w:val="000000"/>
                <w:kern w:val="0"/>
                <w:sz w:val="20"/>
                <w:szCs w:val="20"/>
              </w:rPr>
              <w:t xml:space="preserve">仔细询问某事，提出要求.相当于英语中: How is she? </w:t>
            </w:r>
            <w:r>
              <w:rPr>
                <w:color w:val="000000"/>
                <w:kern w:val="0"/>
                <w:sz w:val="20"/>
                <w:szCs w:val="20"/>
              </w:rPr>
              <w:t>What</w:t>
            </w:r>
            <w:r>
              <w:rPr>
                <w:rFonts w:hint="eastAsia"/>
                <w:color w:val="000000"/>
                <w:kern w:val="0"/>
                <w:sz w:val="20"/>
                <w:szCs w:val="20"/>
              </w:rPr>
              <w:t xml:space="preserve"> does it look like? Where do you go to? Please close the door.的水平。</w:t>
            </w:r>
          </w:p>
        </w:tc>
        <w:tc>
          <w:tcPr>
            <w:tcW w:w="1275" w:type="dxa"/>
          </w:tcPr>
          <w:p>
            <w:pPr>
              <w:snapToGrid w:val="0"/>
              <w:spacing w:line="288" w:lineRule="auto"/>
              <w:rPr>
                <w:color w:val="000000"/>
                <w:kern w:val="0"/>
                <w:sz w:val="20"/>
                <w:szCs w:val="20"/>
              </w:rPr>
            </w:pPr>
            <w:r>
              <w:rPr>
                <w:rFonts w:hint="eastAsia" w:ascii="宋体" w:hAnsi="宋体"/>
                <w:kern w:val="0"/>
                <w:sz w:val="20"/>
                <w:szCs w:val="20"/>
              </w:rPr>
              <w:t>8</w:t>
            </w:r>
            <w:r>
              <w:rPr>
                <w:rFonts w:ascii="宋体" w:hAnsi="宋体"/>
                <w:kern w:val="0"/>
                <w:sz w:val="20"/>
                <w:szCs w:val="20"/>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2" w:type="dxa"/>
          </w:tcPr>
          <w:p>
            <w:pPr>
              <w:snapToGrid w:val="0"/>
              <w:spacing w:line="288" w:lineRule="auto"/>
              <w:rPr>
                <w:color w:val="000000"/>
                <w:kern w:val="0"/>
                <w:sz w:val="20"/>
                <w:szCs w:val="20"/>
              </w:rPr>
            </w:pPr>
            <w:r>
              <w:rPr>
                <w:rFonts w:hint="eastAsia"/>
                <w:color w:val="000000"/>
                <w:kern w:val="0"/>
                <w:sz w:val="20"/>
                <w:szCs w:val="20"/>
              </w:rPr>
              <w:t>第二单元</w:t>
            </w:r>
          </w:p>
        </w:tc>
        <w:tc>
          <w:tcPr>
            <w:tcW w:w="2551" w:type="dxa"/>
          </w:tcPr>
          <w:p>
            <w:pPr>
              <w:snapToGrid w:val="0"/>
              <w:spacing w:line="288" w:lineRule="auto"/>
              <w:rPr>
                <w:color w:val="000000"/>
                <w:kern w:val="0"/>
                <w:sz w:val="20"/>
                <w:szCs w:val="20"/>
              </w:rPr>
            </w:pPr>
            <w:r>
              <w:rPr>
                <w:rFonts w:hint="eastAsia"/>
                <w:color w:val="000000"/>
                <w:kern w:val="0"/>
                <w:sz w:val="20"/>
                <w:szCs w:val="20"/>
              </w:rPr>
              <w:t>动词变位、第一格与第四格、动词以及补足语。主谓宾结构的句子。</w:t>
            </w:r>
          </w:p>
        </w:tc>
        <w:tc>
          <w:tcPr>
            <w:tcW w:w="2552" w:type="dxa"/>
          </w:tcPr>
          <w:p>
            <w:pPr>
              <w:snapToGrid w:val="0"/>
              <w:spacing w:line="288" w:lineRule="auto"/>
              <w:rPr>
                <w:color w:val="000000"/>
                <w:kern w:val="0"/>
                <w:sz w:val="20"/>
                <w:szCs w:val="20"/>
              </w:rPr>
            </w:pPr>
            <w:r>
              <w:rPr>
                <w:rFonts w:hint="eastAsia"/>
                <w:color w:val="000000"/>
                <w:kern w:val="0"/>
                <w:sz w:val="20"/>
                <w:szCs w:val="20"/>
              </w:rPr>
              <w:t>引入简单的及物动词，可以表达：某人做了什么事的句子。相当于英语: He visits his grandmother. She speaks English. I take my cards. We answer the question.的英语水平。</w:t>
            </w:r>
          </w:p>
        </w:tc>
        <w:tc>
          <w:tcPr>
            <w:tcW w:w="1275" w:type="dxa"/>
          </w:tcPr>
          <w:p>
            <w:pPr>
              <w:snapToGrid w:val="0"/>
              <w:spacing w:line="288" w:lineRule="auto"/>
              <w:rPr>
                <w:color w:val="000000"/>
                <w:kern w:val="0"/>
                <w:sz w:val="20"/>
                <w:szCs w:val="20"/>
              </w:rPr>
            </w:pPr>
            <w:r>
              <w:rPr>
                <w:rFonts w:hint="eastAsia" w:ascii="宋体" w:hAnsi="宋体"/>
                <w:kern w:val="0"/>
                <w:sz w:val="20"/>
                <w:szCs w:val="20"/>
              </w:rPr>
              <w:t>8</w:t>
            </w:r>
            <w:r>
              <w:rPr>
                <w:rFonts w:ascii="宋体" w:hAnsi="宋体"/>
                <w:kern w:val="0"/>
                <w:sz w:val="20"/>
                <w:szCs w:val="20"/>
              </w:rPr>
              <w:t>/</w:t>
            </w:r>
            <w:r>
              <w:rPr>
                <w:rFonts w:hint="eastAsia" w:ascii="宋体" w:hAnsi="宋体"/>
                <w:kern w:val="0"/>
                <w:sz w:val="20"/>
                <w:szCs w:val="2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2" w:type="dxa"/>
          </w:tcPr>
          <w:p>
            <w:pPr>
              <w:snapToGrid w:val="0"/>
              <w:spacing w:line="288" w:lineRule="auto"/>
              <w:rPr>
                <w:color w:val="000000"/>
                <w:kern w:val="0"/>
                <w:sz w:val="20"/>
                <w:szCs w:val="20"/>
              </w:rPr>
            </w:pPr>
            <w:r>
              <w:rPr>
                <w:rFonts w:hint="eastAsia"/>
                <w:color w:val="000000"/>
                <w:kern w:val="0"/>
                <w:sz w:val="20"/>
                <w:szCs w:val="20"/>
              </w:rPr>
              <w:t>第三单元</w:t>
            </w:r>
          </w:p>
        </w:tc>
        <w:tc>
          <w:tcPr>
            <w:tcW w:w="2551" w:type="dxa"/>
          </w:tcPr>
          <w:p>
            <w:pPr>
              <w:snapToGrid w:val="0"/>
              <w:spacing w:line="288" w:lineRule="auto"/>
              <w:rPr>
                <w:color w:val="000000"/>
                <w:kern w:val="0"/>
                <w:sz w:val="20"/>
                <w:szCs w:val="20"/>
              </w:rPr>
            </w:pPr>
            <w:r>
              <w:rPr>
                <w:rFonts w:hint="eastAsia"/>
                <w:color w:val="000000"/>
                <w:kern w:val="0"/>
                <w:sz w:val="20"/>
                <w:szCs w:val="20"/>
              </w:rPr>
              <w:t>动词变位、冠词、方向补足语、状态补足语。引入时间、地点的概念。</w:t>
            </w:r>
          </w:p>
        </w:tc>
        <w:tc>
          <w:tcPr>
            <w:tcW w:w="2552" w:type="dxa"/>
          </w:tcPr>
          <w:p>
            <w:pPr>
              <w:snapToGrid w:val="0"/>
              <w:spacing w:line="288" w:lineRule="auto"/>
              <w:rPr>
                <w:color w:val="000000"/>
                <w:kern w:val="0"/>
                <w:sz w:val="20"/>
                <w:szCs w:val="20"/>
              </w:rPr>
            </w:pPr>
            <w:r>
              <w:rPr>
                <w:rFonts w:hint="eastAsia"/>
                <w:color w:val="000000"/>
                <w:kern w:val="0"/>
                <w:sz w:val="20"/>
                <w:szCs w:val="20"/>
              </w:rPr>
              <w:t>可以表述：某人在某个时间在某个地点做了某事的句子。类似于英语中：He visits his grandma at 5 pm. She speaks English in England. 的水平。</w:t>
            </w:r>
          </w:p>
        </w:tc>
        <w:tc>
          <w:tcPr>
            <w:tcW w:w="1275" w:type="dxa"/>
          </w:tcPr>
          <w:p>
            <w:pPr>
              <w:snapToGrid w:val="0"/>
              <w:spacing w:line="288" w:lineRule="auto"/>
              <w:rPr>
                <w:color w:val="000000"/>
                <w:kern w:val="0"/>
                <w:sz w:val="20"/>
                <w:szCs w:val="20"/>
              </w:rPr>
            </w:pPr>
            <w:r>
              <w:rPr>
                <w:rFonts w:hint="eastAsia" w:ascii="宋体" w:hAnsi="宋体"/>
                <w:kern w:val="0"/>
                <w:sz w:val="20"/>
                <w:szCs w:val="20"/>
              </w:rPr>
              <w:t>8</w:t>
            </w:r>
            <w:r>
              <w:rPr>
                <w:rFonts w:ascii="宋体" w:hAnsi="宋体"/>
                <w:kern w:val="0"/>
                <w:sz w:val="20"/>
                <w:szCs w:val="20"/>
              </w:rPr>
              <w:t>/</w:t>
            </w:r>
            <w:r>
              <w:rPr>
                <w:rFonts w:hint="eastAsia" w:ascii="宋体" w:hAnsi="宋体"/>
                <w:kern w:val="0"/>
                <w:sz w:val="20"/>
                <w:szCs w:val="2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92" w:type="dxa"/>
          </w:tcPr>
          <w:p>
            <w:pPr>
              <w:snapToGrid w:val="0"/>
              <w:spacing w:line="288" w:lineRule="auto"/>
              <w:rPr>
                <w:color w:val="000000"/>
                <w:kern w:val="0"/>
                <w:sz w:val="20"/>
                <w:szCs w:val="20"/>
              </w:rPr>
            </w:pPr>
            <w:r>
              <w:rPr>
                <w:rFonts w:hint="eastAsia"/>
                <w:color w:val="000000"/>
                <w:kern w:val="0"/>
                <w:sz w:val="20"/>
                <w:szCs w:val="20"/>
              </w:rPr>
              <w:t>第四单元</w:t>
            </w:r>
          </w:p>
        </w:tc>
        <w:tc>
          <w:tcPr>
            <w:tcW w:w="2551" w:type="dxa"/>
          </w:tcPr>
          <w:p>
            <w:pPr>
              <w:snapToGrid w:val="0"/>
              <w:spacing w:line="288" w:lineRule="auto"/>
              <w:rPr>
                <w:color w:val="000000"/>
                <w:kern w:val="0"/>
                <w:sz w:val="20"/>
                <w:szCs w:val="20"/>
              </w:rPr>
            </w:pPr>
            <w:r>
              <w:rPr>
                <w:rFonts w:hint="eastAsia"/>
                <w:color w:val="000000"/>
                <w:kern w:val="0"/>
                <w:sz w:val="20"/>
                <w:szCs w:val="20"/>
              </w:rPr>
              <w:t>词类、动词的位置、句子的结构、句子类型。给主谓宾、主系表、主谓类型的句子分类。</w:t>
            </w:r>
          </w:p>
        </w:tc>
        <w:tc>
          <w:tcPr>
            <w:tcW w:w="2552" w:type="dxa"/>
          </w:tcPr>
          <w:p>
            <w:pPr>
              <w:snapToGrid w:val="0"/>
              <w:spacing w:line="288" w:lineRule="auto"/>
              <w:rPr>
                <w:color w:val="000000"/>
                <w:kern w:val="0"/>
                <w:sz w:val="20"/>
                <w:szCs w:val="20"/>
              </w:rPr>
            </w:pPr>
            <w:r>
              <w:rPr>
                <w:rFonts w:hint="eastAsia"/>
                <w:color w:val="000000"/>
                <w:kern w:val="0"/>
                <w:sz w:val="20"/>
                <w:szCs w:val="20"/>
              </w:rPr>
              <w:t xml:space="preserve">扩大词汇量、制作词汇卡片。加入更多的动词。相当于:He runs fast. She walks slow. It is </w:t>
            </w:r>
            <w:r>
              <w:rPr>
                <w:color w:val="000000"/>
                <w:kern w:val="0"/>
                <w:sz w:val="20"/>
                <w:szCs w:val="20"/>
              </w:rPr>
              <w:t>quiet</w:t>
            </w:r>
            <w:r>
              <w:rPr>
                <w:rFonts w:hint="eastAsia"/>
                <w:color w:val="000000"/>
                <w:kern w:val="0"/>
                <w:sz w:val="20"/>
                <w:szCs w:val="20"/>
              </w:rPr>
              <w:t xml:space="preserve"> in Klassroom.的水平。 </w:t>
            </w:r>
          </w:p>
        </w:tc>
        <w:tc>
          <w:tcPr>
            <w:tcW w:w="1275" w:type="dxa"/>
          </w:tcPr>
          <w:p>
            <w:pPr>
              <w:snapToGrid w:val="0"/>
              <w:spacing w:line="288" w:lineRule="auto"/>
              <w:rPr>
                <w:color w:val="000000"/>
                <w:kern w:val="0"/>
                <w:sz w:val="20"/>
                <w:szCs w:val="20"/>
              </w:rPr>
            </w:pPr>
            <w:r>
              <w:rPr>
                <w:rFonts w:ascii="宋体" w:hAnsi="宋体"/>
                <w:kern w:val="0"/>
                <w:sz w:val="20"/>
                <w:szCs w:val="20"/>
              </w:rPr>
              <w:t>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2" w:type="dxa"/>
          </w:tcPr>
          <w:p>
            <w:pPr>
              <w:snapToGrid w:val="0"/>
              <w:spacing w:line="288" w:lineRule="auto"/>
              <w:rPr>
                <w:color w:val="000000"/>
                <w:kern w:val="0"/>
                <w:sz w:val="20"/>
                <w:szCs w:val="20"/>
              </w:rPr>
            </w:pPr>
            <w:r>
              <w:rPr>
                <w:rFonts w:hint="eastAsia"/>
                <w:color w:val="000000"/>
                <w:kern w:val="0"/>
                <w:sz w:val="20"/>
                <w:szCs w:val="20"/>
              </w:rPr>
              <w:t>第五单元</w:t>
            </w:r>
          </w:p>
        </w:tc>
        <w:tc>
          <w:tcPr>
            <w:tcW w:w="2551" w:type="dxa"/>
          </w:tcPr>
          <w:p>
            <w:pPr>
              <w:snapToGrid w:val="0"/>
              <w:spacing w:line="288" w:lineRule="auto"/>
              <w:rPr>
                <w:color w:val="000000"/>
                <w:kern w:val="0"/>
                <w:sz w:val="20"/>
                <w:szCs w:val="20"/>
              </w:rPr>
            </w:pPr>
            <w:r>
              <w:rPr>
                <w:rFonts w:hint="eastAsia"/>
                <w:color w:val="000000"/>
                <w:kern w:val="0"/>
                <w:sz w:val="20"/>
                <w:szCs w:val="20"/>
              </w:rPr>
              <w:t>情态动词</w:t>
            </w:r>
            <w:r>
              <w:rPr>
                <w:color w:val="000000"/>
                <w:kern w:val="0"/>
                <w:sz w:val="20"/>
                <w:szCs w:val="20"/>
              </w:rPr>
              <w:t>möchten, müssen</w:t>
            </w:r>
            <w:r>
              <w:rPr>
                <w:rFonts w:hint="eastAsia"/>
                <w:color w:val="000000"/>
                <w:kern w:val="0"/>
                <w:sz w:val="20"/>
                <w:szCs w:val="20"/>
              </w:rPr>
              <w:t>、介词</w:t>
            </w:r>
            <w:r>
              <w:rPr>
                <w:color w:val="000000"/>
                <w:kern w:val="0"/>
                <w:sz w:val="20"/>
                <w:szCs w:val="20"/>
              </w:rPr>
              <w:t>für，指示代词</w:t>
            </w:r>
            <w:r>
              <w:rPr>
                <w:rFonts w:hint="eastAsia"/>
                <w:color w:val="000000"/>
                <w:kern w:val="0"/>
                <w:sz w:val="20"/>
                <w:szCs w:val="20"/>
              </w:rPr>
              <w:t>、</w:t>
            </w:r>
            <w:r>
              <w:rPr>
                <w:color w:val="000000"/>
                <w:kern w:val="0"/>
                <w:sz w:val="20"/>
                <w:szCs w:val="20"/>
              </w:rPr>
              <w:t>否定词以及小品词</w:t>
            </w:r>
          </w:p>
        </w:tc>
        <w:tc>
          <w:tcPr>
            <w:tcW w:w="2552" w:type="dxa"/>
          </w:tcPr>
          <w:p>
            <w:pPr>
              <w:snapToGrid w:val="0"/>
              <w:spacing w:line="288" w:lineRule="auto"/>
              <w:rPr>
                <w:color w:val="000000"/>
                <w:kern w:val="0"/>
                <w:sz w:val="20"/>
                <w:szCs w:val="20"/>
              </w:rPr>
            </w:pPr>
            <w:r>
              <w:rPr>
                <w:rFonts w:hint="eastAsia"/>
                <w:color w:val="000000"/>
                <w:kern w:val="0"/>
                <w:sz w:val="20"/>
                <w:szCs w:val="20"/>
              </w:rPr>
              <w:t>询问价格，购买物品，表达个人意愿，提供建议。相当于英语中：I don</w:t>
            </w:r>
            <w:r>
              <w:rPr>
                <w:color w:val="000000"/>
                <w:kern w:val="0"/>
                <w:sz w:val="20"/>
                <w:szCs w:val="20"/>
              </w:rPr>
              <w:t>’</w:t>
            </w:r>
            <w:r>
              <w:rPr>
                <w:rFonts w:hint="eastAsia"/>
                <w:color w:val="000000"/>
                <w:kern w:val="0"/>
                <w:sz w:val="20"/>
                <w:szCs w:val="20"/>
              </w:rPr>
              <w:t>t speak English. I have no idea. What are you looking for. I must go.的水平。</w:t>
            </w:r>
          </w:p>
        </w:tc>
        <w:tc>
          <w:tcPr>
            <w:tcW w:w="1275" w:type="dxa"/>
          </w:tcPr>
          <w:p>
            <w:pPr>
              <w:snapToGrid w:val="0"/>
              <w:spacing w:line="288" w:lineRule="auto"/>
              <w:rPr>
                <w:color w:val="000000"/>
                <w:kern w:val="0"/>
                <w:sz w:val="20"/>
                <w:szCs w:val="20"/>
              </w:rPr>
            </w:pPr>
            <w:r>
              <w:rPr>
                <w:rFonts w:ascii="宋体" w:hAnsi="宋体"/>
                <w:kern w:val="0"/>
                <w:sz w:val="20"/>
                <w:szCs w:val="20"/>
              </w:rPr>
              <w:t>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2" w:type="dxa"/>
          </w:tcPr>
          <w:p>
            <w:pPr>
              <w:snapToGrid w:val="0"/>
              <w:spacing w:line="288" w:lineRule="auto"/>
              <w:rPr>
                <w:color w:val="000000"/>
                <w:kern w:val="0"/>
                <w:sz w:val="20"/>
                <w:szCs w:val="20"/>
              </w:rPr>
            </w:pPr>
            <w:r>
              <w:rPr>
                <w:rFonts w:hint="eastAsia"/>
                <w:color w:val="000000"/>
                <w:kern w:val="0"/>
                <w:sz w:val="20"/>
                <w:szCs w:val="20"/>
              </w:rPr>
              <w:t>第六单元</w:t>
            </w:r>
          </w:p>
        </w:tc>
        <w:tc>
          <w:tcPr>
            <w:tcW w:w="2551" w:type="dxa"/>
          </w:tcPr>
          <w:p>
            <w:pPr>
              <w:snapToGrid w:val="0"/>
              <w:spacing w:line="288" w:lineRule="auto"/>
              <w:rPr>
                <w:color w:val="000000"/>
                <w:kern w:val="0"/>
                <w:sz w:val="20"/>
                <w:szCs w:val="20"/>
              </w:rPr>
            </w:pPr>
            <w:r>
              <w:rPr>
                <w:rFonts w:hint="eastAsia"/>
                <w:color w:val="000000"/>
                <w:kern w:val="0"/>
                <w:sz w:val="20"/>
                <w:szCs w:val="20"/>
              </w:rPr>
              <w:t>情态动词</w:t>
            </w:r>
            <w:r>
              <w:rPr>
                <w:color w:val="000000"/>
                <w:kern w:val="0"/>
                <w:sz w:val="20"/>
                <w:szCs w:val="20"/>
              </w:rPr>
              <w:t>können, wollen, mögen</w:t>
            </w:r>
            <w:r>
              <w:rPr>
                <w:rFonts w:hint="eastAsia"/>
                <w:color w:val="000000"/>
                <w:kern w:val="0"/>
                <w:sz w:val="20"/>
                <w:szCs w:val="20"/>
              </w:rPr>
              <w:t>，人称代词、可分动词</w:t>
            </w:r>
          </w:p>
        </w:tc>
        <w:tc>
          <w:tcPr>
            <w:tcW w:w="2552" w:type="dxa"/>
          </w:tcPr>
          <w:p>
            <w:pPr>
              <w:snapToGrid w:val="0"/>
              <w:spacing w:line="288" w:lineRule="auto"/>
              <w:rPr>
                <w:color w:val="000000"/>
                <w:kern w:val="0"/>
                <w:sz w:val="20"/>
                <w:szCs w:val="20"/>
              </w:rPr>
            </w:pPr>
            <w:r>
              <w:rPr>
                <w:rFonts w:hint="eastAsia"/>
                <w:color w:val="000000"/>
                <w:kern w:val="0"/>
                <w:sz w:val="20"/>
                <w:szCs w:val="20"/>
              </w:rPr>
              <w:t xml:space="preserve">语用交际部分：点餐，买单，吃饭闲聊。相当于英语中：Can you speak English? He wants to learn German. I like </w:t>
            </w:r>
            <w:r>
              <w:rPr>
                <w:color w:val="000000"/>
                <w:kern w:val="0"/>
                <w:sz w:val="20"/>
                <w:szCs w:val="20"/>
              </w:rPr>
              <w:t>Chinese</w:t>
            </w:r>
            <w:r>
              <w:rPr>
                <w:rFonts w:hint="eastAsia"/>
                <w:color w:val="000000"/>
                <w:kern w:val="0"/>
                <w:sz w:val="20"/>
                <w:szCs w:val="20"/>
              </w:rPr>
              <w:t xml:space="preserve"> food. I want to pay. How much does it cost?的水平</w:t>
            </w:r>
          </w:p>
        </w:tc>
        <w:tc>
          <w:tcPr>
            <w:tcW w:w="1275" w:type="dxa"/>
          </w:tcPr>
          <w:p>
            <w:pPr>
              <w:snapToGrid w:val="0"/>
              <w:spacing w:line="288" w:lineRule="auto"/>
              <w:rPr>
                <w:color w:val="000000"/>
                <w:kern w:val="0"/>
                <w:sz w:val="20"/>
                <w:szCs w:val="20"/>
              </w:rPr>
            </w:pPr>
            <w:r>
              <w:rPr>
                <w:rFonts w:ascii="宋体" w:hAnsi="宋体"/>
                <w:kern w:val="0"/>
                <w:sz w:val="20"/>
                <w:szCs w:val="20"/>
              </w:rPr>
              <w:t>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2" w:type="dxa"/>
          </w:tcPr>
          <w:p>
            <w:pPr>
              <w:snapToGrid w:val="0"/>
              <w:spacing w:line="288" w:lineRule="auto"/>
              <w:rPr>
                <w:color w:val="000000"/>
                <w:kern w:val="0"/>
                <w:sz w:val="20"/>
                <w:szCs w:val="20"/>
              </w:rPr>
            </w:pPr>
            <w:r>
              <w:rPr>
                <w:rFonts w:hint="eastAsia"/>
                <w:color w:val="000000"/>
                <w:kern w:val="0"/>
                <w:sz w:val="20"/>
                <w:szCs w:val="20"/>
              </w:rPr>
              <w:t>第七单元</w:t>
            </w:r>
          </w:p>
        </w:tc>
        <w:tc>
          <w:tcPr>
            <w:tcW w:w="2551" w:type="dxa"/>
          </w:tcPr>
          <w:p>
            <w:pPr>
              <w:snapToGrid w:val="0"/>
              <w:spacing w:line="288" w:lineRule="auto"/>
              <w:rPr>
                <w:color w:val="000000"/>
                <w:kern w:val="0"/>
                <w:sz w:val="20"/>
                <w:szCs w:val="20"/>
              </w:rPr>
            </w:pPr>
            <w:r>
              <w:rPr>
                <w:rFonts w:hint="eastAsia"/>
                <w:color w:val="000000"/>
                <w:kern w:val="0"/>
                <w:sz w:val="20"/>
                <w:szCs w:val="20"/>
              </w:rPr>
              <w:t>第三格、介词mit、带第三格与第四格的动词。引入简介宾语的概念。</w:t>
            </w:r>
          </w:p>
        </w:tc>
        <w:tc>
          <w:tcPr>
            <w:tcW w:w="2552" w:type="dxa"/>
          </w:tcPr>
          <w:p>
            <w:pPr>
              <w:snapToGrid w:val="0"/>
              <w:spacing w:line="288" w:lineRule="auto"/>
              <w:rPr>
                <w:color w:val="000000"/>
                <w:kern w:val="0"/>
                <w:sz w:val="20"/>
                <w:szCs w:val="20"/>
              </w:rPr>
            </w:pPr>
            <w:r>
              <w:rPr>
                <w:rFonts w:hint="eastAsia"/>
                <w:color w:val="000000"/>
                <w:kern w:val="0"/>
                <w:sz w:val="20"/>
                <w:szCs w:val="20"/>
              </w:rPr>
              <w:t xml:space="preserve">谈论爱好，表达意愿，邀请和拒绝，祝贺，过生日以及送礼。相当于英语中 He gives me a book. I </w:t>
            </w:r>
            <w:r>
              <w:rPr>
                <w:color w:val="000000"/>
                <w:kern w:val="0"/>
                <w:sz w:val="20"/>
                <w:szCs w:val="20"/>
              </w:rPr>
              <w:t>introduce</w:t>
            </w:r>
            <w:r>
              <w:rPr>
                <w:rFonts w:hint="eastAsia"/>
                <w:color w:val="000000"/>
                <w:kern w:val="0"/>
                <w:sz w:val="20"/>
                <w:szCs w:val="20"/>
              </w:rPr>
              <w:t xml:space="preserve"> him my boy friend. I invite you to a party. Congrats! Happy Birthday to you.的水平</w:t>
            </w:r>
          </w:p>
        </w:tc>
        <w:tc>
          <w:tcPr>
            <w:tcW w:w="1275" w:type="dxa"/>
          </w:tcPr>
          <w:p>
            <w:pPr>
              <w:snapToGrid w:val="0"/>
              <w:spacing w:line="288" w:lineRule="auto"/>
              <w:rPr>
                <w:color w:val="000000"/>
                <w:kern w:val="0"/>
                <w:sz w:val="20"/>
                <w:szCs w:val="20"/>
              </w:rPr>
            </w:pPr>
            <w:r>
              <w:rPr>
                <w:rFonts w:ascii="宋体" w:hAnsi="宋体"/>
                <w:kern w:val="0"/>
                <w:sz w:val="20"/>
                <w:szCs w:val="20"/>
              </w:rPr>
              <w:t>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1392" w:type="dxa"/>
          </w:tcPr>
          <w:p>
            <w:pPr>
              <w:snapToGrid w:val="0"/>
              <w:spacing w:line="288" w:lineRule="auto"/>
              <w:rPr>
                <w:color w:val="000000"/>
                <w:kern w:val="0"/>
                <w:sz w:val="20"/>
                <w:szCs w:val="20"/>
              </w:rPr>
            </w:pPr>
            <w:r>
              <w:rPr>
                <w:rFonts w:hint="eastAsia"/>
                <w:color w:val="000000"/>
                <w:kern w:val="0"/>
                <w:sz w:val="20"/>
                <w:szCs w:val="20"/>
              </w:rPr>
              <w:t>第八单元</w:t>
            </w:r>
          </w:p>
        </w:tc>
        <w:tc>
          <w:tcPr>
            <w:tcW w:w="2551" w:type="dxa"/>
          </w:tcPr>
          <w:p>
            <w:pPr>
              <w:snapToGrid w:val="0"/>
              <w:spacing w:line="288" w:lineRule="auto"/>
              <w:rPr>
                <w:color w:val="000000"/>
                <w:kern w:val="0"/>
                <w:sz w:val="20"/>
                <w:szCs w:val="20"/>
              </w:rPr>
            </w:pPr>
            <w:r>
              <w:rPr>
                <w:rFonts w:hint="eastAsia"/>
                <w:color w:val="000000"/>
                <w:kern w:val="0"/>
                <w:sz w:val="20"/>
                <w:szCs w:val="20"/>
              </w:rPr>
              <w:t>既可以带第三格又可以带第四格的介词</w:t>
            </w:r>
          </w:p>
        </w:tc>
        <w:tc>
          <w:tcPr>
            <w:tcW w:w="2552" w:type="dxa"/>
          </w:tcPr>
          <w:p>
            <w:pPr>
              <w:snapToGrid w:val="0"/>
              <w:spacing w:line="288" w:lineRule="auto"/>
              <w:rPr>
                <w:color w:val="000000"/>
                <w:kern w:val="0"/>
                <w:sz w:val="20"/>
                <w:szCs w:val="20"/>
              </w:rPr>
            </w:pPr>
            <w:r>
              <w:rPr>
                <w:rFonts w:hint="eastAsia"/>
                <w:color w:val="000000"/>
                <w:kern w:val="0"/>
                <w:sz w:val="20"/>
                <w:szCs w:val="20"/>
              </w:rPr>
              <w:t xml:space="preserve">课文: 房间描述。描述房间、给出意见、提出理由、征求许可、禁止某人做某事。相当于英语中：You may not smoke here. I should drink more water. You are not </w:t>
            </w:r>
            <w:r>
              <w:rPr>
                <w:color w:val="000000"/>
                <w:kern w:val="0"/>
                <w:sz w:val="20"/>
                <w:szCs w:val="20"/>
              </w:rPr>
              <w:t>allowed</w:t>
            </w:r>
            <w:r>
              <w:rPr>
                <w:rFonts w:hint="eastAsia"/>
                <w:color w:val="000000"/>
                <w:kern w:val="0"/>
                <w:sz w:val="20"/>
                <w:szCs w:val="20"/>
              </w:rPr>
              <w:t xml:space="preserve"> to smoke here. May </w:t>
            </w:r>
            <w:r>
              <w:rPr>
                <w:color w:val="000000"/>
                <w:kern w:val="0"/>
                <w:sz w:val="20"/>
                <w:szCs w:val="20"/>
              </w:rPr>
              <w:t>I</w:t>
            </w:r>
            <w:r>
              <w:rPr>
                <w:rFonts w:hint="eastAsia"/>
                <w:color w:val="000000"/>
                <w:kern w:val="0"/>
                <w:sz w:val="20"/>
                <w:szCs w:val="20"/>
              </w:rPr>
              <w:t xml:space="preserve"> have a dance with you? 的水平</w:t>
            </w:r>
          </w:p>
        </w:tc>
        <w:tc>
          <w:tcPr>
            <w:tcW w:w="1275" w:type="dxa"/>
          </w:tcPr>
          <w:p>
            <w:pPr>
              <w:snapToGrid w:val="0"/>
              <w:spacing w:line="288" w:lineRule="auto"/>
              <w:rPr>
                <w:color w:val="000000"/>
                <w:kern w:val="0"/>
                <w:sz w:val="20"/>
                <w:szCs w:val="20"/>
              </w:rPr>
            </w:pPr>
            <w:r>
              <w:rPr>
                <w:rFonts w:ascii="宋体" w:hAnsi="宋体"/>
                <w:kern w:val="0"/>
                <w:sz w:val="20"/>
                <w:szCs w:val="20"/>
              </w:rPr>
              <w:t>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1392" w:type="dxa"/>
          </w:tcPr>
          <w:p>
            <w:pPr>
              <w:snapToGrid w:val="0"/>
              <w:spacing w:line="288" w:lineRule="auto"/>
              <w:rPr>
                <w:color w:val="000000"/>
                <w:kern w:val="0"/>
                <w:sz w:val="20"/>
                <w:szCs w:val="20"/>
              </w:rPr>
            </w:pPr>
            <w:r>
              <w:rPr>
                <w:rFonts w:hint="eastAsia"/>
                <w:color w:val="000000"/>
                <w:kern w:val="0"/>
                <w:sz w:val="20"/>
                <w:szCs w:val="20"/>
              </w:rPr>
              <w:t>第九单元</w:t>
            </w:r>
          </w:p>
        </w:tc>
        <w:tc>
          <w:tcPr>
            <w:tcW w:w="2551" w:type="dxa"/>
          </w:tcPr>
          <w:p>
            <w:pPr>
              <w:snapToGrid w:val="0"/>
              <w:spacing w:line="288" w:lineRule="auto"/>
              <w:rPr>
                <w:color w:val="000000"/>
                <w:kern w:val="0"/>
                <w:sz w:val="20"/>
                <w:szCs w:val="20"/>
              </w:rPr>
            </w:pPr>
            <w:r>
              <w:rPr>
                <w:rFonts w:hint="eastAsia"/>
                <w:color w:val="000000"/>
                <w:kern w:val="0"/>
                <w:sz w:val="20"/>
                <w:szCs w:val="20"/>
              </w:rPr>
              <w:t>情态动词</w:t>
            </w:r>
            <w:r>
              <w:rPr>
                <w:color w:val="000000"/>
                <w:kern w:val="0"/>
                <w:sz w:val="20"/>
                <w:szCs w:val="20"/>
              </w:rPr>
              <w:t>dürfen和sollen</w:t>
            </w:r>
            <w:r>
              <w:rPr>
                <w:rFonts w:hint="eastAsia"/>
                <w:color w:val="000000"/>
                <w:kern w:val="0"/>
                <w:sz w:val="20"/>
                <w:szCs w:val="20"/>
              </w:rPr>
              <w:t>、</w:t>
            </w:r>
            <w:r>
              <w:rPr>
                <w:color w:val="000000"/>
                <w:kern w:val="0"/>
                <w:sz w:val="20"/>
                <w:szCs w:val="20"/>
              </w:rPr>
              <w:t>不定代词</w:t>
            </w:r>
          </w:p>
        </w:tc>
        <w:tc>
          <w:tcPr>
            <w:tcW w:w="2552" w:type="dxa"/>
          </w:tcPr>
          <w:p>
            <w:pPr>
              <w:snapToGrid w:val="0"/>
              <w:spacing w:line="288" w:lineRule="auto"/>
              <w:rPr>
                <w:color w:val="000000"/>
                <w:kern w:val="0"/>
                <w:sz w:val="20"/>
                <w:szCs w:val="20"/>
              </w:rPr>
            </w:pPr>
            <w:r>
              <w:rPr>
                <w:rFonts w:hint="eastAsia"/>
                <w:color w:val="000000"/>
                <w:kern w:val="0"/>
                <w:sz w:val="20"/>
                <w:szCs w:val="20"/>
              </w:rPr>
              <w:t>戏剧性的事件。语用交际部分：描述过去发生的事件，转述别人的话，表达猜测。相当于英语中：I have lives in Shanghai for years. He has been to New York last year. She says, you should drink more water. 的水平</w:t>
            </w:r>
          </w:p>
        </w:tc>
        <w:tc>
          <w:tcPr>
            <w:tcW w:w="1275" w:type="dxa"/>
          </w:tcPr>
          <w:p>
            <w:pPr>
              <w:snapToGrid w:val="0"/>
              <w:spacing w:line="288" w:lineRule="auto"/>
              <w:rPr>
                <w:color w:val="000000"/>
                <w:kern w:val="0"/>
                <w:sz w:val="20"/>
                <w:szCs w:val="20"/>
              </w:rPr>
            </w:pPr>
            <w:r>
              <w:rPr>
                <w:rFonts w:hint="eastAsia" w:ascii="宋体" w:hAnsi="宋体"/>
                <w:kern w:val="0"/>
                <w:sz w:val="20"/>
                <w:szCs w:val="20"/>
              </w:rPr>
              <w:t>8</w:t>
            </w:r>
            <w:r>
              <w:rPr>
                <w:rFonts w:ascii="宋体" w:hAnsi="宋体"/>
                <w:kern w:val="0"/>
                <w:sz w:val="20"/>
                <w:szCs w:val="20"/>
              </w:rPr>
              <w:t>/</w:t>
            </w:r>
            <w:r>
              <w:rPr>
                <w:rFonts w:hint="eastAsia" w:ascii="宋体" w:hAnsi="宋体"/>
                <w:kern w:val="0"/>
                <w:sz w:val="20"/>
                <w:szCs w:val="2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2" w:type="dxa"/>
          </w:tcPr>
          <w:p>
            <w:pPr>
              <w:snapToGrid w:val="0"/>
              <w:spacing w:line="288" w:lineRule="auto"/>
              <w:rPr>
                <w:color w:val="000000"/>
                <w:kern w:val="0"/>
                <w:sz w:val="20"/>
                <w:szCs w:val="20"/>
              </w:rPr>
            </w:pPr>
            <w:r>
              <w:rPr>
                <w:rFonts w:hint="eastAsia"/>
                <w:color w:val="000000"/>
                <w:kern w:val="0"/>
                <w:sz w:val="20"/>
                <w:szCs w:val="20"/>
              </w:rPr>
              <w:t>第十单元</w:t>
            </w:r>
          </w:p>
        </w:tc>
        <w:tc>
          <w:tcPr>
            <w:tcW w:w="2551" w:type="dxa"/>
          </w:tcPr>
          <w:p>
            <w:pPr>
              <w:snapToGrid w:val="0"/>
              <w:spacing w:line="288" w:lineRule="auto"/>
              <w:rPr>
                <w:color w:val="000000"/>
                <w:kern w:val="0"/>
                <w:sz w:val="20"/>
                <w:szCs w:val="20"/>
              </w:rPr>
            </w:pPr>
            <w:r>
              <w:rPr>
                <w:rFonts w:hint="eastAsia"/>
                <w:color w:val="000000"/>
                <w:kern w:val="0"/>
                <w:sz w:val="20"/>
                <w:szCs w:val="20"/>
              </w:rPr>
              <w:t>haben引导的完成时，haben和sein的过去时，介词补足语</w:t>
            </w:r>
          </w:p>
        </w:tc>
        <w:tc>
          <w:tcPr>
            <w:tcW w:w="2552" w:type="dxa"/>
          </w:tcPr>
          <w:p>
            <w:pPr>
              <w:snapToGrid w:val="0"/>
              <w:spacing w:line="288" w:lineRule="auto"/>
              <w:rPr>
                <w:color w:val="000000"/>
                <w:kern w:val="0"/>
                <w:sz w:val="20"/>
                <w:szCs w:val="20"/>
              </w:rPr>
            </w:pPr>
            <w:r>
              <w:rPr>
                <w:rFonts w:hint="eastAsia"/>
                <w:color w:val="000000"/>
                <w:kern w:val="0"/>
                <w:sz w:val="20"/>
                <w:szCs w:val="20"/>
              </w:rPr>
              <w:t>谈论过去的事情。相当于英语中：He was born in 1989. He has mentioned you before. I have written you a letter.的水平。</w:t>
            </w:r>
          </w:p>
        </w:tc>
        <w:tc>
          <w:tcPr>
            <w:tcW w:w="1275" w:type="dxa"/>
          </w:tcPr>
          <w:p>
            <w:pPr>
              <w:snapToGrid w:val="0"/>
              <w:spacing w:line="288" w:lineRule="auto"/>
              <w:rPr>
                <w:color w:val="000000"/>
                <w:kern w:val="0"/>
                <w:sz w:val="20"/>
                <w:szCs w:val="20"/>
              </w:rPr>
            </w:pPr>
            <w:r>
              <w:rPr>
                <w:rFonts w:hint="eastAsia"/>
                <w:color w:val="000000"/>
                <w:kern w:val="0"/>
                <w:sz w:val="20"/>
                <w:szCs w:val="20"/>
              </w:rPr>
              <w:t>8/4</w:t>
            </w:r>
          </w:p>
        </w:tc>
      </w:tr>
    </w:tbl>
    <w:p>
      <w:pPr>
        <w:snapToGrid w:val="0"/>
        <w:spacing w:line="288" w:lineRule="auto"/>
        <w:rPr>
          <w:rFonts w:ascii="黑体" w:hAnsi="宋体" w:eastAsia="黑体"/>
          <w:sz w:val="24"/>
        </w:rPr>
      </w:pPr>
    </w:p>
    <w:p>
      <w:pPr>
        <w:snapToGrid w:val="0"/>
        <w:spacing w:line="288" w:lineRule="auto"/>
        <w:ind w:right="2520" w:firstLine="480" w:firstLineChars="200"/>
        <w:rPr>
          <w:sz w:val="20"/>
          <w:szCs w:val="20"/>
        </w:rPr>
      </w:pPr>
      <w:r>
        <w:rPr>
          <w:rFonts w:hint="eastAsia" w:ascii="黑体" w:hAnsi="宋体" w:eastAsia="黑体"/>
          <w:sz w:val="24"/>
          <w:lang w:eastAsia="zh-CN"/>
        </w:rPr>
        <w:t>七</w:t>
      </w:r>
      <w:r>
        <w:rPr>
          <w:rFonts w:hint="eastAsia" w:ascii="黑体" w:hAnsi="宋体" w:eastAsia="黑体"/>
          <w:sz w:val="24"/>
        </w:rPr>
        <w:t>、评价方式与成绩</w:t>
      </w:r>
    </w:p>
    <w:tbl>
      <w:tblPr>
        <w:tblStyle w:val="3"/>
        <w:tblpPr w:leftFromText="180" w:rightFromText="180" w:vertAnchor="text" w:horzAnchor="margin" w:tblpY="288"/>
        <w:tblOverlap w:val="never"/>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510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rPr>
                <w:rFonts w:ascii="宋体" w:hAnsi="宋体"/>
                <w:bCs/>
                <w:color w:val="000000"/>
                <w:szCs w:val="20"/>
              </w:rPr>
            </w:pPr>
            <w:r>
              <w:rPr>
                <w:rFonts w:hint="eastAsia" w:ascii="宋体" w:hAnsi="宋体"/>
                <w:bCs/>
                <w:color w:val="000000"/>
                <w:szCs w:val="20"/>
              </w:rPr>
              <w:t>总评构成（1+</w:t>
            </w:r>
            <w:r>
              <w:rPr>
                <w:rFonts w:ascii="宋体" w:hAnsi="宋体"/>
                <w:bCs/>
                <w:color w:val="000000"/>
                <w:szCs w:val="20"/>
              </w:rPr>
              <w:t>X</w:t>
            </w:r>
            <w:r>
              <w:rPr>
                <w:rFonts w:hint="eastAsia" w:ascii="宋体" w:hAnsi="宋体"/>
                <w:bCs/>
                <w:color w:val="000000"/>
                <w:szCs w:val="20"/>
              </w:rPr>
              <w:t>）</w:t>
            </w:r>
          </w:p>
        </w:tc>
        <w:tc>
          <w:tcPr>
            <w:tcW w:w="510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评价方式</w:t>
            </w:r>
          </w:p>
        </w:tc>
        <w:tc>
          <w:tcPr>
            <w:tcW w:w="184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1</w:t>
            </w:r>
          </w:p>
        </w:tc>
        <w:tc>
          <w:tcPr>
            <w:tcW w:w="510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期终闭卷考</w:t>
            </w:r>
          </w:p>
        </w:tc>
        <w:tc>
          <w:tcPr>
            <w:tcW w:w="1843" w:type="dxa"/>
            <w:shd w:val="clear" w:color="auto" w:fill="auto"/>
          </w:tcPr>
          <w:p>
            <w:pPr>
              <w:snapToGrid w:val="0"/>
              <w:spacing w:before="156" w:beforeLines="50" w:after="156" w:afterLines="50"/>
              <w:jc w:val="center"/>
              <w:rPr>
                <w:rFonts w:ascii="宋体" w:hAnsi="宋体"/>
                <w:bCs/>
                <w:color w:val="000000"/>
                <w:szCs w:val="21"/>
              </w:rPr>
            </w:pPr>
            <w:r>
              <w:rPr>
                <w:rFonts w:ascii="宋体" w:hAnsi="宋体"/>
                <w:bCs/>
                <w:color w:val="000000"/>
                <w:szCs w:val="21"/>
              </w:rPr>
              <w:t>5</w:t>
            </w:r>
            <w:r>
              <w:rPr>
                <w:rFonts w:hint="eastAsia" w:ascii="宋体" w:hAnsi="宋体"/>
                <w:bCs/>
                <w:color w:val="000000"/>
                <w:szCs w:val="21"/>
              </w:rPr>
              <w:t>5</w:t>
            </w:r>
            <w:r>
              <w:rPr>
                <w:rFonts w:ascii="宋体" w:hAnsi="宋体"/>
                <w:bCs/>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X1</w:t>
            </w:r>
          </w:p>
        </w:tc>
        <w:tc>
          <w:tcPr>
            <w:tcW w:w="510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纸笔测验</w:t>
            </w:r>
          </w:p>
        </w:tc>
        <w:tc>
          <w:tcPr>
            <w:tcW w:w="1843" w:type="dxa"/>
            <w:shd w:val="clear" w:color="auto" w:fill="auto"/>
          </w:tcPr>
          <w:p>
            <w:pPr>
              <w:snapToGrid w:val="0"/>
              <w:spacing w:before="156" w:beforeLines="50" w:after="156" w:afterLines="50"/>
              <w:jc w:val="center"/>
              <w:rPr>
                <w:rFonts w:ascii="宋体" w:hAnsi="宋体"/>
                <w:bCs/>
                <w:color w:val="000000"/>
                <w:szCs w:val="21"/>
              </w:rPr>
            </w:pPr>
            <w:r>
              <w:rPr>
                <w:rFonts w:hint="eastAsia" w:ascii="宋体" w:hAnsi="宋体" w:cs="宋体"/>
                <w:color w:val="000000"/>
                <w:kern w:val="0"/>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09"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X2</w:t>
            </w:r>
          </w:p>
        </w:tc>
        <w:tc>
          <w:tcPr>
            <w:tcW w:w="510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平时作业</w:t>
            </w:r>
          </w:p>
        </w:tc>
        <w:tc>
          <w:tcPr>
            <w:tcW w:w="1843" w:type="dxa"/>
            <w:shd w:val="clear" w:color="auto" w:fill="auto"/>
          </w:tcPr>
          <w:p>
            <w:pPr>
              <w:snapToGrid w:val="0"/>
              <w:spacing w:before="156" w:beforeLines="50" w:after="156" w:afterLines="50"/>
              <w:jc w:val="center"/>
              <w:rPr>
                <w:rFonts w:ascii="宋体" w:hAnsi="宋体"/>
                <w:bCs/>
                <w:color w:val="000000"/>
                <w:szCs w:val="21"/>
              </w:rPr>
            </w:pPr>
            <w:r>
              <w:rPr>
                <w:rFonts w:hint="eastAsia" w:ascii="宋体" w:hAnsi="宋体" w:cs="宋体"/>
                <w:color w:val="000000"/>
                <w:kern w:val="0"/>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X3</w:t>
            </w:r>
          </w:p>
        </w:tc>
        <w:tc>
          <w:tcPr>
            <w:tcW w:w="510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课堂作业</w:t>
            </w:r>
          </w:p>
        </w:tc>
        <w:tc>
          <w:tcPr>
            <w:tcW w:w="1843" w:type="dxa"/>
            <w:shd w:val="clear" w:color="auto" w:fill="auto"/>
          </w:tcPr>
          <w:p>
            <w:pPr>
              <w:snapToGrid w:val="0"/>
              <w:spacing w:before="156" w:beforeLines="50" w:after="156" w:afterLines="50"/>
              <w:jc w:val="center"/>
              <w:rPr>
                <w:rFonts w:ascii="宋体" w:hAnsi="宋体"/>
                <w:bCs/>
                <w:color w:val="000000"/>
                <w:szCs w:val="21"/>
              </w:rPr>
            </w:pPr>
            <w:r>
              <w:rPr>
                <w:rFonts w:ascii="宋体" w:hAnsi="宋体"/>
                <w:bCs/>
                <w:color w:val="000000"/>
                <w:szCs w:val="21"/>
              </w:rPr>
              <w:t>15</w:t>
            </w:r>
            <w:r>
              <w:rPr>
                <w:rFonts w:hint="eastAsia" w:ascii="宋体" w:hAnsi="宋体"/>
                <w:bCs/>
                <w:color w:val="000000"/>
                <w:szCs w:val="21"/>
              </w:rPr>
              <w:t>%</w:t>
            </w:r>
          </w:p>
        </w:tc>
      </w:tr>
    </w:tbl>
    <w:p>
      <w:pPr>
        <w:snapToGrid w:val="0"/>
        <w:spacing w:line="288" w:lineRule="auto"/>
        <w:ind w:firstLine="630" w:firstLineChars="300"/>
        <w:rPr>
          <w:rFonts w:ascii="宋体" w:hAnsi="宋体"/>
          <w:sz w:val="20"/>
          <w:szCs w:val="20"/>
        </w:rPr>
      </w:pPr>
      <w:r>
        <w:rPr>
          <w:rFonts w:hint="eastAsia"/>
        </w:rPr>
        <w:drawing>
          <wp:anchor distT="0" distB="0" distL="114300" distR="114300" simplePos="0" relativeHeight="251659264" behindDoc="1" locked="0" layoutInCell="1" allowOverlap="1">
            <wp:simplePos x="0" y="0"/>
            <wp:positionH relativeFrom="column">
              <wp:posOffset>4603115</wp:posOffset>
            </wp:positionH>
            <wp:positionV relativeFrom="paragraph">
              <wp:posOffset>2271395</wp:posOffset>
            </wp:positionV>
            <wp:extent cx="789940" cy="592455"/>
            <wp:effectExtent l="0" t="0" r="0" b="0"/>
            <wp:wrapTight wrapText="bothSides">
              <wp:wrapPolygon>
                <wp:start x="0" y="0"/>
                <wp:lineTo x="0" y="20836"/>
                <wp:lineTo x="20836" y="20836"/>
                <wp:lineTo x="20836" y="0"/>
                <wp:lineTo x="0" y="0"/>
              </wp:wrapPolygon>
            </wp:wrapTight>
            <wp:docPr id="2" name="图片 0" descr="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签名.jpg"/>
                    <pic:cNvPicPr>
                      <a:picLocks noChangeAspect="1"/>
                    </pic:cNvPicPr>
                  </pic:nvPicPr>
                  <pic:blipFill>
                    <a:blip r:embed="rId4" cstate="print">
                      <a:biLevel thresh="50000"/>
                      <a:extLst>
                        <a:ext uri="{28A0092B-C50C-407E-A947-70E740481C1C}">
                          <a14:useLocalDpi xmlns:a14="http://schemas.microsoft.com/office/drawing/2010/main" val="0"/>
                        </a:ext>
                      </a:extLst>
                    </a:blip>
                    <a:stretch>
                      <a:fillRect/>
                    </a:stretch>
                  </pic:blipFill>
                  <pic:spPr>
                    <a:xfrm>
                      <a:off x="0" y="0"/>
                      <a:ext cx="789940" cy="592455"/>
                    </a:xfrm>
                    <a:prstGeom prst="rect">
                      <a:avLst/>
                    </a:prstGeom>
                  </pic:spPr>
                </pic:pic>
              </a:graphicData>
            </a:graphic>
          </wp:anchor>
        </w:drawing>
      </w:r>
    </w:p>
    <w:p>
      <w:pPr>
        <w:snapToGrid w:val="0"/>
        <w:spacing w:line="288" w:lineRule="auto"/>
        <w:rPr>
          <w:rFonts w:hint="eastAsia"/>
          <w:sz w:val="28"/>
          <w:szCs w:val="28"/>
        </w:rPr>
      </w:pPr>
      <w:r>
        <w:rPr>
          <w:sz w:val="28"/>
          <w:szCs w:val="28"/>
        </w:rPr>
        <w:drawing>
          <wp:anchor distT="0" distB="0" distL="114300" distR="114300" simplePos="0" relativeHeight="251661312" behindDoc="0" locked="0" layoutInCell="1" allowOverlap="1">
            <wp:simplePos x="0" y="0"/>
            <wp:positionH relativeFrom="margin">
              <wp:posOffset>1284605</wp:posOffset>
            </wp:positionH>
            <wp:positionV relativeFrom="paragraph">
              <wp:posOffset>85090</wp:posOffset>
            </wp:positionV>
            <wp:extent cx="847725" cy="323215"/>
            <wp:effectExtent l="0" t="0" r="9525" b="635"/>
            <wp:wrapSquare wrapText="bothSides"/>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847725" cy="323215"/>
                    </a:xfrm>
                    <a:prstGeom prst="rect">
                      <a:avLst/>
                    </a:prstGeom>
                    <a:noFill/>
                  </pic:spPr>
                </pic:pic>
              </a:graphicData>
            </a:graphic>
          </wp:anchor>
        </w:drawing>
      </w:r>
      <w:r>
        <w:rPr>
          <w:rFonts w:hint="eastAsia"/>
          <w:sz w:val="28"/>
          <w:szCs w:val="28"/>
        </w:rPr>
        <w:t>撰写人：</w:t>
      </w:r>
      <w:r>
        <w:rPr>
          <w:sz w:val="28"/>
          <w:szCs w:val="28"/>
        </w:rPr>
        <w:drawing>
          <wp:inline distT="0" distB="0" distL="0" distR="0">
            <wp:extent cx="631190" cy="38608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631767" cy="386542"/>
                    </a:xfrm>
                    <a:prstGeom prst="rect">
                      <a:avLst/>
                    </a:prstGeom>
                  </pic:spPr>
                </pic:pic>
              </a:graphicData>
            </a:graphic>
          </wp:inline>
        </w:drawing>
      </w:r>
      <w:r>
        <w:rPr>
          <w:rFonts w:hint="eastAsia"/>
          <w:sz w:val="28"/>
          <w:szCs w:val="28"/>
        </w:rPr>
        <w:t xml:space="preserve">   系主任审核签名：</w:t>
      </w:r>
    </w:p>
    <w:p>
      <w:pPr>
        <w:snapToGrid w:val="0"/>
        <w:spacing w:line="288" w:lineRule="auto"/>
        <w:rPr>
          <w:rFonts w:hint="eastAsia"/>
          <w:sz w:val="28"/>
          <w:szCs w:val="28"/>
        </w:rPr>
      </w:pPr>
      <w:r>
        <w:rPr>
          <w:rFonts w:hint="eastAsia"/>
          <w:sz w:val="28"/>
          <w:szCs w:val="28"/>
        </w:rPr>
        <w:t>审核时间：20</w:t>
      </w:r>
      <w:r>
        <w:rPr>
          <w:sz w:val="28"/>
          <w:szCs w:val="28"/>
        </w:rPr>
        <w:t>22.09.08</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RmYTJjZTAxZWYzN2RlODRkZTdjOTgxYmEwZmVhMjQifQ=="/>
  </w:docVars>
  <w:rsids>
    <w:rsidRoot w:val="001C02E4"/>
    <w:rsid w:val="001C02E4"/>
    <w:rsid w:val="00902C7B"/>
    <w:rsid w:val="21483D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qFormat="1" w:unhideWhenUsed="0" w:uiPriority="0"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
    <w:qFormat/>
    <w:uiPriority w:val="9"/>
    <w:pPr>
      <w:keepNext/>
      <w:keepLines/>
      <w:spacing w:before="100" w:after="90" w:line="360" w:lineRule="auto"/>
      <w:jc w:val="center"/>
      <w:outlineLvl w:val="0"/>
    </w:pPr>
    <w:rPr>
      <w:b/>
      <w:bCs/>
      <w:kern w:val="44"/>
      <w:sz w:val="28"/>
      <w:szCs w:val="44"/>
    </w:rPr>
  </w:style>
  <w:style w:type="character" w:default="1" w:styleId="5">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table" w:styleId="4">
    <w:name w:val="Table Grid"/>
    <w:basedOn w:val="3"/>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
    <w:name w:val="标题 1 字符"/>
    <w:basedOn w:val="5"/>
    <w:link w:val="2"/>
    <w:uiPriority w:val="9"/>
    <w:rPr>
      <w:rFonts w:ascii="Times New Roman" w:hAnsi="Times New Roman" w:eastAsia="宋体" w:cs="Times New Roman"/>
      <w:b/>
      <w:bCs/>
      <w:kern w:val="44"/>
      <w:sz w:val="28"/>
      <w:szCs w:val="4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2950</Words>
  <Characters>3985</Characters>
  <Lines>32</Lines>
  <Paragraphs>9</Paragraphs>
  <TotalTime>0</TotalTime>
  <ScaleCrop>false</ScaleCrop>
  <LinksUpToDate>false</LinksUpToDate>
  <CharactersWithSpaces>4220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2022-11-25T14:04:00Z</dcterms:created>
  <dc:creator>建品 赵</dc:creator>
  <cp:lastModifiedBy>Administrator</cp:lastModifiedBy>
  <dcterms:modified xsi:type="dcterms:W3CDTF">2022-11-29T04:14:31Z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8A3C13DD982445B591FA2EA389944E29</vt:lpwstr>
  </property>
</Properties>
</file>