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2050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【German speaking and listening</w:t>
      </w:r>
      <w:bookmarkStart w:id="3" w:name="_GoBack"/>
      <w:bookmarkEnd w:id="3"/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b w:val="0"/>
          <w:bCs w:val="0"/>
          <w:color w:val="000000"/>
          <w:sz w:val="20"/>
          <w:szCs w:val="20"/>
        </w:rPr>
        <w:t>1025003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hint="eastAsia" w:eastAsia="宋体"/>
          <w:color w:val="000000"/>
          <w:szCs w:val="21"/>
          <w:lang w:eastAsia="zh-CN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val="en-US" w:eastAsia="zh-CN"/>
        </w:rPr>
        <w:t>4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</w:t>
      </w:r>
      <w:r>
        <w:rPr>
          <w:rFonts w:hint="eastAsia"/>
          <w:color w:val="000000"/>
          <w:sz w:val="20"/>
          <w:szCs w:val="20"/>
          <w:lang w:eastAsia="zh-CN"/>
        </w:rPr>
        <w:t>专业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《德语听力教程》 主编：钱敏汝，上海外语教育出版社，2</w:t>
      </w:r>
      <w:r>
        <w:rPr>
          <w:color w:val="000000"/>
          <w:sz w:val="20"/>
          <w:szCs w:val="20"/>
        </w:rPr>
        <w:t>009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《德语听写训练》主编：江楠生，外语教学与研究出版社，2016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《大学德语听力教程》主编：朱建华，高等教育出版社，2006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 听说训练1》主编：梁敏，聂黎曦，外语教学与研究出版社，</w:t>
      </w:r>
      <w:r>
        <w:rPr>
          <w:color w:val="000000"/>
          <w:sz w:val="20"/>
          <w:szCs w:val="20"/>
        </w:rPr>
        <w:t>2004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 听说训练2》主编：梁敏，聂黎曦，外语教学与研究出版社，</w:t>
      </w:r>
      <w:r>
        <w:rPr>
          <w:color w:val="000000"/>
          <w:sz w:val="20"/>
          <w:szCs w:val="20"/>
        </w:rPr>
        <w:t>200</w:t>
      </w:r>
      <w:r>
        <w:rPr>
          <w:rFonts w:hint="eastAsia"/>
          <w:color w:val="000000"/>
          <w:sz w:val="20"/>
          <w:szCs w:val="20"/>
        </w:rPr>
        <w:t>6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《走遍德国2》主编：（德）阿尔布雷希特(Albrecht,U.)，外语教学与研究出版社，2002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https://elearning.gench.edu.cn:8443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widowControl/>
        <w:spacing w:before="156" w:beforeLines="50" w:after="156" w:afterLines="50" w:line="288" w:lineRule="auto"/>
        <w:ind w:left="271" w:leftChars="129" w:firstLine="630" w:firstLineChars="300"/>
        <w:jc w:val="left"/>
        <w:rPr>
          <w:color w:val="000000"/>
          <w:szCs w:val="21"/>
        </w:rPr>
      </w:pPr>
      <w:r>
        <w:rPr>
          <w:rFonts w:hint="eastAsia"/>
          <w:szCs w:val="21"/>
        </w:rPr>
        <w:t>德语视听说课程</w:t>
      </w:r>
      <w:r>
        <w:rPr>
          <w:rFonts w:hint="eastAsia" w:ascii="宋体" w:hAnsi="宋体"/>
          <w:szCs w:val="21"/>
        </w:rPr>
        <w:t>是</w:t>
      </w:r>
      <w:r>
        <w:rPr>
          <w:rFonts w:hint="eastAsia"/>
          <w:szCs w:val="21"/>
        </w:rPr>
        <w:t>《基础德语1》课的补充课程，其目的在于强化训练学生日常听说理解和表达能力。</w:t>
      </w:r>
      <w:r>
        <w:rPr>
          <w:rFonts w:hint="eastAsia"/>
          <w:color w:val="000000"/>
          <w:szCs w:val="21"/>
        </w:rPr>
        <w:t>该课程的设置是由视，听，说三方面组成的，</w:t>
      </w:r>
      <w:r>
        <w:rPr>
          <w:rFonts w:hint="eastAsia"/>
          <w:szCs w:val="21"/>
        </w:rPr>
        <w:t>在课堂中结合多媒体的教学方式，让德语课上的每一个话题都生动起来</w:t>
      </w:r>
      <w:r>
        <w:rPr>
          <w:rFonts w:hint="eastAsia"/>
          <w:color w:val="000000"/>
          <w:szCs w:val="21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Cs w:val="21"/>
        </w:rPr>
        <w:t>除</w:t>
      </w:r>
      <w:r>
        <w:rPr>
          <w:rFonts w:hint="eastAsia"/>
          <w:color w:val="000000"/>
          <w:szCs w:val="21"/>
        </w:rPr>
        <w:t>此之外，该课程还训练学生的专注度，速写能力，以及复述能力。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240" w:firstLineChars="10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widowControl/>
        <w:spacing w:before="156" w:beforeLines="50" w:after="156" w:afterLines="50" w:line="288" w:lineRule="auto"/>
        <w:ind w:firstLine="270" w:firstLineChars="150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专业德语大二学生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/>
    <w:p>
      <w:pPr>
        <w:numPr>
          <w:ilvl w:val="0"/>
          <w:numId w:val="1"/>
        </w:numPr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</w:t>
      </w:r>
    </w:p>
    <w:p>
      <w:pPr>
        <w:rPr>
          <w:rFonts w:ascii="黑体" w:hAnsi="宋体" w:eastAsia="黑体"/>
          <w:sz w:val="24"/>
        </w:rPr>
      </w:pPr>
    </w:p>
    <w:tbl>
      <w:tblPr>
        <w:tblStyle w:val="5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6266"/>
        <w:gridCol w:w="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专业毕业要求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具备从事外贸工作的基本技能，能够从事简单的外贸活动。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B05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LO711</w:t>
            </w:r>
          </w:p>
        </w:tc>
        <w:tc>
          <w:tcPr>
            <w:tcW w:w="6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听写练习中能够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de-DE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课堂练习/小组项目</w:t>
            </w:r>
          </w:p>
        </w:tc>
      </w:tr>
    </w:tbl>
    <w:p>
      <w:pPr>
        <w:widowControl/>
        <w:shd w:val="clear" w:color="auto" w:fill="FFFFFF" w:themeFill="background1"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hd w:val="clear" w:color="auto" w:fill="FFFFFF" w:themeFill="background1"/>
        <w:spacing w:before="156" w:beforeLines="50" w:after="156" w:afterLines="50" w:line="288" w:lineRule="auto"/>
        <w:jc w:val="left"/>
        <w:rPr>
          <w:rFonts w:ascii="黑体" w:hAnsi="宋体" w:eastAsia="黑体"/>
          <w:sz w:val="24"/>
          <w:highlight w:val="yellow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widowControl/>
        <w:shd w:val="clear" w:color="auto" w:fill="FFFFFF" w:themeFill="background1"/>
        <w:spacing w:before="156" w:beforeLines="50" w:after="156" w:afterLines="50" w:line="288" w:lineRule="auto"/>
        <w:ind w:firstLine="400" w:firstLineChars="200"/>
        <w:jc w:val="left"/>
        <w:rPr>
          <w:rFonts w:ascii="黑体" w:hAnsi="宋体" w:eastAsia="黑体"/>
          <w:sz w:val="24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本课程为实践课，每单元2-3实践课时，总课时数为32课时。授课难点为德语听写技巧和口语表达能力的培养。</w:t>
      </w:r>
    </w:p>
    <w:tbl>
      <w:tblPr>
        <w:tblStyle w:val="6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2126"/>
        <w:gridCol w:w="174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747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shd w:val="clear" w:color="auto" w:fill="FFFFFF"/>
              </w:rPr>
              <w:t>实践/理论课时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9" w:type="dxa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代副词及名词短语</w:t>
            </w:r>
          </w:p>
        </w:tc>
        <w:tc>
          <w:tcPr>
            <w:tcW w:w="1747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2-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9" w:type="dxa"/>
          </w:tcPr>
          <w:p>
            <w:pPr>
              <w:pStyle w:val="1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hint="eastAsia" w:ascii="宋体" w:hAnsi="宋体"/>
                <w:sz w:val="20"/>
                <w:szCs w:val="20"/>
              </w:rPr>
              <w:t>过去时态；weil从句；da引导的句子；时间从句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hint="eastAsia" w:ascii="宋体" w:hAnsi="宋体"/>
                <w:sz w:val="20"/>
                <w:szCs w:val="20"/>
              </w:rPr>
              <w:t>过去时态；weil从句；da引导的句子；时间从句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außer, von...an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能够在听写及口语中运用带第三格的介词s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的用法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能够在听写及口语中运用各种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的用法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复习不带z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学会在听写及口语听力中运用不带z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不定式。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学会在听写及口语听力中运用带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不定式。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：复习比较级用法。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：复习过去完成时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应用：完成相关听力听写的文章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学会在听写及口语听力中运用过去完成时。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9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引导的目的状语从句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m…zu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0.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学会在听写及口语听力中运用过去式和无人称被动态。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语法：复习被动态的相关用法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学会在听写及口语听力中运用被动态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语法：复习简单句和从句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学会在听写及口语听力中运用不同句式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59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2693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：复习所学语法点。</w:t>
            </w:r>
          </w:p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126" w:type="dxa"/>
          </w:tcPr>
          <w:p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  <w:tc>
          <w:tcPr>
            <w:tcW w:w="1747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  <w:lang w:val="de-DE"/>
              </w:rPr>
              <w:t>德语听写技巧和口语表达能力的培养</w:t>
            </w:r>
          </w:p>
        </w:tc>
        <w:tc>
          <w:tcPr>
            <w:tcW w:w="1559" w:type="dxa"/>
          </w:tcPr>
          <w:p>
            <w:r>
              <w:rPr>
                <w:rFonts w:hint="eastAsia" w:ascii="宋体" w:hAnsi="宋体" w:cs="宋体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-3/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rFonts w:hint="eastAsia" w:ascii="黑体" w:hAnsi="宋体" w:eastAsia="黑体"/>
          <w:sz w:val="24"/>
          <w:lang w:eastAsia="zh-CN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hint="eastAsia" w:ascii="黑体" w:hAnsi="宋体" w:eastAsia="黑体"/>
          <w:sz w:val="24"/>
          <w:lang w:eastAsia="zh-CN"/>
        </w:rPr>
        <w:t>七</w:t>
      </w:r>
      <w:r>
        <w:rPr>
          <w:rFonts w:hint="eastAsia" w:ascii="黑体" w:hAnsi="宋体" w:eastAsia="黑体"/>
          <w:sz w:val="24"/>
        </w:rPr>
        <w:t>、评价方式与成绩</w:t>
      </w:r>
    </w:p>
    <w:p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Style w:val="5"/>
        <w:tblpPr w:leftFromText="180" w:rightFromText="180" w:vertAnchor="text" w:horzAnchor="page" w:tblpX="1755" w:tblpY="115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现场评估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bookmarkStart w:id="1" w:name="_Hlk120563692"/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drawing>
          <wp:inline distT="0" distB="0" distL="0" distR="0">
            <wp:extent cx="838200" cy="476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系主任审核签名：</w:t>
      </w:r>
      <w:r>
        <w:rPr>
          <w:rFonts w:hint="eastAsia"/>
        </w:rPr>
        <w:drawing>
          <wp:inline distT="0" distB="0" distL="0" distR="0">
            <wp:extent cx="789940" cy="592455"/>
            <wp:effectExtent l="0" t="0" r="0" b="0"/>
            <wp:docPr id="5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0" descr="签名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>
      <w:pPr>
        <w:snapToGrid w:val="0"/>
        <w:spacing w:line="288" w:lineRule="auto"/>
        <w:rPr>
          <w:sz w:val="28"/>
          <w:szCs w:val="28"/>
        </w:rPr>
      </w:pPr>
      <w:bookmarkStart w:id="2" w:name="_Hlk120563707"/>
      <w:r>
        <w:rPr>
          <w:rFonts w:hint="eastAsia"/>
          <w:sz w:val="28"/>
          <w:szCs w:val="28"/>
        </w:rPr>
        <w:t>审核时间： 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.9.1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 xml:space="preserve">                     </w:t>
      </w:r>
    </w:p>
    <w:bookmarkEnd w:id="2"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66D95"/>
    <w:multiLevelType w:val="singleLevel"/>
    <w:tmpl w:val="5B066D95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71DC6360"/>
    <w:multiLevelType w:val="multilevel"/>
    <w:tmpl w:val="71DC636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RmYTJjZTAxZWYzN2RlODRkZTdjOTgxYmEwZmVhMjQifQ=="/>
    <w:docVar w:name="KSO_WPS_MARK_KEY" w:val="2ed4d288-41db-453e-a169-d3804eb7d380"/>
  </w:docVars>
  <w:rsids>
    <w:rsidRoot w:val="00B7651F"/>
    <w:rsid w:val="000246D8"/>
    <w:rsid w:val="0007362F"/>
    <w:rsid w:val="000F27F1"/>
    <w:rsid w:val="00121364"/>
    <w:rsid w:val="001F4A01"/>
    <w:rsid w:val="00256B39"/>
    <w:rsid w:val="0026033C"/>
    <w:rsid w:val="002B37B5"/>
    <w:rsid w:val="002E3721"/>
    <w:rsid w:val="002F1A16"/>
    <w:rsid w:val="00313BBA"/>
    <w:rsid w:val="0032602E"/>
    <w:rsid w:val="003367AE"/>
    <w:rsid w:val="003477D0"/>
    <w:rsid w:val="004100B0"/>
    <w:rsid w:val="004F6312"/>
    <w:rsid w:val="005467DC"/>
    <w:rsid w:val="00553D03"/>
    <w:rsid w:val="005B2B6D"/>
    <w:rsid w:val="005B4B4E"/>
    <w:rsid w:val="005C41D1"/>
    <w:rsid w:val="00624FE1"/>
    <w:rsid w:val="0068392F"/>
    <w:rsid w:val="00696D9E"/>
    <w:rsid w:val="006F125A"/>
    <w:rsid w:val="007052AB"/>
    <w:rsid w:val="007208D6"/>
    <w:rsid w:val="0072582A"/>
    <w:rsid w:val="0079733B"/>
    <w:rsid w:val="007F6386"/>
    <w:rsid w:val="0082368D"/>
    <w:rsid w:val="008B397C"/>
    <w:rsid w:val="008B47F4"/>
    <w:rsid w:val="008D3A83"/>
    <w:rsid w:val="00900019"/>
    <w:rsid w:val="0099063E"/>
    <w:rsid w:val="009939D6"/>
    <w:rsid w:val="009B2E9D"/>
    <w:rsid w:val="00A40B33"/>
    <w:rsid w:val="00B330D2"/>
    <w:rsid w:val="00B511A5"/>
    <w:rsid w:val="00B7651F"/>
    <w:rsid w:val="00BE0EE8"/>
    <w:rsid w:val="00C5099D"/>
    <w:rsid w:val="00C56E09"/>
    <w:rsid w:val="00C721FD"/>
    <w:rsid w:val="00DE37E3"/>
    <w:rsid w:val="00E16D30"/>
    <w:rsid w:val="00E33169"/>
    <w:rsid w:val="00E70904"/>
    <w:rsid w:val="00EE1EFB"/>
    <w:rsid w:val="00EF0F3A"/>
    <w:rsid w:val="00EF44B1"/>
    <w:rsid w:val="00F35AA0"/>
    <w:rsid w:val="00FF127E"/>
    <w:rsid w:val="00FF2C61"/>
    <w:rsid w:val="024B0C39"/>
    <w:rsid w:val="03026ADD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260D1EFA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  <w:rsid w:val="7E500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2715</Words>
  <Characters>3145</Characters>
  <Lines>25</Lines>
  <Paragraphs>7</Paragraphs>
  <TotalTime>1</TotalTime>
  <ScaleCrop>false</ScaleCrop>
  <LinksUpToDate>false</LinksUpToDate>
  <CharactersWithSpaces>3192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2022-12-01T02:53:10Z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699DB12F10ED4582B588A754A5FC677E</vt:lpwstr>
  </property>
</Properties>
</file>