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8B" w:rsidRDefault="005F441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791126" w:rsidRDefault="0079112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A2308B" w:rsidRDefault="00A2308B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A2308B" w:rsidRDefault="009902E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A2308B" w:rsidRDefault="009902E7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A969B4">
        <w:rPr>
          <w:rFonts w:ascii="宋体" w:hAnsi="宋体" w:hint="eastAsia"/>
          <w:sz w:val="30"/>
          <w:szCs w:val="44"/>
          <w:u w:val="single"/>
        </w:rPr>
        <w:t>_微</w:t>
      </w:r>
      <w:proofErr w:type="gramStart"/>
      <w:r w:rsidRPr="00A969B4">
        <w:rPr>
          <w:rFonts w:ascii="宋体" w:hAnsi="宋体" w:hint="eastAsia"/>
          <w:sz w:val="30"/>
          <w:szCs w:val="44"/>
          <w:u w:val="single"/>
        </w:rPr>
        <w:t>格教学</w:t>
      </w:r>
      <w:proofErr w:type="gramEnd"/>
      <w:r w:rsidRPr="00A969B4">
        <w:rPr>
          <w:rFonts w:ascii="宋体" w:hAnsi="宋体" w:hint="eastAsia"/>
          <w:sz w:val="30"/>
          <w:szCs w:val="44"/>
          <w:u w:val="single"/>
        </w:rPr>
        <w:t>训练</w:t>
      </w:r>
      <w:r w:rsidR="00A969B4"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:rsidR="00A2308B" w:rsidRDefault="00A2308B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第次课</w:t>
      </w:r>
      <w:r w:rsidR="002D17E1">
        <w:rPr>
          <w:rFonts w:ascii="仿宋_GB2312" w:eastAsia="仿宋_GB2312" w:hAnsi="宋体" w:hint="eastAsia"/>
          <w:sz w:val="24"/>
        </w:rPr>
        <w:t xml:space="preserve"> </w:t>
      </w:r>
      <w:r w:rsidR="00A969B4"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9902E7" w:rsidP="002D17E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简介；</w:t>
            </w:r>
            <w:r w:rsidR="002D17E1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gramStart"/>
            <w:r w:rsidR="009A0179">
              <w:rPr>
                <w:rFonts w:ascii="仿宋_GB2312" w:eastAsia="仿宋_GB2312" w:hint="eastAsia"/>
                <w:bCs/>
                <w:szCs w:val="21"/>
              </w:rPr>
              <w:t>教态培养</w:t>
            </w:r>
            <w:proofErr w:type="gramEnd"/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让学生了解微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的含义，起源与发展，其基础理论与基本设施及功能。并教会学生如何运用微格教室提升自己的教学能力。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熟悉微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格教室的设施及使用方法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2.</w:t>
            </w:r>
            <w:r>
              <w:rPr>
                <w:rFonts w:ascii="仿宋_GB2312" w:eastAsia="仿宋_GB2312" w:hint="eastAsia"/>
                <w:bCs/>
                <w:szCs w:val="21"/>
              </w:rPr>
              <w:t>运用微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提升自身的教学能力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3.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教态的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组成要素及手势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4.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教态的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基本要求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9902E7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熟悉微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格教室的设施及使用方法</w:t>
            </w:r>
          </w:p>
          <w:p w:rsidR="00A2308B" w:rsidRDefault="009902E7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灵活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运用教态</w:t>
            </w:r>
            <w:proofErr w:type="gramEnd"/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2308B" w:rsidRPr="00A969B4" w:rsidRDefault="009902E7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A969B4">
              <w:rPr>
                <w:rFonts w:ascii="仿宋_GB2312" w:eastAsia="仿宋_GB2312" w:hAnsi="宋体" w:hint="eastAsia"/>
                <w:bCs/>
                <w:szCs w:val="21"/>
              </w:rPr>
              <w:t>了解微</w:t>
            </w:r>
            <w:proofErr w:type="gramStart"/>
            <w:r w:rsidRPr="00A969B4">
              <w:rPr>
                <w:rFonts w:ascii="仿宋_GB2312" w:eastAsia="仿宋_GB2312" w:hAnsi="宋体" w:hint="eastAsia"/>
                <w:bCs/>
                <w:szCs w:val="21"/>
              </w:rPr>
              <w:t>格教学</w:t>
            </w:r>
            <w:proofErr w:type="gramEnd"/>
            <w:r w:rsidRPr="00A969B4">
              <w:rPr>
                <w:rFonts w:ascii="仿宋_GB2312" w:eastAsia="仿宋_GB2312" w:hAnsi="宋体" w:hint="eastAsia"/>
                <w:bCs/>
                <w:szCs w:val="21"/>
              </w:rPr>
              <w:t xml:space="preserve">的理论及发展史 </w:t>
            </w:r>
          </w:p>
          <w:p w:rsidR="00A2308B" w:rsidRDefault="009902E7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讲解微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的一般流程</w:t>
            </w:r>
          </w:p>
          <w:p w:rsidR="00A2308B" w:rsidRDefault="009902E7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的理论与基本功能</w:t>
            </w:r>
          </w:p>
          <w:p w:rsidR="009A0179" w:rsidRPr="0062095B" w:rsidRDefault="009A0179" w:rsidP="0062095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9A0179" w:rsidRPr="009A0179" w:rsidRDefault="009A0179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 w:rsidRPr="009A0179">
              <w:rPr>
                <w:rFonts w:ascii="仿宋_GB2312" w:eastAsia="仿宋_GB2312" w:hAnsi="宋体" w:hint="eastAsia"/>
                <w:bCs/>
                <w:szCs w:val="21"/>
              </w:rPr>
              <w:t>教态介绍</w:t>
            </w:r>
            <w:proofErr w:type="gramEnd"/>
          </w:p>
          <w:p w:rsidR="009A0179" w:rsidRDefault="009A0179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教态培养</w:t>
            </w:r>
            <w:proofErr w:type="gramEnd"/>
          </w:p>
          <w:p w:rsidR="009A0179" w:rsidRDefault="009A0179" w:rsidP="0062095B">
            <w:pPr>
              <w:pStyle w:val="a5"/>
              <w:numPr>
                <w:ilvl w:val="0"/>
                <w:numId w:val="44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教态操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学习</w:t>
            </w:r>
          </w:p>
          <w:p w:rsidR="00A969B4" w:rsidRPr="0062095B" w:rsidRDefault="00A969B4" w:rsidP="0062095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/>
                <w:bCs/>
                <w:szCs w:val="21"/>
              </w:rPr>
              <w:t>第3，4课时：</w:t>
            </w:r>
          </w:p>
          <w:p w:rsidR="00A969B4" w:rsidRPr="003A2535" w:rsidRDefault="00A969B4" w:rsidP="00A969B4">
            <w:pPr>
              <w:pStyle w:val="a5"/>
              <w:numPr>
                <w:ilvl w:val="0"/>
                <w:numId w:val="44"/>
              </w:numPr>
              <w:ind w:right="-50"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Cs/>
                <w:szCs w:val="21"/>
              </w:rPr>
              <w:t>开场白操练</w:t>
            </w:r>
          </w:p>
        </w:tc>
        <w:tc>
          <w:tcPr>
            <w:tcW w:w="2511" w:type="dxa"/>
            <w:vAlign w:val="center"/>
          </w:tcPr>
          <w:p w:rsidR="0062095B" w:rsidRPr="002D17E1" w:rsidRDefault="0062095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Pr="0062095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作业：</w:t>
            </w:r>
          </w:p>
          <w:p w:rsidR="0062095B" w:rsidRDefault="009902E7" w:rsidP="0062095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设计一个2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分钟开场白</w:t>
            </w:r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proofErr w:type="gramStart"/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个</w:t>
            </w:r>
            <w:proofErr w:type="gramEnd"/>
            <w:r w:rsidR="0062095B" w:rsidRPr="0062095B">
              <w:rPr>
                <w:rFonts w:ascii="仿宋_GB2312" w:eastAsia="仿宋_GB2312" w:hAnsi="宋体" w:hint="eastAsia"/>
                <w:bCs/>
                <w:szCs w:val="21"/>
              </w:rPr>
              <w:t>人为单位）</w:t>
            </w:r>
          </w:p>
          <w:p w:rsidR="00A2308B" w:rsidRPr="0062095B" w:rsidRDefault="00A2308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969B4" w:rsidRDefault="00A969B4"/>
    <w:p w:rsidR="00A969B4" w:rsidRDefault="00A969B4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第次课</w:t>
      </w:r>
      <w:r w:rsidR="001E62BE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969B4" w:rsidTr="0079112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969B4" w:rsidRDefault="00A969B4" w:rsidP="0079112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969B4" w:rsidRDefault="00A969B4" w:rsidP="007911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简笔画，板书技能与训练</w:t>
            </w:r>
          </w:p>
        </w:tc>
      </w:tr>
      <w:tr w:rsidR="00A969B4" w:rsidTr="00791126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969B4" w:rsidRDefault="00A969B4" w:rsidP="0079112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理解简笔画的意义及作用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熟悉简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笔画方法及技巧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了解简笔画形式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合理地设计一幅简笔画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掌握板书步骤及基本环节</w:t>
            </w:r>
          </w:p>
          <w:p w:rsidR="00A969B4" w:rsidRDefault="00A969B4" w:rsidP="00A969B4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能根据教材设计板书</w:t>
            </w:r>
          </w:p>
        </w:tc>
      </w:tr>
      <w:tr w:rsidR="00A969B4" w:rsidTr="00791126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969B4" w:rsidRDefault="00A969B4" w:rsidP="0079112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969B4" w:rsidRDefault="00A969B4" w:rsidP="007911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969B4" w:rsidTr="0079112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969B4" w:rsidRDefault="00A969B4" w:rsidP="0079112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969B4" w:rsidRDefault="0062095B" w:rsidP="007911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</w:t>
            </w:r>
            <w:r w:rsidR="00A969B4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969B4" w:rsidRDefault="00A969B4" w:rsidP="00791126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熟悉简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笔画方法及技巧</w:t>
            </w:r>
          </w:p>
          <w:p w:rsidR="00A969B4" w:rsidRDefault="00A969B4" w:rsidP="00791126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实践中体会简笔画方法及技巧</w:t>
            </w:r>
          </w:p>
          <w:p w:rsidR="00A969B4" w:rsidRDefault="00A969B4" w:rsidP="00791126">
            <w:pPr>
              <w:pStyle w:val="a5"/>
              <w:numPr>
                <w:ilvl w:val="0"/>
                <w:numId w:val="2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独立设计一幅简笔画</w:t>
            </w:r>
          </w:p>
          <w:p w:rsidR="00A969B4" w:rsidRDefault="0062095B" w:rsidP="007911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</w:t>
            </w:r>
            <w:r w:rsidR="00A969B4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969B4" w:rsidRDefault="00A969B4" w:rsidP="00791126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简笔画的规范性，布局及色彩搭配</w:t>
            </w:r>
          </w:p>
          <w:p w:rsidR="00A969B4" w:rsidRDefault="00A969B4" w:rsidP="00A969B4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  <w:p w:rsidR="00A969B4" w:rsidRDefault="0062095B" w:rsidP="00A969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板书</w:t>
            </w:r>
            <w:r w:rsidR="00A969B4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969B4" w:rsidRDefault="00A969B4" w:rsidP="00A969B4">
            <w:pPr>
              <w:pStyle w:val="a5"/>
              <w:numPr>
                <w:ilvl w:val="0"/>
                <w:numId w:val="2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小学英语板书的基本步骤</w:t>
            </w:r>
          </w:p>
          <w:p w:rsidR="00A969B4" w:rsidRDefault="00A969B4" w:rsidP="00A969B4">
            <w:pPr>
              <w:pStyle w:val="a5"/>
              <w:numPr>
                <w:ilvl w:val="0"/>
                <w:numId w:val="2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如何根据教材设计板书</w:t>
            </w:r>
          </w:p>
          <w:p w:rsidR="00A969B4" w:rsidRDefault="0062095B" w:rsidP="00A969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板书</w:t>
            </w:r>
            <w:r w:rsidR="00A969B4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969B4" w:rsidRPr="00A969B4" w:rsidRDefault="00A969B4" w:rsidP="00A969B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如何规范灵活地设计板书</w:t>
            </w:r>
          </w:p>
        </w:tc>
      </w:tr>
      <w:tr w:rsidR="00A969B4" w:rsidTr="0079112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969B4" w:rsidRDefault="00A969B4" w:rsidP="0079112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969B4" w:rsidRDefault="00A969B4" w:rsidP="007911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969B4" w:rsidTr="00791126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969B4" w:rsidRDefault="00A969B4" w:rsidP="00791126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969B4" w:rsidRDefault="00A969B4" w:rsidP="0062095B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简笔画及其作用</w:t>
            </w:r>
          </w:p>
          <w:p w:rsidR="00A969B4" w:rsidRDefault="00A969B4" w:rsidP="0062095B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简笔画方法及技巧</w:t>
            </w:r>
          </w:p>
          <w:p w:rsidR="0062095B" w:rsidRPr="0062095B" w:rsidRDefault="0062095B" w:rsidP="0062095B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62095B"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62095B" w:rsidRDefault="0062095B" w:rsidP="0062095B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新知呈现</w:t>
            </w:r>
          </w:p>
          <w:p w:rsidR="00A969B4" w:rsidRPr="001E62BE" w:rsidRDefault="0062095B" w:rsidP="001E62BE">
            <w:pPr>
              <w:pStyle w:val="a5"/>
              <w:numPr>
                <w:ilvl w:val="0"/>
                <w:numId w:val="4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案例观摩</w:t>
            </w:r>
          </w:p>
        </w:tc>
        <w:tc>
          <w:tcPr>
            <w:tcW w:w="2511" w:type="dxa"/>
            <w:vAlign w:val="center"/>
          </w:tcPr>
          <w:p w:rsidR="0062095B" w:rsidRPr="002D17E1" w:rsidRDefault="0062095B" w:rsidP="0062095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  <w:p w:rsidR="00A969B4" w:rsidRPr="0062095B" w:rsidRDefault="00A969B4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969B4" w:rsidRDefault="00A969B4" w:rsidP="0079112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969B4" w:rsidTr="00791126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969B4" w:rsidRDefault="00A969B4" w:rsidP="0079112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969B4" w:rsidRDefault="00A969B4" w:rsidP="00791126">
            <w:pPr>
              <w:pStyle w:val="a5"/>
              <w:numPr>
                <w:ilvl w:val="0"/>
                <w:numId w:val="21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学生总结课堂学习内容，老师做补充</w:t>
            </w:r>
          </w:p>
          <w:p w:rsidR="00A969B4" w:rsidRDefault="00A969B4" w:rsidP="0062095B">
            <w:pPr>
              <w:pStyle w:val="a5"/>
              <w:widowControl/>
              <w:numPr>
                <w:ilvl w:val="0"/>
                <w:numId w:val="21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自选PEP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五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年级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课时内容进行简笔画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及板书设计与展示（</w:t>
            </w:r>
            <w:proofErr w:type="gramStart"/>
            <w:r w:rsidR="0062095B">
              <w:rPr>
                <w:rFonts w:ascii="仿宋_GB2312" w:eastAsia="仿宋_GB2312" w:hAnsi="宋体" w:hint="eastAsia"/>
                <w:bCs/>
                <w:szCs w:val="21"/>
              </w:rPr>
              <w:t>个</w:t>
            </w:r>
            <w:proofErr w:type="gramEnd"/>
            <w:r w:rsidR="0062095B">
              <w:rPr>
                <w:rFonts w:ascii="仿宋_GB2312" w:eastAsia="仿宋_GB2312" w:hAnsi="宋体" w:hint="eastAsia"/>
                <w:bCs/>
                <w:szCs w:val="21"/>
              </w:rPr>
              <w:t>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为单位）</w:t>
            </w:r>
          </w:p>
        </w:tc>
      </w:tr>
      <w:tr w:rsidR="00A969B4" w:rsidTr="0079112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969B4" w:rsidRDefault="00A969B4" w:rsidP="0079112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969B4" w:rsidRDefault="00A969B4" w:rsidP="0079112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969B4" w:rsidRDefault="00A969B4" w:rsidP="00791126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969B4" w:rsidRDefault="00A969B4" w:rsidP="00A969B4"/>
    <w:p w:rsidR="00A969B4" w:rsidRDefault="00A969B4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E62BE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1E62BE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导入技能与训练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9902E7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了解导入技能的内涵，作用及组成</w:t>
            </w:r>
          </w:p>
          <w:p w:rsidR="00A2308B" w:rsidRDefault="009902E7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了解7种常用导入技能</w:t>
            </w:r>
          </w:p>
          <w:p w:rsidR="00A2308B" w:rsidRDefault="009902E7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导入技能灵活运用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9902E7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了解导入技能的内涵，作用及组成</w:t>
            </w:r>
          </w:p>
          <w:p w:rsidR="00A2308B" w:rsidRDefault="009902E7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了解7种常用导入技能</w:t>
            </w:r>
          </w:p>
          <w:p w:rsidR="00A2308B" w:rsidRDefault="009902E7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分析案例中老师所运用的导入技能并进行评价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9902E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避免导入时出现的几个问题</w:t>
            </w:r>
          </w:p>
          <w:p w:rsidR="00A2308B" w:rsidRDefault="009902E7">
            <w:pPr>
              <w:pStyle w:val="a5"/>
              <w:numPr>
                <w:ilvl w:val="0"/>
                <w:numId w:val="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灵活运用导入技能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第1课时：</w:t>
            </w:r>
          </w:p>
          <w:p w:rsidR="00A2308B" w:rsidRDefault="009902E7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导入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法介绍</w:t>
            </w:r>
          </w:p>
          <w:p w:rsidR="00A2308B" w:rsidRDefault="009902E7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导入技能的内涵，作用及组成</w:t>
            </w:r>
          </w:p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第2课时：</w:t>
            </w:r>
          </w:p>
          <w:p w:rsidR="00A2308B" w:rsidRDefault="009902E7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导入技能设计</w:t>
            </w:r>
          </w:p>
          <w:p w:rsidR="0062095B" w:rsidRPr="008F6D85" w:rsidRDefault="009902E7" w:rsidP="008F6D85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导入技能运用训练</w:t>
            </w:r>
          </w:p>
        </w:tc>
        <w:tc>
          <w:tcPr>
            <w:tcW w:w="2511" w:type="dxa"/>
            <w:vAlign w:val="center"/>
          </w:tcPr>
          <w:p w:rsidR="00A2308B" w:rsidRDefault="0062095B" w:rsidP="008F6D8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Default="009902E7">
            <w:pPr>
              <w:pStyle w:val="a5"/>
              <w:numPr>
                <w:ilvl w:val="0"/>
                <w:numId w:val="7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学生总结课堂学习内容，老师做补充</w:t>
            </w:r>
          </w:p>
          <w:p w:rsidR="00A2308B" w:rsidRDefault="009902E7" w:rsidP="0062095B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自选PEP</w:t>
            </w:r>
            <w:r w:rsidR="0062095B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年级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课时内容进行导入设计与展示（小组为单位）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8F6D85">
        <w:rPr>
          <w:rFonts w:ascii="仿宋_GB2312" w:eastAsia="仿宋_GB2312" w:hAnsi="宋体" w:hint="eastAsia"/>
          <w:sz w:val="24"/>
        </w:rPr>
        <w:t xml:space="preserve"> 3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7F2B5C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讲授</w:t>
            </w:r>
            <w:r w:rsidR="005A24F0">
              <w:rPr>
                <w:rFonts w:ascii="仿宋_GB2312" w:eastAsia="仿宋_GB2312" w:hint="eastAsia"/>
                <w:bCs/>
                <w:szCs w:val="21"/>
              </w:rPr>
              <w:t>，强化，结束</w:t>
            </w:r>
            <w:r>
              <w:rPr>
                <w:rFonts w:ascii="仿宋_GB2312" w:eastAsia="仿宋_GB2312" w:hint="eastAsia"/>
                <w:bCs/>
                <w:szCs w:val="21"/>
              </w:rPr>
              <w:t>技能与训练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9902E7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了解课堂讲解的基本内容</w:t>
            </w:r>
          </w:p>
          <w:p w:rsidR="00A2308B" w:rsidRDefault="009902E7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了解课堂讲解的局限性</w:t>
            </w:r>
          </w:p>
          <w:p w:rsidR="00A2308B" w:rsidRDefault="009902E7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了解课堂讲解的基本方法</w:t>
            </w:r>
          </w:p>
          <w:p w:rsidR="00A2308B" w:rsidRPr="005A24F0" w:rsidRDefault="009902E7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学习课堂讲解的技能及运用策略</w:t>
            </w:r>
          </w:p>
          <w:p w:rsidR="005A24F0" w:rsidRDefault="005A24F0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理解强化技能的定义，功能</w:t>
            </w:r>
          </w:p>
          <w:p w:rsidR="005A24F0" w:rsidRDefault="005A24F0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了解常用的2种强化技能设计方法</w:t>
            </w:r>
          </w:p>
          <w:p w:rsidR="005A24F0" w:rsidRPr="005A24F0" w:rsidRDefault="005A24F0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知道强化技能如何运用</w:t>
            </w:r>
          </w:p>
          <w:p w:rsidR="005A24F0" w:rsidRPr="005A24F0" w:rsidRDefault="005A24F0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了解结束技能的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几种</w:t>
            </w:r>
            <w:r>
              <w:rPr>
                <w:rFonts w:ascii="仿宋_GB2312" w:eastAsia="仿宋_GB2312" w:hint="eastAsia"/>
                <w:bCs/>
                <w:szCs w:val="21"/>
              </w:rPr>
              <w:t>方法</w:t>
            </w:r>
          </w:p>
          <w:p w:rsidR="005A24F0" w:rsidRPr="005A24F0" w:rsidRDefault="005A24F0" w:rsidP="005A24F0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知道结束技能如何运用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通过讲授与实践相结合的方式，注重学生教学经验的积累，对所学理论知识有更进一步的认识。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9902E7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了课堂讲解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，强化，结束</w:t>
            </w:r>
            <w:r>
              <w:rPr>
                <w:rFonts w:ascii="仿宋_GB2312" w:eastAsia="仿宋_GB2312" w:hint="eastAsia"/>
                <w:bCs/>
                <w:szCs w:val="21"/>
              </w:rPr>
              <w:t>的基本方法</w:t>
            </w:r>
          </w:p>
          <w:p w:rsidR="00A2308B" w:rsidRDefault="009902E7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课堂讲解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，强化，结束</w:t>
            </w:r>
            <w:r>
              <w:rPr>
                <w:rFonts w:ascii="仿宋_GB2312" w:eastAsia="仿宋_GB2312" w:hint="eastAsia"/>
                <w:bCs/>
                <w:szCs w:val="21"/>
              </w:rPr>
              <w:t>的技能及运用策略</w:t>
            </w:r>
          </w:p>
          <w:p w:rsidR="00A2308B" w:rsidRDefault="009902E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9902E7">
            <w:pPr>
              <w:pStyle w:val="a5"/>
              <w:numPr>
                <w:ilvl w:val="0"/>
                <w:numId w:val="10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根据教学内容开展课堂讲解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，强化，结束</w:t>
            </w:r>
            <w:r>
              <w:rPr>
                <w:rFonts w:ascii="仿宋_GB2312" w:eastAsia="仿宋_GB2312" w:hint="eastAsia"/>
                <w:bCs/>
                <w:szCs w:val="21"/>
              </w:rPr>
              <w:t>活动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</w:t>
            </w:r>
            <w:r w:rsidR="00A01D0C">
              <w:rPr>
                <w:rFonts w:ascii="仿宋_GB2312" w:eastAsia="仿宋_GB2312" w:hAnsi="宋体" w:hint="eastAsia"/>
                <w:b/>
                <w:bCs/>
                <w:szCs w:val="21"/>
              </w:rPr>
              <w:t>，2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Default="009902E7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课堂讲解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，强化，结束等</w:t>
            </w:r>
            <w:r>
              <w:rPr>
                <w:rFonts w:ascii="仿宋_GB2312" w:eastAsia="仿宋_GB2312" w:hint="eastAsia"/>
                <w:bCs/>
                <w:szCs w:val="21"/>
              </w:rPr>
              <w:t>基本方法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介绍</w:t>
            </w:r>
          </w:p>
          <w:p w:rsidR="00A2308B" w:rsidRDefault="009902E7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课堂讲解</w:t>
            </w:r>
            <w:r w:rsidR="00A01D0C">
              <w:rPr>
                <w:rFonts w:ascii="仿宋_GB2312" w:eastAsia="仿宋_GB2312" w:hint="eastAsia"/>
                <w:bCs/>
                <w:szCs w:val="21"/>
              </w:rPr>
              <w:t>，强化，结束</w:t>
            </w:r>
            <w:r>
              <w:rPr>
                <w:rFonts w:ascii="仿宋_GB2312" w:eastAsia="仿宋_GB2312" w:hint="eastAsia"/>
                <w:bCs/>
                <w:szCs w:val="21"/>
              </w:rPr>
              <w:t>的运用技能策略</w:t>
            </w:r>
          </w:p>
          <w:p w:rsidR="00A2308B" w:rsidRPr="00A01D0C" w:rsidRDefault="00A2308B" w:rsidP="007F2B5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2308B" w:rsidRDefault="00A01D0C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老师讲授及演示，学生自主设计操练</w:t>
            </w: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Default="009902E7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学生总结课堂学习内容，老师做补充</w:t>
            </w:r>
          </w:p>
          <w:p w:rsidR="00A2308B" w:rsidRDefault="009902E7">
            <w:pPr>
              <w:pStyle w:val="a5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自选PEP</w:t>
            </w:r>
            <w:r w:rsidR="00A01D0C">
              <w:rPr>
                <w:rFonts w:ascii="仿宋_GB2312" w:eastAsia="仿宋_GB2312" w:hAnsi="宋体" w:hint="eastAsia"/>
                <w:bCs/>
                <w:szCs w:val="21"/>
              </w:rPr>
              <w:t>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年级上册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课时内容进行讲解设计与展示（小组为单位）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>
      <w:pPr>
        <w:rPr>
          <w:rFonts w:hint="eastAsia"/>
        </w:rPr>
      </w:pPr>
    </w:p>
    <w:p w:rsidR="007F2B5C" w:rsidRDefault="007F2B5C" w:rsidP="007F2B5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第次课</w:t>
      </w:r>
      <w:r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F2B5C" w:rsidTr="002671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F2B5C" w:rsidRDefault="007F2B5C" w:rsidP="002671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微格技能综合运用训练1（校外见习准备）</w:t>
            </w:r>
          </w:p>
        </w:tc>
      </w:tr>
      <w:tr w:rsidR="007F2B5C" w:rsidTr="002671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F2B5C" w:rsidRDefault="007F2B5C" w:rsidP="002671A9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在校外教学实践中灵活运用所学各项教学技能</w:t>
            </w:r>
          </w:p>
          <w:p w:rsidR="007F2B5C" w:rsidRDefault="007F2B5C" w:rsidP="002671A9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学会合理地分配小组任务，共同完成教学过程</w:t>
            </w:r>
          </w:p>
          <w:p w:rsidR="007F2B5C" w:rsidRDefault="007F2B5C" w:rsidP="002671A9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完成教案，教具等准备工作</w:t>
            </w:r>
          </w:p>
          <w:p w:rsidR="007F2B5C" w:rsidRPr="007F2B5C" w:rsidRDefault="007F2B5C" w:rsidP="002671A9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交流反馈，优化各组教学方案</w:t>
            </w:r>
          </w:p>
        </w:tc>
      </w:tr>
      <w:tr w:rsidR="007F2B5C" w:rsidTr="002671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通过校外英语专题教学方式，完成对所学理论知识更进一步的认识，积累教学实践经验。</w:t>
            </w:r>
          </w:p>
        </w:tc>
      </w:tr>
      <w:tr w:rsidR="007F2B5C" w:rsidTr="002671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7F2B5C" w:rsidRDefault="007F2B5C" w:rsidP="002671A9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小组合作完成英语专题内容的教案，教具，教材等</w:t>
            </w:r>
          </w:p>
          <w:p w:rsidR="007F2B5C" w:rsidRDefault="007F2B5C" w:rsidP="002671A9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小组分工完成指定内容的教学</w:t>
            </w:r>
          </w:p>
          <w:p w:rsidR="007F2B5C" w:rsidRPr="00A01D0C" w:rsidRDefault="007F2B5C" w:rsidP="002671A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7F2B5C" w:rsidRDefault="007F2B5C" w:rsidP="002671A9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合理地运用各项技能完成课堂教学内容</w:t>
            </w:r>
          </w:p>
        </w:tc>
      </w:tr>
      <w:tr w:rsidR="007F2B5C" w:rsidTr="002671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2671A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F2B5C" w:rsidTr="002671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2671A9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，2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7F2B5C" w:rsidRPr="007F2B5C" w:rsidRDefault="007F2B5C" w:rsidP="007F2B5C">
            <w:pPr>
              <w:pStyle w:val="a5"/>
              <w:ind w:left="360" w:right="-50" w:firstLineChars="0" w:firstLine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校外见习准备1：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7F2B5C">
              <w:rPr>
                <w:rFonts w:ascii="仿宋_GB2312" w:eastAsia="仿宋_GB2312" w:hAnsi="宋体"/>
                <w:bCs/>
                <w:szCs w:val="21"/>
              </w:rPr>
              <w:t>Topic Confirmation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7F2B5C">
              <w:rPr>
                <w:rFonts w:ascii="仿宋_GB2312" w:eastAsia="仿宋_GB2312" w:hAnsi="宋体"/>
                <w:bCs/>
                <w:szCs w:val="21"/>
              </w:rPr>
              <w:t>Material Collection</w:t>
            </w:r>
          </w:p>
          <w:p w:rsid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Output：教案</w:t>
            </w:r>
          </w:p>
        </w:tc>
        <w:tc>
          <w:tcPr>
            <w:tcW w:w="2511" w:type="dxa"/>
            <w:vAlign w:val="center"/>
          </w:tcPr>
          <w:p w:rsidR="007F2B5C" w:rsidRDefault="007F2B5C" w:rsidP="007F2B5C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</w:tc>
      </w:tr>
      <w:tr w:rsidR="007F2B5C" w:rsidTr="002671A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F2B5C" w:rsidRDefault="007F2B5C" w:rsidP="002671A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7F2B5C" w:rsidRPr="00791126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小组合作完成英语专题内容的教案，教具，教材等</w:t>
            </w:r>
          </w:p>
        </w:tc>
      </w:tr>
      <w:tr w:rsidR="007F2B5C" w:rsidTr="002671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F2B5C" w:rsidRDefault="007F2B5C" w:rsidP="002671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F2B5C" w:rsidRDefault="007F2B5C">
      <w:pPr>
        <w:rPr>
          <w:rFonts w:hint="eastAsia"/>
        </w:rPr>
      </w:pPr>
    </w:p>
    <w:p w:rsidR="007F2B5C" w:rsidRDefault="007F2B5C" w:rsidP="007F2B5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 w:hint="eastAsia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第次课 4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F2B5C" w:rsidTr="002671A9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F2B5C" w:rsidRDefault="007F2B5C" w:rsidP="002671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7F2B5C" w:rsidP="007F2B5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微格</w:t>
            </w:r>
            <w:r>
              <w:rPr>
                <w:rFonts w:ascii="仿宋_GB2312" w:eastAsia="仿宋_GB2312" w:hint="eastAsia"/>
                <w:bCs/>
                <w:szCs w:val="21"/>
              </w:rPr>
              <w:t>技能</w:t>
            </w:r>
            <w:r>
              <w:rPr>
                <w:rFonts w:ascii="仿宋_GB2312" w:eastAsia="仿宋_GB2312" w:hint="eastAsia"/>
                <w:bCs/>
                <w:szCs w:val="21"/>
              </w:rPr>
              <w:t>综合</w:t>
            </w:r>
            <w:r>
              <w:rPr>
                <w:rFonts w:ascii="仿宋_GB2312" w:eastAsia="仿宋_GB2312" w:hint="eastAsia"/>
                <w:bCs/>
                <w:szCs w:val="21"/>
              </w:rPr>
              <w:t>运用</w:t>
            </w:r>
            <w:r>
              <w:rPr>
                <w:rFonts w:ascii="仿宋_GB2312" w:eastAsia="仿宋_GB2312" w:hint="eastAsia"/>
                <w:bCs/>
                <w:szCs w:val="21"/>
              </w:rPr>
              <w:t>训练1（校外</w:t>
            </w:r>
            <w:r>
              <w:rPr>
                <w:rFonts w:ascii="仿宋_GB2312" w:eastAsia="仿宋_GB2312" w:hint="eastAsia"/>
                <w:bCs/>
                <w:szCs w:val="21"/>
              </w:rPr>
              <w:t>见习准备</w:t>
            </w:r>
            <w:r>
              <w:rPr>
                <w:rFonts w:ascii="仿宋_GB2312" w:eastAsia="仿宋_GB2312" w:hint="eastAsia"/>
                <w:bCs/>
                <w:szCs w:val="21"/>
              </w:rPr>
              <w:t>）</w:t>
            </w:r>
          </w:p>
        </w:tc>
      </w:tr>
      <w:tr w:rsidR="007F2B5C" w:rsidTr="002671A9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F2B5C" w:rsidRDefault="007F2B5C" w:rsidP="002671A9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在校外教学实践中灵活运用所学各项教学技能</w:t>
            </w:r>
          </w:p>
          <w:p w:rsidR="007F2B5C" w:rsidRDefault="007F2B5C" w:rsidP="007F2B5C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学会合理地分配小组任务，共同完成教学过程</w:t>
            </w:r>
          </w:p>
          <w:p w:rsidR="007F2B5C" w:rsidRDefault="007F2B5C" w:rsidP="007F2B5C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完成教案，教具等准备工作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交流反馈，优化各组教学方案</w:t>
            </w:r>
          </w:p>
        </w:tc>
      </w:tr>
      <w:tr w:rsidR="007F2B5C" w:rsidTr="002671A9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通过校外英语专题教学方式，完成对所学理论知识更进一步的认识，积累教学实践经验。</w:t>
            </w:r>
          </w:p>
        </w:tc>
      </w:tr>
      <w:tr w:rsidR="007F2B5C" w:rsidTr="002671A9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F2B5C" w:rsidRDefault="007F2B5C" w:rsidP="002671A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7F2B5C" w:rsidRDefault="007F2B5C" w:rsidP="002671A9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小组合作完成英语专题内容的教案，教具，教材等</w:t>
            </w:r>
          </w:p>
          <w:p w:rsidR="007F2B5C" w:rsidRDefault="007F2B5C" w:rsidP="002671A9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小组分工完成指定内容的教学</w:t>
            </w:r>
          </w:p>
          <w:p w:rsidR="007F2B5C" w:rsidRPr="00A01D0C" w:rsidRDefault="007F2B5C" w:rsidP="002671A9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7F2B5C" w:rsidRDefault="007F2B5C" w:rsidP="002671A9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合理地运用各项技能完成课堂教学内容</w:t>
            </w:r>
          </w:p>
        </w:tc>
      </w:tr>
      <w:tr w:rsidR="007F2B5C" w:rsidTr="002671A9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2671A9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F2B5C" w:rsidTr="002671A9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F2B5C" w:rsidRDefault="007F2B5C" w:rsidP="002671A9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第1-4课时：</w:t>
            </w:r>
          </w:p>
          <w:p w:rsidR="007F2B5C" w:rsidRPr="007F2B5C" w:rsidRDefault="007F2B5C" w:rsidP="007F2B5C">
            <w:pPr>
              <w:pStyle w:val="a5"/>
              <w:ind w:left="360" w:right="-50" w:firstLineChars="0" w:firstLine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校外见习准备2：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教案优化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角色分配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准备各自的part</w:t>
            </w:r>
          </w:p>
          <w:p w:rsid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Output：优化后的教案，角色确定</w:t>
            </w:r>
          </w:p>
          <w:p w:rsidR="007F2B5C" w:rsidRPr="007F2B5C" w:rsidRDefault="007F2B5C" w:rsidP="007F2B5C">
            <w:pPr>
              <w:ind w:right="-50" w:firstLineChars="200" w:firstLine="42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校外见习准备3：</w:t>
            </w:r>
          </w:p>
          <w:p w:rsidR="007F2B5C" w:rsidRP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 w:hint="eastAsia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第一次演练（15m/组）</w:t>
            </w:r>
          </w:p>
          <w:p w:rsidR="007F2B5C" w:rsidRDefault="007F2B5C" w:rsidP="007F2B5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总结问题，优化教案</w:t>
            </w:r>
          </w:p>
        </w:tc>
        <w:tc>
          <w:tcPr>
            <w:tcW w:w="2511" w:type="dxa"/>
            <w:vAlign w:val="center"/>
          </w:tcPr>
          <w:p w:rsidR="007F2B5C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7F2B5C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F2B5C" w:rsidTr="002671A9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F2B5C" w:rsidRDefault="007F2B5C" w:rsidP="002671A9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7F2B5C" w:rsidRPr="00791126" w:rsidRDefault="007F2B5C" w:rsidP="002671A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小组合作完成英语专题内容的教案，教具，教材等</w:t>
            </w:r>
          </w:p>
        </w:tc>
      </w:tr>
      <w:tr w:rsidR="007F2B5C" w:rsidTr="002671A9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F2B5C" w:rsidRDefault="007F2B5C" w:rsidP="002671A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F2B5C" w:rsidRDefault="007F2B5C" w:rsidP="002671A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7F2B5C" w:rsidRDefault="007F2B5C" w:rsidP="002671A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7F2B5C" w:rsidRDefault="007F2B5C"/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F2B5C">
        <w:rPr>
          <w:rFonts w:ascii="仿宋_GB2312" w:eastAsia="仿宋_GB2312" w:hAnsi="宋体" w:hint="eastAsia"/>
          <w:sz w:val="24"/>
        </w:rPr>
        <w:t xml:space="preserve"> 5</w:t>
      </w:r>
      <w:r>
        <w:rPr>
          <w:rFonts w:ascii="仿宋_GB2312" w:eastAsia="仿宋_GB2312" w:hAnsi="宋体" w:hint="eastAsia"/>
          <w:sz w:val="24"/>
        </w:rPr>
        <w:t xml:space="preserve"> 第次课</w:t>
      </w:r>
      <w:r w:rsidR="00A01D0C">
        <w:rPr>
          <w:rFonts w:ascii="仿宋_GB2312" w:eastAsia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01D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格综合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实践训练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 w:hint="eastAsia"/>
                <w:bCs/>
                <w:szCs w:val="21"/>
              </w:rPr>
              <w:t>（校外）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Default="00A01D0C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在校外教学实践中灵活运用所学各项教学技能</w:t>
            </w:r>
          </w:p>
          <w:p w:rsidR="00A01D0C" w:rsidRDefault="00A01D0C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学会合理地分配小组任务，共同完成教学过程</w:t>
            </w:r>
          </w:p>
          <w:p w:rsidR="00A01D0C" w:rsidRDefault="00342C82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记录实践过程，包括文字，图片，音视频等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A01D0C" w:rsidP="00A01D0C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通过校外英语专题教学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方式，</w:t>
            </w:r>
            <w:r>
              <w:rPr>
                <w:rFonts w:ascii="仿宋_GB2312" w:eastAsia="仿宋_GB2312" w:hint="eastAsia"/>
                <w:bCs/>
                <w:szCs w:val="21"/>
              </w:rPr>
              <w:t>完成对所学理论知识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更进一步的认识</w:t>
            </w:r>
            <w:r>
              <w:rPr>
                <w:rFonts w:ascii="仿宋_GB2312" w:eastAsia="仿宋_GB2312" w:hint="eastAsia"/>
                <w:bCs/>
                <w:szCs w:val="21"/>
              </w:rPr>
              <w:t>，积累教学实践经验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Default="009902E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A2308B" w:rsidRDefault="00A01D0C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小组合作完成英语专题内容的教案，教具，教材等</w:t>
            </w:r>
          </w:p>
          <w:p w:rsidR="00A2308B" w:rsidRDefault="00A01D0C">
            <w:pPr>
              <w:pStyle w:val="a5"/>
              <w:numPr>
                <w:ilvl w:val="0"/>
                <w:numId w:val="1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小组分工完成指定内容的教学</w:t>
            </w:r>
          </w:p>
          <w:p w:rsidR="00A2308B" w:rsidRPr="00A01D0C" w:rsidRDefault="009902E7" w:rsidP="00A01D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A2308B" w:rsidRDefault="00A01D0C" w:rsidP="00A01D0C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合理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地运用</w:t>
            </w:r>
            <w:r>
              <w:rPr>
                <w:rFonts w:ascii="仿宋_GB2312" w:eastAsia="仿宋_GB2312" w:hint="eastAsia"/>
                <w:bCs/>
                <w:szCs w:val="21"/>
              </w:rPr>
              <w:t>各项</w:t>
            </w:r>
            <w:r w:rsidR="009902E7">
              <w:rPr>
                <w:rFonts w:ascii="仿宋_GB2312" w:eastAsia="仿宋_GB2312" w:hint="eastAsia"/>
                <w:bCs/>
                <w:szCs w:val="21"/>
              </w:rPr>
              <w:t>技能</w:t>
            </w:r>
            <w:r>
              <w:rPr>
                <w:rFonts w:ascii="仿宋_GB2312" w:eastAsia="仿宋_GB2312" w:hint="eastAsia"/>
                <w:bCs/>
                <w:szCs w:val="21"/>
              </w:rPr>
              <w:t>完成课堂教学内容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</w:t>
            </w:r>
            <w:r w:rsidR="00A01D0C">
              <w:rPr>
                <w:rFonts w:ascii="仿宋_GB2312" w:eastAsia="仿宋_GB2312" w:hAnsi="宋体" w:hint="eastAsia"/>
                <w:b/>
                <w:bCs/>
                <w:szCs w:val="21"/>
              </w:rPr>
              <w:t>-4</w:t>
            </w: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Default="00A01D0C" w:rsidP="00A01D0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A01D0C">
              <w:rPr>
                <w:rFonts w:ascii="仿宋_GB2312" w:eastAsia="仿宋_GB2312" w:hAnsi="宋体" w:hint="eastAsia"/>
                <w:bCs/>
                <w:szCs w:val="21"/>
              </w:rPr>
              <w:t>校外教学实践</w:t>
            </w:r>
          </w:p>
          <w:p w:rsidR="00342C82" w:rsidRDefault="00342C82" w:rsidP="00A01D0C">
            <w:pPr>
              <w:pStyle w:val="a5"/>
              <w:numPr>
                <w:ilvl w:val="0"/>
                <w:numId w:val="16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记录实践过程，包括文字，图片，音视频等。</w:t>
            </w:r>
          </w:p>
        </w:tc>
        <w:tc>
          <w:tcPr>
            <w:tcW w:w="2511" w:type="dxa"/>
            <w:vAlign w:val="center"/>
          </w:tcPr>
          <w:p w:rsidR="00A2308B" w:rsidRDefault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2308B" w:rsidRDefault="009902E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A2308B" w:rsidRPr="00791126" w:rsidRDefault="00791126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小组合作完成英语专题内容的教案，教具，教材等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 w:rsidP="00A969B4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791126">
        <w:rPr>
          <w:rFonts w:ascii="仿宋_GB2312" w:eastAsia="仿宋_GB2312" w:hAnsi="宋体" w:hint="eastAsia"/>
          <w:sz w:val="24"/>
        </w:rPr>
        <w:t xml:space="preserve"> 6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69654E">
        <w:rPr>
          <w:rFonts w:ascii="仿宋_GB2312" w:eastAsia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791126">
        <w:rPr>
          <w:rFonts w:ascii="仿宋_GB2312" w:eastAsia="仿宋_GB2312" w:hAnsi="宋体" w:hint="eastAsia"/>
          <w:sz w:val="24"/>
        </w:rPr>
        <w:t xml:space="preserve"> 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05151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791126" w:rsidP="00B244A6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格综合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实践评价，反馈，修改（校外）</w:t>
            </w:r>
          </w:p>
        </w:tc>
      </w:tr>
      <w:tr w:rsidR="00805151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9E357F" w:rsidRDefault="00805151" w:rsidP="009E357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650A54" w:rsidRPr="00650A54" w:rsidRDefault="00360937" w:rsidP="00650A54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650A54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791126">
              <w:rPr>
                <w:rFonts w:ascii="仿宋_GB2312" w:eastAsia="仿宋_GB2312" w:hint="eastAsia"/>
                <w:bCs/>
                <w:szCs w:val="21"/>
              </w:rPr>
              <w:t>反馈评价教学的等级及方法</w:t>
            </w:r>
          </w:p>
          <w:p w:rsidR="00805151" w:rsidRPr="00342C82" w:rsidRDefault="00791126" w:rsidP="00E36C6E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对校外实践教学内容进行小组间互评反馈及修改</w:t>
            </w:r>
          </w:p>
          <w:p w:rsidR="00342C82" w:rsidRPr="00650A54" w:rsidRDefault="00342C82" w:rsidP="00E36C6E">
            <w:pPr>
              <w:pStyle w:val="a5"/>
              <w:numPr>
                <w:ilvl w:val="0"/>
                <w:numId w:val="32"/>
              </w:numPr>
              <w:adjustRightInd w:val="0"/>
              <w:snapToGrid w:val="0"/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完成实践报告</w:t>
            </w:r>
          </w:p>
        </w:tc>
      </w:tr>
      <w:tr w:rsidR="00805151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05151" w:rsidRDefault="00650A54" w:rsidP="00B244A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</w:t>
            </w:r>
            <w:r w:rsidR="00791126">
              <w:rPr>
                <w:rFonts w:ascii="仿宋_GB2312" w:eastAsia="仿宋_GB2312" w:hint="eastAsia"/>
                <w:bCs/>
                <w:szCs w:val="21"/>
              </w:rPr>
              <w:t>对校外教学视频的反复观看，小组间互评反馈，进一步对教案，教学方法等做出改进，从而交流经验对微</w:t>
            </w:r>
            <w:proofErr w:type="gramStart"/>
            <w:r w:rsidR="00791126">
              <w:rPr>
                <w:rFonts w:ascii="仿宋_GB2312" w:eastAsia="仿宋_GB2312" w:hint="eastAsia"/>
                <w:bCs/>
                <w:szCs w:val="21"/>
              </w:rPr>
              <w:t>格教学</w:t>
            </w:r>
            <w:proofErr w:type="gramEnd"/>
            <w:r w:rsidR="00791126">
              <w:rPr>
                <w:rFonts w:ascii="仿宋_GB2312" w:eastAsia="仿宋_GB2312" w:hint="eastAsia"/>
                <w:bCs/>
                <w:szCs w:val="21"/>
              </w:rPr>
              <w:t>技能有更深刻的认识。</w:t>
            </w:r>
          </w:p>
        </w:tc>
      </w:tr>
      <w:tr w:rsidR="00805151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05151" w:rsidRDefault="00805151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05151" w:rsidRDefault="00650A54" w:rsidP="00650A5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B244A6" w:rsidRPr="00B244A6" w:rsidRDefault="00791126" w:rsidP="00650A54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评价的方法及标准</w:t>
            </w:r>
          </w:p>
          <w:p w:rsidR="00650A54" w:rsidRDefault="00791126" w:rsidP="00650A54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对其他小组的方案提出有建设性的改进意见</w:t>
            </w:r>
          </w:p>
          <w:p w:rsidR="00342C82" w:rsidRPr="00650A54" w:rsidRDefault="00342C82" w:rsidP="00650A54">
            <w:pPr>
              <w:pStyle w:val="a5"/>
              <w:numPr>
                <w:ilvl w:val="0"/>
                <w:numId w:val="33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完成实践报告</w:t>
            </w:r>
          </w:p>
          <w:p w:rsidR="00897107" w:rsidRDefault="00650A54" w:rsidP="0089710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650A54" w:rsidRPr="00791126" w:rsidRDefault="00791126" w:rsidP="00791126">
            <w:pPr>
              <w:pStyle w:val="a5"/>
              <w:numPr>
                <w:ilvl w:val="0"/>
                <w:numId w:val="45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对其他小组的方案提出有建设性的改进意见</w:t>
            </w:r>
          </w:p>
        </w:tc>
      </w:tr>
      <w:tr w:rsidR="00805151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05151" w:rsidRDefault="0080515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05151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805151" w:rsidRPr="00650A54" w:rsidRDefault="00791126" w:rsidP="00650A54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</w:t>
            </w:r>
            <w:r w:rsidR="0048157E">
              <w:rPr>
                <w:rFonts w:ascii="仿宋_GB2312" w:eastAsia="仿宋_GB2312" w:hAnsi="宋体" w:hint="eastAsia"/>
                <w:b/>
                <w:bCs/>
                <w:szCs w:val="21"/>
              </w:rPr>
              <w:t>1-2</w:t>
            </w:r>
            <w:r w:rsidR="00650A54"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650A54" w:rsidRDefault="00791126" w:rsidP="00650A54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反复观看视频，小组间完成互评反馈</w:t>
            </w:r>
          </w:p>
          <w:p w:rsidR="00805151" w:rsidRDefault="00791126" w:rsidP="00791126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</w:t>
            </w:r>
            <w:r w:rsidR="00342C82">
              <w:rPr>
                <w:rFonts w:ascii="仿宋_GB2312" w:eastAsia="仿宋_GB2312" w:hAnsi="宋体" w:hint="eastAsia"/>
                <w:bCs/>
                <w:szCs w:val="21"/>
              </w:rPr>
              <w:t>根据反馈意见，有选择地进行教学法，教案等修改</w:t>
            </w:r>
          </w:p>
          <w:p w:rsidR="00342C82" w:rsidRDefault="00342C82" w:rsidP="00791126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完成实践报告</w:t>
            </w:r>
          </w:p>
          <w:p w:rsidR="0048157E" w:rsidRPr="00650A54" w:rsidRDefault="0048157E" w:rsidP="0048157E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第3-4</w:t>
            </w: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48157E" w:rsidRPr="0048157E" w:rsidRDefault="0048157E" w:rsidP="0048157E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48157E">
              <w:rPr>
                <w:rFonts w:ascii="仿宋_GB2312" w:eastAsia="仿宋_GB2312" w:hAnsi="宋体" w:hint="eastAsia"/>
                <w:bCs/>
                <w:szCs w:val="21"/>
              </w:rPr>
              <w:t>第二次演练（</w:t>
            </w:r>
            <w:r w:rsidRPr="0048157E">
              <w:rPr>
                <w:rFonts w:ascii="仿宋_GB2312" w:eastAsia="仿宋_GB2312" w:hAnsi="宋体"/>
                <w:bCs/>
                <w:szCs w:val="21"/>
              </w:rPr>
              <w:t>15m/</w:t>
            </w:r>
            <w:r w:rsidRPr="0048157E">
              <w:rPr>
                <w:rFonts w:ascii="仿宋_GB2312" w:eastAsia="仿宋_GB2312" w:hAnsi="宋体" w:hint="eastAsia"/>
                <w:bCs/>
                <w:szCs w:val="21"/>
              </w:rPr>
              <w:t>组）</w:t>
            </w:r>
          </w:p>
        </w:tc>
        <w:tc>
          <w:tcPr>
            <w:tcW w:w="2511" w:type="dxa"/>
            <w:vAlign w:val="center"/>
          </w:tcPr>
          <w:p w:rsidR="00FE04A3" w:rsidRDefault="00FE04A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小组讨论</w:t>
            </w:r>
          </w:p>
          <w:p w:rsidR="00805151" w:rsidRPr="00E36C6E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05151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791126" w:rsidRDefault="00791126" w:rsidP="0079112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805151" w:rsidRPr="003C23C6" w:rsidRDefault="00791126" w:rsidP="0079112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小组合作修改完成英语专题内容的教案，教具，教材等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805151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05151" w:rsidRDefault="0080515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805151" w:rsidRDefault="008051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805151" w:rsidRDefault="00805151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p w:rsidR="00A2308B" w:rsidRDefault="00A2308B"/>
    <w:p w:rsidR="00342C82" w:rsidRDefault="00342C82" w:rsidP="00342C8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7  第次课 4 学时  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342C82" w:rsidTr="000449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342C82" w:rsidRDefault="00342C82" w:rsidP="000449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342C82" w:rsidRDefault="00342C82" w:rsidP="000449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格综合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实践训练2（校外）</w:t>
            </w:r>
          </w:p>
        </w:tc>
      </w:tr>
      <w:tr w:rsidR="00342C82" w:rsidTr="000449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0449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342C82" w:rsidRDefault="00342C82" w:rsidP="00342C8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 </w:t>
            </w:r>
            <w:r w:rsidRPr="00342C82">
              <w:rPr>
                <w:rFonts w:ascii="仿宋_GB2312" w:eastAsia="仿宋_GB2312" w:hAnsi="宋体" w:hint="eastAsia"/>
                <w:bCs/>
                <w:szCs w:val="21"/>
              </w:rPr>
              <w:t>在校外教学实践中灵活运用所学各项教学技能</w:t>
            </w:r>
          </w:p>
          <w:p w:rsidR="00342C82" w:rsidRDefault="00342C82" w:rsidP="00342C8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</w:t>
            </w:r>
            <w:r w:rsidRPr="00342C82">
              <w:rPr>
                <w:rFonts w:ascii="仿宋_GB2312" w:eastAsia="仿宋_GB2312" w:hAnsi="宋体" w:hint="eastAsia"/>
                <w:bCs/>
                <w:szCs w:val="21"/>
              </w:rPr>
              <w:t>学会合理地分配小组任务，共同完成教学过程</w:t>
            </w:r>
          </w:p>
          <w:p w:rsidR="00342C82" w:rsidRPr="00342C82" w:rsidRDefault="00342C82" w:rsidP="00342C8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记录实践过程，包括文字，图片，音视频等</w:t>
            </w:r>
          </w:p>
        </w:tc>
      </w:tr>
      <w:tr w:rsidR="00342C82" w:rsidTr="000449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0449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342C82" w:rsidRDefault="00436479" w:rsidP="0043647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利用修改后的教案再进行英语专题教学实践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int="eastAsia"/>
                <w:bCs/>
                <w:szCs w:val="21"/>
              </w:rPr>
              <w:t>体会前后两次的不同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，积累教学实践经验</w:t>
            </w:r>
            <w:r>
              <w:rPr>
                <w:rFonts w:ascii="仿宋_GB2312" w:eastAsia="仿宋_GB2312" w:hint="eastAsia"/>
                <w:bCs/>
                <w:szCs w:val="21"/>
              </w:rPr>
              <w:t>，完成教学实践方面的自我成长</w:t>
            </w:r>
            <w:r w:rsidR="00342C82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342C82" w:rsidTr="000449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342C82" w:rsidRDefault="00342C82" w:rsidP="000449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42C82" w:rsidRPr="007F2B5C" w:rsidRDefault="00342C82" w:rsidP="007F2B5C">
            <w:pPr>
              <w:pStyle w:val="a5"/>
              <w:ind w:left="420" w:right="-50" w:firstLineChars="0" w:firstLine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342C82" w:rsidRPr="007F2B5C" w:rsidRDefault="00342C82" w:rsidP="007F2B5C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小组合作完成英语专题内容的教案，教具，教材等</w:t>
            </w:r>
          </w:p>
          <w:p w:rsidR="00436479" w:rsidRPr="007F2B5C" w:rsidRDefault="00342C82" w:rsidP="007F2B5C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小组分工完成指定内容的教学</w:t>
            </w:r>
            <w:r w:rsidR="00436479" w:rsidRPr="007F2B5C">
              <w:rPr>
                <w:rFonts w:ascii="仿宋_GB2312" w:eastAsia="仿宋_GB2312" w:hint="eastAsia"/>
                <w:bCs/>
                <w:szCs w:val="21"/>
              </w:rPr>
              <w:t>体会前后两次教学的不同及其产生的不同效果</w:t>
            </w:r>
          </w:p>
          <w:p w:rsidR="00342C82" w:rsidRPr="007F2B5C" w:rsidRDefault="00342C82" w:rsidP="007F2B5C">
            <w:pPr>
              <w:pStyle w:val="a5"/>
              <w:ind w:left="420" w:right="-50" w:firstLineChars="0" w:firstLine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342C82" w:rsidRPr="007F2B5C" w:rsidRDefault="00342C82" w:rsidP="007F2B5C">
            <w:pPr>
              <w:pStyle w:val="a5"/>
              <w:numPr>
                <w:ilvl w:val="0"/>
                <w:numId w:val="4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7F2B5C">
              <w:rPr>
                <w:rFonts w:ascii="仿宋_GB2312" w:eastAsia="仿宋_GB2312" w:hint="eastAsia"/>
                <w:bCs/>
                <w:szCs w:val="21"/>
              </w:rPr>
              <w:t>合理地运用各项技能完成课堂教学内容</w:t>
            </w:r>
          </w:p>
        </w:tc>
      </w:tr>
      <w:tr w:rsidR="00342C82" w:rsidTr="000449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342C82" w:rsidRDefault="00342C82" w:rsidP="000449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342C82" w:rsidRDefault="00342C82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42C82" w:rsidTr="000449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342C82" w:rsidRDefault="00342C82" w:rsidP="00044983">
            <w:pPr>
              <w:ind w:right="-50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第1-4课时：</w:t>
            </w:r>
          </w:p>
          <w:p w:rsidR="00342C82" w:rsidRPr="007F2B5C" w:rsidRDefault="00342C82" w:rsidP="007F2B5C">
            <w:pPr>
              <w:ind w:right="-50" w:firstLineChars="100" w:firstLine="210"/>
              <w:rPr>
                <w:rFonts w:ascii="仿宋_GB2312" w:eastAsia="仿宋_GB2312" w:hAnsi="宋体"/>
                <w:bCs/>
                <w:szCs w:val="21"/>
              </w:rPr>
            </w:pPr>
            <w:r w:rsidRPr="007F2B5C">
              <w:rPr>
                <w:rFonts w:ascii="仿宋_GB2312" w:eastAsia="仿宋_GB2312" w:hAnsi="宋体" w:hint="eastAsia"/>
                <w:bCs/>
                <w:szCs w:val="21"/>
              </w:rPr>
              <w:t>校外教学实践</w:t>
            </w:r>
          </w:p>
        </w:tc>
        <w:tc>
          <w:tcPr>
            <w:tcW w:w="2511" w:type="dxa"/>
            <w:vAlign w:val="center"/>
          </w:tcPr>
          <w:p w:rsidR="00342C82" w:rsidRDefault="00342C82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以小组为单位进行教学实践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342C82" w:rsidRDefault="00342C82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42C82" w:rsidRDefault="00342C82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342C82" w:rsidTr="000449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342C82" w:rsidRDefault="00342C82" w:rsidP="000449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342C82" w:rsidRDefault="00342C82" w:rsidP="00044983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小组合作完成英语专题内容的教案，教具，教材等</w:t>
            </w:r>
          </w:p>
          <w:p w:rsidR="00342C82" w:rsidRPr="00342C82" w:rsidRDefault="00342C82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记录实践过程，包括文字，图片，音视频等。</w:t>
            </w:r>
          </w:p>
        </w:tc>
      </w:tr>
      <w:tr w:rsidR="00342C82" w:rsidTr="000449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342C82" w:rsidRDefault="00342C82" w:rsidP="000449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342C82" w:rsidRDefault="00342C82" w:rsidP="000449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342C82" w:rsidRDefault="00342C82" w:rsidP="000449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342C82" w:rsidRDefault="00342C82"/>
    <w:p w:rsidR="00A2308B" w:rsidRDefault="00A2308B"/>
    <w:p w:rsidR="00FB3253" w:rsidRDefault="00FB3253" w:rsidP="00FB325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8  第次课 2  学时                教案撰写人 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B3253" w:rsidTr="0004498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B3253" w:rsidRDefault="00FB3253" w:rsidP="000449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B3253" w:rsidRDefault="00FB3253" w:rsidP="0004498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格综合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实践评价，反馈，修改（校外）</w:t>
            </w:r>
          </w:p>
        </w:tc>
      </w:tr>
      <w:tr w:rsidR="00FB3253" w:rsidTr="0004498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1. </w:t>
            </w:r>
            <w:r w:rsidRPr="00FB3253">
              <w:rPr>
                <w:rFonts w:ascii="仿宋_GB2312" w:eastAsia="仿宋_GB2312" w:hint="eastAsia"/>
                <w:bCs/>
                <w:szCs w:val="21"/>
              </w:rPr>
              <w:t>对</w:t>
            </w:r>
            <w:r>
              <w:rPr>
                <w:rFonts w:ascii="仿宋_GB2312" w:eastAsia="仿宋_GB2312" w:hint="eastAsia"/>
                <w:bCs/>
                <w:szCs w:val="21"/>
              </w:rPr>
              <w:t>第二次</w:t>
            </w:r>
            <w:r w:rsidRPr="00FB3253">
              <w:rPr>
                <w:rFonts w:ascii="仿宋_GB2312" w:eastAsia="仿宋_GB2312" w:hint="eastAsia"/>
                <w:bCs/>
                <w:szCs w:val="21"/>
              </w:rPr>
              <w:t>校外实践教学内容进行小组间互评反馈及修改</w:t>
            </w:r>
          </w:p>
          <w:p w:rsid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比较两次校外实践的不同之处，及其产生的不同教学效果</w:t>
            </w:r>
          </w:p>
          <w:p w:rsidR="00FB3253" w:rsidRPr="00FB3253" w:rsidRDefault="00FB3253" w:rsidP="00FB325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 各小组总结经验进行分享</w:t>
            </w:r>
          </w:p>
        </w:tc>
      </w:tr>
      <w:tr w:rsidR="00FB3253" w:rsidTr="0004498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0449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B3253" w:rsidRDefault="00FB3253" w:rsidP="000449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通过对比两次校外教学实践活动，分析不同的教学方法所带来的不同的教学效果，小组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间总结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并交流经验，对微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格教学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有更深刻的认识。</w:t>
            </w:r>
          </w:p>
        </w:tc>
      </w:tr>
      <w:tr w:rsidR="00FB3253" w:rsidTr="0004498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B3253" w:rsidRDefault="00FB3253" w:rsidP="0004498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B3253" w:rsidRDefault="00FB3253" w:rsidP="0004498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:rsidR="00FB3253" w:rsidRDefault="00FB3253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有效地进行分析</w:t>
            </w:r>
            <w:r w:rsidRPr="00FB3253">
              <w:rPr>
                <w:rFonts w:ascii="仿宋_GB2312" w:eastAsia="仿宋_GB2312" w:hAnsi="宋体" w:hint="eastAsia"/>
                <w:bCs/>
                <w:szCs w:val="21"/>
              </w:rPr>
              <w:t>评价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两次实践教学</w:t>
            </w:r>
          </w:p>
          <w:p w:rsidR="00FB3253" w:rsidRDefault="00FB3253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</w:p>
          <w:p w:rsidR="00FB3253" w:rsidRPr="00FB3253" w:rsidRDefault="00FB3253" w:rsidP="00FB3253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>. 有效地进行分析</w:t>
            </w:r>
            <w:r w:rsidRPr="00FB3253">
              <w:rPr>
                <w:rFonts w:ascii="仿宋_GB2312" w:eastAsia="仿宋_GB2312" w:hAnsi="宋体" w:hint="eastAsia"/>
                <w:bCs/>
                <w:szCs w:val="21"/>
              </w:rPr>
              <w:t>评价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两次实践教学</w:t>
            </w:r>
          </w:p>
        </w:tc>
      </w:tr>
      <w:tr w:rsidR="00FB3253" w:rsidTr="0004498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B3253" w:rsidRDefault="00FB3253" w:rsidP="0004498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B3253" w:rsidRDefault="00FB3253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B3253" w:rsidTr="0004498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FB3253" w:rsidRPr="00650A54" w:rsidRDefault="00FB3253" w:rsidP="00044983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第1-2</w:t>
            </w:r>
            <w:r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FB3253" w:rsidRDefault="00FB3253" w:rsidP="00044983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 </w:t>
            </w:r>
            <w:r>
              <w:rPr>
                <w:rFonts w:ascii="仿宋_GB2312" w:eastAsia="仿宋_GB2312" w:hint="eastAsia"/>
                <w:bCs/>
                <w:szCs w:val="21"/>
              </w:rPr>
              <w:t>对比两次校外教学实践活动，分析不同的教学方法所带来的不同的教学效果</w:t>
            </w:r>
          </w:p>
          <w:p w:rsidR="00FB3253" w:rsidRDefault="00FB3253" w:rsidP="00044983">
            <w:pPr>
              <w:ind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</w:t>
            </w:r>
            <w:r>
              <w:rPr>
                <w:rFonts w:ascii="仿宋_GB2312" w:eastAsia="仿宋_GB2312" w:hint="eastAsia"/>
                <w:bCs/>
                <w:szCs w:val="21"/>
              </w:rPr>
              <w:t>小组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间总结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并交流经验</w:t>
            </w:r>
          </w:p>
        </w:tc>
        <w:tc>
          <w:tcPr>
            <w:tcW w:w="2511" w:type="dxa"/>
            <w:vAlign w:val="center"/>
          </w:tcPr>
          <w:p w:rsidR="00FB3253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小组讨论</w:t>
            </w:r>
          </w:p>
          <w:p w:rsidR="00FB3253" w:rsidRPr="00E36C6E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B3253" w:rsidRDefault="00FB3253" w:rsidP="0004498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B3253" w:rsidTr="0004498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B3253" w:rsidRDefault="00FB3253" w:rsidP="0004498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课外复习、预习要求及作业布置：</w:t>
            </w:r>
          </w:p>
          <w:p w:rsidR="00FB3253" w:rsidRPr="003C23C6" w:rsidRDefault="00FB3253" w:rsidP="0004498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1. 小组合作完成教学对比及交流心得记录。</w:t>
            </w:r>
          </w:p>
        </w:tc>
      </w:tr>
      <w:tr w:rsidR="00FB3253" w:rsidTr="0004498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B3253" w:rsidRDefault="00FB3253" w:rsidP="0004498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B3253" w:rsidRDefault="00FB3253" w:rsidP="0004498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B3253" w:rsidRDefault="00FB3253" w:rsidP="0004498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B3253" w:rsidRDefault="00FB3253" w:rsidP="00A969B4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A2308B" w:rsidRDefault="009902E7" w:rsidP="00A969B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436479">
        <w:rPr>
          <w:rFonts w:ascii="仿宋_GB2312" w:eastAsia="仿宋_GB2312" w:hAnsi="宋体" w:hint="eastAsia"/>
          <w:sz w:val="24"/>
        </w:rPr>
        <w:t xml:space="preserve"> 8</w:t>
      </w:r>
      <w:r>
        <w:rPr>
          <w:rFonts w:ascii="仿宋_GB2312" w:eastAsia="仿宋_GB2312" w:hAnsi="宋体" w:hint="eastAsia"/>
          <w:sz w:val="24"/>
        </w:rPr>
        <w:t xml:space="preserve">  第次课</w:t>
      </w:r>
      <w:r w:rsidR="00FB3253">
        <w:rPr>
          <w:rFonts w:ascii="仿宋_GB2312" w:eastAsia="仿宋_GB2312" w:hAnsi="宋体" w:hint="eastAsia"/>
          <w:sz w:val="24"/>
        </w:rPr>
        <w:t xml:space="preserve"> 2</w:t>
      </w:r>
      <w:r>
        <w:rPr>
          <w:rFonts w:ascii="仿宋_GB2312" w:eastAsia="仿宋_GB2312" w:hAnsi="宋体" w:hint="eastAsia"/>
          <w:sz w:val="24"/>
        </w:rPr>
        <w:t xml:space="preserve">  学时                教案撰写人</w:t>
      </w:r>
      <w:r w:rsidR="00436479">
        <w:rPr>
          <w:rFonts w:ascii="仿宋_GB2312" w:eastAsia="仿宋_GB2312" w:hAnsi="宋体" w:hint="eastAsia"/>
          <w:sz w:val="24"/>
        </w:rPr>
        <w:t xml:space="preserve">  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2308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FB325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期末考试</w:t>
            </w:r>
          </w:p>
        </w:tc>
      </w:tr>
      <w:tr w:rsidR="00A2308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2308B" w:rsidRPr="00645304" w:rsidRDefault="00FB3253" w:rsidP="00645304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2308B" w:rsidRDefault="00FB3253" w:rsidP="003B5F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2308B" w:rsidRDefault="009902E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2308B" w:rsidRPr="00453F4F" w:rsidRDefault="00FB3253" w:rsidP="00453F4F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2308B" w:rsidRDefault="009902E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2308B" w:rsidRDefault="009902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2308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453F4F" w:rsidRPr="00650A54" w:rsidRDefault="00FB3253" w:rsidP="00453F4F">
            <w:pPr>
              <w:ind w:right="-50"/>
              <w:jc w:val="left"/>
              <w:rPr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第1-2</w:t>
            </w:r>
            <w:r w:rsidR="00453F4F" w:rsidRPr="00650A54">
              <w:rPr>
                <w:rFonts w:ascii="仿宋_GB2312" w:eastAsia="仿宋_GB2312" w:hAnsi="宋体" w:hint="eastAsia"/>
                <w:b/>
                <w:bCs/>
                <w:szCs w:val="21"/>
              </w:rPr>
              <w:t>课时：</w:t>
            </w:r>
          </w:p>
          <w:p w:rsidR="00A2308B" w:rsidRDefault="00FB325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随堂期末考试</w:t>
            </w:r>
          </w:p>
        </w:tc>
        <w:tc>
          <w:tcPr>
            <w:tcW w:w="2511" w:type="dxa"/>
            <w:vAlign w:val="center"/>
          </w:tcPr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3B5FEB" w:rsidRDefault="003B5FEB" w:rsidP="003B5F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2308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B3253" w:rsidRDefault="00FB3253" w:rsidP="00FB325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课外复习、预习要求及作业布置：</w:t>
            </w:r>
          </w:p>
          <w:p w:rsidR="00A2308B" w:rsidRPr="00FB3253" w:rsidRDefault="00FB3253" w:rsidP="00FB325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略</w:t>
            </w:r>
          </w:p>
        </w:tc>
      </w:tr>
      <w:tr w:rsidR="00A2308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2308B" w:rsidRDefault="009902E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2308B" w:rsidRDefault="00A2308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2308B" w:rsidRDefault="00A2308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2308B" w:rsidRDefault="00A2308B"/>
    <w:sectPr w:rsidR="00A2308B" w:rsidSect="00D17CA1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26" w:rsidRDefault="00791126">
      <w:r>
        <w:separator/>
      </w:r>
    </w:p>
  </w:endnote>
  <w:endnote w:type="continuationSeparator" w:id="0">
    <w:p w:rsidR="00791126" w:rsidRDefault="007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26" w:rsidRDefault="0079112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791126" w:rsidRDefault="0079112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126" w:rsidRDefault="0079112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A2F2C" w:rsidRPr="001A2F2C">
      <w:rPr>
        <w:noProof/>
        <w:sz w:val="28"/>
        <w:szCs w:val="28"/>
        <w:lang w:val="zh-CN"/>
      </w:rPr>
      <w:t>-</w:t>
    </w:r>
    <w:r w:rsidR="001A2F2C">
      <w:rPr>
        <w:noProof/>
        <w:sz w:val="28"/>
        <w:szCs w:val="28"/>
      </w:rPr>
      <w:t xml:space="preserve"> 12 -</w:t>
    </w:r>
    <w:r>
      <w:rPr>
        <w:sz w:val="28"/>
        <w:szCs w:val="28"/>
      </w:rPr>
      <w:fldChar w:fldCharType="end"/>
    </w:r>
  </w:p>
  <w:p w:rsidR="00791126" w:rsidRDefault="007911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26" w:rsidRDefault="00791126">
      <w:r>
        <w:separator/>
      </w:r>
    </w:p>
  </w:footnote>
  <w:footnote w:type="continuationSeparator" w:id="0">
    <w:p w:rsidR="00791126" w:rsidRDefault="00791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9F2"/>
    <w:multiLevelType w:val="multilevel"/>
    <w:tmpl w:val="00544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D047AE"/>
    <w:multiLevelType w:val="hybridMultilevel"/>
    <w:tmpl w:val="61B608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54249C"/>
    <w:multiLevelType w:val="multilevel"/>
    <w:tmpl w:val="08542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DFE0CBF"/>
    <w:multiLevelType w:val="multilevel"/>
    <w:tmpl w:val="0DFE0C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9D699F"/>
    <w:multiLevelType w:val="multilevel"/>
    <w:tmpl w:val="119D69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BF49F6"/>
    <w:multiLevelType w:val="multilevel"/>
    <w:tmpl w:val="13BF49F6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6">
    <w:nsid w:val="18B4747F"/>
    <w:multiLevelType w:val="hybridMultilevel"/>
    <w:tmpl w:val="DA0C9456"/>
    <w:lvl w:ilvl="0" w:tplc="7BEA5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3C6D1F"/>
    <w:multiLevelType w:val="hybridMultilevel"/>
    <w:tmpl w:val="28DE43EA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7510D7"/>
    <w:multiLevelType w:val="multilevel"/>
    <w:tmpl w:val="1F7510D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229B6"/>
    <w:multiLevelType w:val="multilevel"/>
    <w:tmpl w:val="25D22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8B42EBE"/>
    <w:multiLevelType w:val="multilevel"/>
    <w:tmpl w:val="28B42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980A2F"/>
    <w:multiLevelType w:val="multilevel"/>
    <w:tmpl w:val="2C980A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21F1A55"/>
    <w:multiLevelType w:val="multilevel"/>
    <w:tmpl w:val="321F1A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8F5ABC"/>
    <w:multiLevelType w:val="multilevel"/>
    <w:tmpl w:val="328F5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57F7E43"/>
    <w:multiLevelType w:val="multilevel"/>
    <w:tmpl w:val="357F7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AD70259"/>
    <w:multiLevelType w:val="hybridMultilevel"/>
    <w:tmpl w:val="47284DCC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026069"/>
    <w:multiLevelType w:val="multilevel"/>
    <w:tmpl w:val="3C0260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F5C7238"/>
    <w:multiLevelType w:val="multilevel"/>
    <w:tmpl w:val="3F5C7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1AB6C43"/>
    <w:multiLevelType w:val="hybridMultilevel"/>
    <w:tmpl w:val="8138C95E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E72928"/>
    <w:multiLevelType w:val="multilevel"/>
    <w:tmpl w:val="43E72928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9A062B"/>
    <w:multiLevelType w:val="multilevel"/>
    <w:tmpl w:val="D9FC1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9C297B"/>
    <w:multiLevelType w:val="multilevel"/>
    <w:tmpl w:val="459C297B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5E0586E"/>
    <w:multiLevelType w:val="multilevel"/>
    <w:tmpl w:val="45E05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8675399"/>
    <w:multiLevelType w:val="multilevel"/>
    <w:tmpl w:val="4867539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A112A78"/>
    <w:multiLevelType w:val="hybridMultilevel"/>
    <w:tmpl w:val="5142B5C4"/>
    <w:lvl w:ilvl="0" w:tplc="B6905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C4F3E97"/>
    <w:multiLevelType w:val="hybridMultilevel"/>
    <w:tmpl w:val="EF4262C0"/>
    <w:lvl w:ilvl="0" w:tplc="7DD4CDC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CD9707F"/>
    <w:multiLevelType w:val="hybridMultilevel"/>
    <w:tmpl w:val="F7F65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E014333"/>
    <w:multiLevelType w:val="hybridMultilevel"/>
    <w:tmpl w:val="02C6AF0C"/>
    <w:lvl w:ilvl="0" w:tplc="88EE9BF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388602E"/>
    <w:multiLevelType w:val="multilevel"/>
    <w:tmpl w:val="53886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44350A4"/>
    <w:multiLevelType w:val="multilevel"/>
    <w:tmpl w:val="544350A4"/>
    <w:lvl w:ilvl="0">
      <w:start w:val="1"/>
      <w:numFmt w:val="decimal"/>
      <w:lvlText w:val="%1."/>
      <w:lvlJc w:val="left"/>
      <w:pPr>
        <w:ind w:left="360" w:hanging="360"/>
      </w:pPr>
      <w:rPr>
        <w:rFonts w:hAnsi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612A1B"/>
    <w:multiLevelType w:val="hybridMultilevel"/>
    <w:tmpl w:val="DA0C9456"/>
    <w:lvl w:ilvl="0" w:tplc="7BEA5D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94C0457"/>
    <w:multiLevelType w:val="multilevel"/>
    <w:tmpl w:val="594C04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E5A7B81"/>
    <w:multiLevelType w:val="hybridMultilevel"/>
    <w:tmpl w:val="CAD00440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0141EFF"/>
    <w:multiLevelType w:val="multilevel"/>
    <w:tmpl w:val="60141E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58C7326"/>
    <w:multiLevelType w:val="hybridMultilevel"/>
    <w:tmpl w:val="20D877B6"/>
    <w:lvl w:ilvl="0" w:tplc="B6986ED4">
      <w:start w:val="1"/>
      <w:numFmt w:val="decimal"/>
      <w:lvlText w:val="%1、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35">
    <w:nsid w:val="667A1370"/>
    <w:multiLevelType w:val="hybridMultilevel"/>
    <w:tmpl w:val="022804A8"/>
    <w:lvl w:ilvl="0" w:tplc="C7F80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71013EC"/>
    <w:multiLevelType w:val="multilevel"/>
    <w:tmpl w:val="67101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84A31AA"/>
    <w:multiLevelType w:val="multilevel"/>
    <w:tmpl w:val="684A3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0437A81"/>
    <w:multiLevelType w:val="multilevel"/>
    <w:tmpl w:val="70437A81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39">
    <w:nsid w:val="72310EA7"/>
    <w:multiLevelType w:val="multilevel"/>
    <w:tmpl w:val="6332D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5225BAE"/>
    <w:multiLevelType w:val="multilevel"/>
    <w:tmpl w:val="75225BAE"/>
    <w:lvl w:ilvl="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163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41">
    <w:nsid w:val="754F359B"/>
    <w:multiLevelType w:val="multilevel"/>
    <w:tmpl w:val="754F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66E367D"/>
    <w:multiLevelType w:val="hybridMultilevel"/>
    <w:tmpl w:val="47284DCC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74B56C9"/>
    <w:multiLevelType w:val="hybridMultilevel"/>
    <w:tmpl w:val="83E8DFCA"/>
    <w:lvl w:ilvl="0" w:tplc="D83AD6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A9C0937"/>
    <w:multiLevelType w:val="multilevel"/>
    <w:tmpl w:val="7A9C09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BF12149"/>
    <w:multiLevelType w:val="multilevel"/>
    <w:tmpl w:val="7BF121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D822C4B"/>
    <w:multiLevelType w:val="hybridMultilevel"/>
    <w:tmpl w:val="FFA282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0"/>
  </w:num>
  <w:num w:numId="5">
    <w:abstractNumId w:val="16"/>
  </w:num>
  <w:num w:numId="6">
    <w:abstractNumId w:val="28"/>
  </w:num>
  <w:num w:numId="7">
    <w:abstractNumId w:val="2"/>
  </w:num>
  <w:num w:numId="8">
    <w:abstractNumId w:val="38"/>
  </w:num>
  <w:num w:numId="9">
    <w:abstractNumId w:val="33"/>
  </w:num>
  <w:num w:numId="10">
    <w:abstractNumId w:val="13"/>
  </w:num>
  <w:num w:numId="11">
    <w:abstractNumId w:val="12"/>
  </w:num>
  <w:num w:numId="12">
    <w:abstractNumId w:val="10"/>
  </w:num>
  <w:num w:numId="13">
    <w:abstractNumId w:val="19"/>
  </w:num>
  <w:num w:numId="14">
    <w:abstractNumId w:val="3"/>
  </w:num>
  <w:num w:numId="15">
    <w:abstractNumId w:val="14"/>
  </w:num>
  <w:num w:numId="16">
    <w:abstractNumId w:val="20"/>
  </w:num>
  <w:num w:numId="17">
    <w:abstractNumId w:val="36"/>
  </w:num>
  <w:num w:numId="18">
    <w:abstractNumId w:val="4"/>
  </w:num>
  <w:num w:numId="19">
    <w:abstractNumId w:val="11"/>
  </w:num>
  <w:num w:numId="20">
    <w:abstractNumId w:val="21"/>
  </w:num>
  <w:num w:numId="21">
    <w:abstractNumId w:val="8"/>
  </w:num>
  <w:num w:numId="22">
    <w:abstractNumId w:val="23"/>
  </w:num>
  <w:num w:numId="23">
    <w:abstractNumId w:val="5"/>
  </w:num>
  <w:num w:numId="24">
    <w:abstractNumId w:val="17"/>
  </w:num>
  <w:num w:numId="25">
    <w:abstractNumId w:val="9"/>
  </w:num>
  <w:num w:numId="26">
    <w:abstractNumId w:val="22"/>
  </w:num>
  <w:num w:numId="27">
    <w:abstractNumId w:val="31"/>
  </w:num>
  <w:num w:numId="28">
    <w:abstractNumId w:val="37"/>
  </w:num>
  <w:num w:numId="29">
    <w:abstractNumId w:val="45"/>
  </w:num>
  <w:num w:numId="30">
    <w:abstractNumId w:val="29"/>
  </w:num>
  <w:num w:numId="31">
    <w:abstractNumId w:val="44"/>
  </w:num>
  <w:num w:numId="32">
    <w:abstractNumId w:val="34"/>
  </w:num>
  <w:num w:numId="33">
    <w:abstractNumId w:val="6"/>
  </w:num>
  <w:num w:numId="34">
    <w:abstractNumId w:val="35"/>
  </w:num>
  <w:num w:numId="35">
    <w:abstractNumId w:val="42"/>
  </w:num>
  <w:num w:numId="36">
    <w:abstractNumId w:val="24"/>
  </w:num>
  <w:num w:numId="37">
    <w:abstractNumId w:val="15"/>
  </w:num>
  <w:num w:numId="38">
    <w:abstractNumId w:val="18"/>
  </w:num>
  <w:num w:numId="39">
    <w:abstractNumId w:val="7"/>
  </w:num>
  <w:num w:numId="40">
    <w:abstractNumId w:val="43"/>
  </w:num>
  <w:num w:numId="41">
    <w:abstractNumId w:val="32"/>
  </w:num>
  <w:num w:numId="42">
    <w:abstractNumId w:val="25"/>
  </w:num>
  <w:num w:numId="43">
    <w:abstractNumId w:val="46"/>
  </w:num>
  <w:num w:numId="44">
    <w:abstractNumId w:val="1"/>
  </w:num>
  <w:num w:numId="45">
    <w:abstractNumId w:val="30"/>
  </w:num>
  <w:num w:numId="46">
    <w:abstractNumId w:val="2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497B"/>
    <w:rsid w:val="00036F23"/>
    <w:rsid w:val="000642E4"/>
    <w:rsid w:val="000671F1"/>
    <w:rsid w:val="00082089"/>
    <w:rsid w:val="0008497B"/>
    <w:rsid w:val="000D2F83"/>
    <w:rsid w:val="000F7D09"/>
    <w:rsid w:val="001075C2"/>
    <w:rsid w:val="00177972"/>
    <w:rsid w:val="001A1438"/>
    <w:rsid w:val="001A2ECC"/>
    <w:rsid w:val="001A2F2C"/>
    <w:rsid w:val="001A4C3A"/>
    <w:rsid w:val="001C149E"/>
    <w:rsid w:val="001E1041"/>
    <w:rsid w:val="001E4878"/>
    <w:rsid w:val="001E62BE"/>
    <w:rsid w:val="002741DA"/>
    <w:rsid w:val="002B7F15"/>
    <w:rsid w:val="002D17E1"/>
    <w:rsid w:val="003103B5"/>
    <w:rsid w:val="00317393"/>
    <w:rsid w:val="00322AB1"/>
    <w:rsid w:val="00323C24"/>
    <w:rsid w:val="00331274"/>
    <w:rsid w:val="00331F13"/>
    <w:rsid w:val="00342C82"/>
    <w:rsid w:val="00343033"/>
    <w:rsid w:val="00360937"/>
    <w:rsid w:val="003A2535"/>
    <w:rsid w:val="003B5FEB"/>
    <w:rsid w:val="003C23C6"/>
    <w:rsid w:val="004050CB"/>
    <w:rsid w:val="00436479"/>
    <w:rsid w:val="00453F4F"/>
    <w:rsid w:val="00455349"/>
    <w:rsid w:val="0047347F"/>
    <w:rsid w:val="0048157E"/>
    <w:rsid w:val="004B7667"/>
    <w:rsid w:val="004C0EC0"/>
    <w:rsid w:val="004C3ACF"/>
    <w:rsid w:val="004E3BE0"/>
    <w:rsid w:val="00503858"/>
    <w:rsid w:val="00511224"/>
    <w:rsid w:val="0054526A"/>
    <w:rsid w:val="00552DED"/>
    <w:rsid w:val="005574B4"/>
    <w:rsid w:val="00574A39"/>
    <w:rsid w:val="005A24F0"/>
    <w:rsid w:val="005A26A2"/>
    <w:rsid w:val="005C370E"/>
    <w:rsid w:val="005D6C46"/>
    <w:rsid w:val="005E5755"/>
    <w:rsid w:val="005F441D"/>
    <w:rsid w:val="0062095B"/>
    <w:rsid w:val="00641CB2"/>
    <w:rsid w:val="00645304"/>
    <w:rsid w:val="00647040"/>
    <w:rsid w:val="00650A54"/>
    <w:rsid w:val="00654C12"/>
    <w:rsid w:val="00682CC8"/>
    <w:rsid w:val="00685497"/>
    <w:rsid w:val="00690F35"/>
    <w:rsid w:val="0069654E"/>
    <w:rsid w:val="00760CAB"/>
    <w:rsid w:val="00771808"/>
    <w:rsid w:val="00791126"/>
    <w:rsid w:val="00793856"/>
    <w:rsid w:val="007E3DB0"/>
    <w:rsid w:val="007F2B5C"/>
    <w:rsid w:val="00805151"/>
    <w:rsid w:val="00817148"/>
    <w:rsid w:val="0084090A"/>
    <w:rsid w:val="0085348A"/>
    <w:rsid w:val="00891653"/>
    <w:rsid w:val="00897107"/>
    <w:rsid w:val="008C05D5"/>
    <w:rsid w:val="008C30D7"/>
    <w:rsid w:val="008F6D85"/>
    <w:rsid w:val="009902E7"/>
    <w:rsid w:val="009A0179"/>
    <w:rsid w:val="009C6AEF"/>
    <w:rsid w:val="009E357F"/>
    <w:rsid w:val="00A01D0C"/>
    <w:rsid w:val="00A1280E"/>
    <w:rsid w:val="00A2308B"/>
    <w:rsid w:val="00A31220"/>
    <w:rsid w:val="00A504D9"/>
    <w:rsid w:val="00A54F99"/>
    <w:rsid w:val="00A969B4"/>
    <w:rsid w:val="00AE0C03"/>
    <w:rsid w:val="00AF64B2"/>
    <w:rsid w:val="00B05C03"/>
    <w:rsid w:val="00B244A6"/>
    <w:rsid w:val="00B32D61"/>
    <w:rsid w:val="00B712C8"/>
    <w:rsid w:val="00BA430D"/>
    <w:rsid w:val="00BD6984"/>
    <w:rsid w:val="00BE1BCD"/>
    <w:rsid w:val="00BE4F0C"/>
    <w:rsid w:val="00BF1911"/>
    <w:rsid w:val="00C14E22"/>
    <w:rsid w:val="00C34D56"/>
    <w:rsid w:val="00CA385A"/>
    <w:rsid w:val="00CB1C7C"/>
    <w:rsid w:val="00CB4F6B"/>
    <w:rsid w:val="00CE0351"/>
    <w:rsid w:val="00CE5EDD"/>
    <w:rsid w:val="00D17CA1"/>
    <w:rsid w:val="00D2040E"/>
    <w:rsid w:val="00D25752"/>
    <w:rsid w:val="00D40567"/>
    <w:rsid w:val="00D6481C"/>
    <w:rsid w:val="00D84098"/>
    <w:rsid w:val="00DB7800"/>
    <w:rsid w:val="00DE37A9"/>
    <w:rsid w:val="00DF593E"/>
    <w:rsid w:val="00E36C6E"/>
    <w:rsid w:val="00E513DC"/>
    <w:rsid w:val="00E8728E"/>
    <w:rsid w:val="00E87B55"/>
    <w:rsid w:val="00E9650A"/>
    <w:rsid w:val="00EF77FB"/>
    <w:rsid w:val="00F769EA"/>
    <w:rsid w:val="00FB3253"/>
    <w:rsid w:val="00FC126A"/>
    <w:rsid w:val="00FC2815"/>
    <w:rsid w:val="00FE04A3"/>
    <w:rsid w:val="00FF6AD4"/>
    <w:rsid w:val="0F617E76"/>
    <w:rsid w:val="19E5017C"/>
    <w:rsid w:val="7274479D"/>
    <w:rsid w:val="743B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C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17CA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D1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rsid w:val="00D17CA1"/>
    <w:pPr>
      <w:ind w:firstLineChars="200" w:firstLine="420"/>
    </w:pPr>
  </w:style>
  <w:style w:type="character" w:customStyle="1" w:styleId="Char">
    <w:name w:val="页眉 Char"/>
    <w:basedOn w:val="a0"/>
    <w:link w:val="a4"/>
    <w:rsid w:val="00D17C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3805</Words>
  <Characters>773</Characters>
  <Application>Microsoft Office Word</Application>
  <DocSecurity>0</DocSecurity>
  <Lines>6</Lines>
  <Paragraphs>9</Paragraphs>
  <ScaleCrop>false</ScaleCrop>
  <Company>Hewlett-Packard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tess wang</cp:lastModifiedBy>
  <cp:revision>67</cp:revision>
  <cp:lastPrinted>2019-09-19T07:46:00Z</cp:lastPrinted>
  <dcterms:created xsi:type="dcterms:W3CDTF">2019-09-19T05:59:00Z</dcterms:created>
  <dcterms:modified xsi:type="dcterms:W3CDTF">2020-09-06T03:26:00Z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