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【雅思阅读与写作4】</w:t>
      </w:r>
    </w:p>
    <w:p>
      <w:pPr>
        <w:shd w:val="clear" w:color="auto" w:fill="F5F5F5"/>
        <w:jc w:val="center"/>
        <w:textAlignment w:val="top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【IELTS Reading &amp;Writing 4】</w:t>
      </w:r>
    </w:p>
    <w:p>
      <w:pPr>
        <w:snapToGrid w:val="0"/>
        <w:spacing w:line="288" w:lineRule="auto"/>
        <w:ind w:firstLine="470" w:firstLineChars="196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/>
          <w:b/>
          <w:bCs/>
          <w:color w:val="000000"/>
          <w:sz w:val="20"/>
          <w:szCs w:val="20"/>
        </w:rPr>
        <w:t>课程代码</w:t>
      </w:r>
      <w:r>
        <w:rPr>
          <w:rFonts w:hint="eastAsia" w:ascii="宋体" w:hAnsi="宋体"/>
          <w:b/>
          <w:bCs/>
          <w:color w:val="000000"/>
          <w:sz w:val="20"/>
          <w:szCs w:val="20"/>
        </w:rPr>
        <w:t xml:space="preserve"> </w:t>
      </w:r>
      <w:r>
        <w:rPr>
          <w:rFonts w:ascii="宋体" w:hAnsi="宋体"/>
          <w:b/>
          <w:bCs/>
          <w:color w:val="000000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</w:rPr>
        <w:t xml:space="preserve">2020571 </w:t>
      </w:r>
    </w:p>
    <w:p>
      <w:pPr>
        <w:snapToGrid w:val="0"/>
        <w:spacing w:line="288" w:lineRule="auto"/>
        <w:ind w:firstLine="394" w:firstLineChars="196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/>
          <w:b/>
          <w:bCs/>
          <w:color w:val="000000"/>
          <w:sz w:val="20"/>
          <w:szCs w:val="20"/>
        </w:rPr>
        <w:t>课程学分</w:t>
      </w:r>
      <w:r>
        <w:rPr>
          <w:rFonts w:hint="eastAsia" w:ascii="宋体" w:hAnsi="宋体"/>
          <w:b/>
          <w:bCs/>
          <w:color w:val="000000"/>
          <w:sz w:val="20"/>
          <w:szCs w:val="20"/>
        </w:rPr>
        <w:t xml:space="preserve"> </w:t>
      </w:r>
      <w:r>
        <w:rPr>
          <w:rFonts w:ascii="宋体" w:hAnsi="宋体"/>
          <w:b/>
          <w:bCs/>
          <w:color w:val="000000"/>
          <w:sz w:val="20"/>
          <w:szCs w:val="20"/>
        </w:rPr>
        <w:t>：</w:t>
      </w:r>
      <w:r>
        <w:rPr>
          <w:rFonts w:hint="eastAsia" w:ascii="宋体" w:hAnsi="宋体"/>
          <w:color w:val="000000"/>
          <w:sz w:val="20"/>
          <w:szCs w:val="20"/>
        </w:rPr>
        <w:t xml:space="preserve">3 </w:t>
      </w:r>
    </w:p>
    <w:p>
      <w:pPr>
        <w:snapToGrid w:val="0"/>
        <w:spacing w:line="288" w:lineRule="auto"/>
        <w:ind w:firstLine="394" w:firstLineChars="196"/>
        <w:rPr>
          <w:rFonts w:ascii="宋体" w:hAnsi="宋体"/>
          <w:sz w:val="20"/>
          <w:szCs w:val="20"/>
        </w:rPr>
      </w:pPr>
      <w:r>
        <w:rPr>
          <w:rFonts w:ascii="宋体" w:hAnsi="宋体"/>
          <w:b/>
          <w:bCs/>
          <w:color w:val="000000"/>
          <w:sz w:val="20"/>
          <w:szCs w:val="20"/>
        </w:rPr>
        <w:t>面向专业</w:t>
      </w:r>
      <w:r>
        <w:rPr>
          <w:rFonts w:hint="eastAsia" w:ascii="宋体" w:hAnsi="宋体"/>
          <w:b/>
          <w:bCs/>
          <w:color w:val="000000"/>
          <w:sz w:val="20"/>
          <w:szCs w:val="20"/>
        </w:rPr>
        <w:t xml:space="preserve"> </w:t>
      </w:r>
      <w:r>
        <w:rPr>
          <w:rFonts w:ascii="宋体" w:hAnsi="宋体"/>
          <w:b/>
          <w:bCs/>
          <w:color w:val="000000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</w:rPr>
        <w:t>工商@机制@新闻学</w:t>
      </w:r>
    </w:p>
    <w:p>
      <w:pPr>
        <w:snapToGrid w:val="0"/>
        <w:spacing w:line="288" w:lineRule="auto"/>
        <w:ind w:firstLine="394" w:firstLineChars="196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/>
          <w:b/>
          <w:bCs/>
          <w:color w:val="000000"/>
          <w:sz w:val="20"/>
          <w:szCs w:val="20"/>
        </w:rPr>
        <w:t>课程性质：</w:t>
      </w:r>
      <w:r>
        <w:rPr>
          <w:rFonts w:ascii="宋体" w:hAnsi="宋体"/>
          <w:bCs/>
          <w:color w:val="000000"/>
          <w:sz w:val="20"/>
          <w:szCs w:val="20"/>
        </w:rPr>
        <w:t>通识教育</w:t>
      </w:r>
      <w:r>
        <w:rPr>
          <w:rFonts w:ascii="宋体" w:hAnsi="宋体"/>
          <w:color w:val="000000"/>
          <w:sz w:val="20"/>
          <w:szCs w:val="20"/>
        </w:rPr>
        <w:t>必修课</w:t>
      </w:r>
    </w:p>
    <w:p>
      <w:pPr>
        <w:snapToGrid w:val="0"/>
        <w:spacing w:line="288" w:lineRule="auto"/>
        <w:ind w:firstLine="394" w:firstLineChars="196"/>
        <w:rPr>
          <w:rFonts w:ascii="宋体" w:hAnsi="宋体"/>
          <w:b/>
          <w:bCs/>
          <w:color w:val="000000"/>
          <w:sz w:val="20"/>
          <w:szCs w:val="20"/>
        </w:rPr>
      </w:pPr>
      <w:r>
        <w:rPr>
          <w:rFonts w:ascii="宋体" w:hAnsi="宋体"/>
          <w:b/>
          <w:bCs/>
          <w:color w:val="000000"/>
          <w:sz w:val="20"/>
          <w:szCs w:val="20"/>
        </w:rPr>
        <w:t>开课院系：</w:t>
      </w:r>
      <w:r>
        <w:rPr>
          <w:rFonts w:hint="eastAsia" w:ascii="宋体" w:hAnsi="宋体"/>
          <w:bCs/>
          <w:color w:val="000000"/>
          <w:sz w:val="20"/>
          <w:szCs w:val="20"/>
        </w:rPr>
        <w:t>外国语学院</w:t>
      </w:r>
    </w:p>
    <w:p>
      <w:pPr>
        <w:snapToGrid w:val="0"/>
        <w:spacing w:line="288" w:lineRule="auto"/>
        <w:ind w:firstLine="394" w:firstLineChars="196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/>
          <w:b/>
          <w:bCs/>
          <w:color w:val="000000"/>
          <w:sz w:val="20"/>
          <w:szCs w:val="20"/>
        </w:rPr>
        <w:t>使用教材</w:t>
      </w:r>
      <w:r>
        <w:rPr>
          <w:rFonts w:hint="eastAsia" w:ascii="宋体" w:hAnsi="宋体"/>
          <w:b/>
          <w:bCs/>
          <w:color w:val="000000"/>
          <w:sz w:val="20"/>
          <w:szCs w:val="20"/>
        </w:rPr>
        <w:t>：</w:t>
      </w:r>
      <w:r>
        <w:rPr>
          <w:rFonts w:ascii="宋体" w:hAnsi="宋体"/>
          <w:color w:val="000000"/>
          <w:sz w:val="20"/>
          <w:szCs w:val="20"/>
        </w:rPr>
        <w:t>剑桥雅思真</w:t>
      </w:r>
      <w:r>
        <w:rPr>
          <w:rFonts w:hint="eastAsia" w:ascii="宋体" w:hAnsi="宋体"/>
          <w:color w:val="000000"/>
          <w:sz w:val="20"/>
          <w:szCs w:val="20"/>
        </w:rPr>
        <w:t>题集13-14-</w:t>
      </w:r>
      <w:r>
        <w:rPr>
          <w:rFonts w:ascii="宋体" w:hAnsi="宋体"/>
          <w:color w:val="000000"/>
          <w:sz w:val="20"/>
          <w:szCs w:val="20"/>
        </w:rPr>
        <w:t>15</w:t>
      </w:r>
      <w:r>
        <w:rPr>
          <w:rFonts w:hint="eastAsia" w:ascii="宋体" w:hAnsi="宋体"/>
          <w:color w:val="000000"/>
          <w:sz w:val="20"/>
          <w:szCs w:val="20"/>
        </w:rPr>
        <w:t xml:space="preserve"> IELTS Academic Test 13-14-</w:t>
      </w:r>
      <w:r>
        <w:rPr>
          <w:rFonts w:ascii="宋体" w:hAnsi="宋体"/>
          <w:color w:val="000000"/>
          <w:sz w:val="20"/>
          <w:szCs w:val="20"/>
        </w:rPr>
        <w:t>15</w:t>
      </w:r>
      <w:r>
        <w:rPr>
          <w:rFonts w:hint="eastAsia" w:ascii="宋体" w:hAnsi="宋体"/>
          <w:color w:val="000000"/>
          <w:sz w:val="20"/>
          <w:szCs w:val="20"/>
        </w:rPr>
        <w:t xml:space="preserve"> with Answers（作者：</w:t>
      </w:r>
      <w:r>
        <w:rPr>
          <w:rFonts w:ascii="宋体" w:hAnsi="宋体"/>
          <w:color w:val="000000"/>
          <w:sz w:val="20"/>
          <w:szCs w:val="20"/>
        </w:rPr>
        <w:t>剑桥雅思考试委员会</w:t>
      </w:r>
      <w:r>
        <w:rPr>
          <w:rFonts w:hint="eastAsia" w:ascii="宋体" w:hAnsi="宋体"/>
          <w:color w:val="000000"/>
          <w:sz w:val="20"/>
          <w:szCs w:val="20"/>
        </w:rPr>
        <w:t xml:space="preserve"> / </w:t>
      </w:r>
      <w:r>
        <w:rPr>
          <w:rFonts w:ascii="宋体" w:hAnsi="宋体"/>
          <w:color w:val="000000"/>
          <w:sz w:val="20"/>
          <w:szCs w:val="20"/>
        </w:rPr>
        <w:t>剑桥大学出版社</w:t>
      </w:r>
    </w:p>
    <w:p>
      <w:pPr>
        <w:snapToGrid w:val="0"/>
        <w:spacing w:line="288" w:lineRule="auto"/>
        <w:ind w:firstLine="394" w:firstLineChars="196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/>
          <w:b/>
          <w:bCs/>
          <w:color w:val="000000"/>
          <w:sz w:val="20"/>
          <w:szCs w:val="20"/>
        </w:rPr>
        <w:t>参考</w:t>
      </w:r>
      <w:r>
        <w:rPr>
          <w:rFonts w:hint="eastAsia" w:ascii="宋体" w:hAnsi="宋体"/>
          <w:b/>
          <w:bCs/>
          <w:color w:val="000000"/>
          <w:sz w:val="20"/>
          <w:szCs w:val="20"/>
        </w:rPr>
        <w:t>书目：</w:t>
      </w:r>
      <w:r>
        <w:rPr>
          <w:rFonts w:hint="eastAsia" w:ascii="宋体" w:hAnsi="宋体"/>
          <w:color w:val="000000"/>
          <w:sz w:val="20"/>
          <w:szCs w:val="20"/>
        </w:rPr>
        <w:t>雅思考试英国文化协会官方指南IELTS British Council Official Guide（</w:t>
      </w:r>
      <w:r>
        <w:rPr>
          <w:rFonts w:ascii="宋体" w:hAnsi="宋体"/>
          <w:color w:val="000000"/>
          <w:sz w:val="20"/>
          <w:szCs w:val="20"/>
        </w:rPr>
        <w:t>作者：</w:t>
      </w:r>
      <w:r>
        <w:rPr>
          <w:rFonts w:hint="eastAsia" w:ascii="宋体" w:hAnsi="宋体"/>
          <w:color w:val="000000"/>
          <w:sz w:val="20"/>
          <w:szCs w:val="20"/>
        </w:rPr>
        <w:t xml:space="preserve">英国文化协会 </w:t>
      </w:r>
      <w:r>
        <w:rPr>
          <w:rFonts w:ascii="宋体" w:hAnsi="宋体"/>
          <w:color w:val="000000"/>
          <w:sz w:val="20"/>
          <w:szCs w:val="20"/>
        </w:rPr>
        <w:t>/</w:t>
      </w:r>
      <w:r>
        <w:rPr>
          <w:rFonts w:hint="eastAsia" w:ascii="宋体" w:hAnsi="宋体"/>
          <w:color w:val="000000"/>
          <w:sz w:val="20"/>
          <w:szCs w:val="20"/>
        </w:rPr>
        <w:t xml:space="preserve"> 北京语言大学</w:t>
      </w:r>
      <w:r>
        <w:rPr>
          <w:rFonts w:ascii="宋体" w:hAnsi="宋体"/>
          <w:color w:val="000000"/>
          <w:sz w:val="20"/>
          <w:szCs w:val="20"/>
        </w:rPr>
        <w:t>出版社</w:t>
      </w:r>
      <w:r>
        <w:rPr>
          <w:rFonts w:hint="eastAsia" w:ascii="宋体" w:hAnsi="宋体"/>
          <w:color w:val="000000"/>
          <w:sz w:val="20"/>
          <w:szCs w:val="20"/>
        </w:rPr>
        <w:t>）</w:t>
      </w:r>
    </w:p>
    <w:p>
      <w:pPr>
        <w:snapToGrid w:val="0"/>
        <w:spacing w:line="288" w:lineRule="auto"/>
        <w:ind w:firstLine="402" w:firstLineChars="200"/>
        <w:rPr>
          <w:rFonts w:ascii="宋体" w:hAnsi="宋体"/>
          <w:b/>
          <w:bCs/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2" w:firstLineChars="200"/>
        <w:rPr>
          <w:rFonts w:ascii="宋体" w:hAnsi="宋体"/>
          <w:color w:val="000000"/>
          <w:sz w:val="20"/>
          <w:szCs w:val="20"/>
        </w:rPr>
      </w:pPr>
      <w:r>
        <w:rPr>
          <w:rFonts w:hint="eastAsia" w:ascii="宋体" w:hAnsi="宋体"/>
          <w:b/>
          <w:bCs/>
          <w:color w:val="000000"/>
          <w:sz w:val="20"/>
          <w:szCs w:val="20"/>
        </w:rPr>
        <w:t>课程网站网址：</w:t>
      </w:r>
      <w:r>
        <w:rPr>
          <w:rFonts w:hint="eastAsia" w:ascii="宋体" w:hAnsi="宋体"/>
          <w:color w:val="000000"/>
          <w:sz w:val="20"/>
          <w:szCs w:val="20"/>
        </w:rPr>
        <w:t>无</w:t>
      </w:r>
    </w:p>
    <w:p>
      <w:pPr>
        <w:snapToGrid w:val="0"/>
        <w:spacing w:line="288" w:lineRule="auto"/>
        <w:ind w:firstLine="402" w:firstLineChars="20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/>
          <w:b/>
          <w:bCs/>
          <w:color w:val="000000"/>
          <w:sz w:val="20"/>
          <w:szCs w:val="20"/>
        </w:rPr>
        <w:t>先修课程：</w:t>
      </w:r>
      <w:r>
        <w:rPr>
          <w:rFonts w:ascii="宋体" w:hAnsi="宋体"/>
          <w:color w:val="000000"/>
          <w:sz w:val="20"/>
          <w:szCs w:val="20"/>
        </w:rPr>
        <w:t xml:space="preserve"> </w:t>
      </w:r>
      <w:r>
        <w:rPr>
          <w:rFonts w:hint="eastAsia" w:ascii="宋体" w:hAnsi="宋体"/>
          <w:color w:val="000000"/>
          <w:sz w:val="20"/>
          <w:szCs w:val="20"/>
        </w:rPr>
        <w:t>雅思阅读与写作1,2,3</w:t>
      </w:r>
    </w:p>
    <w:p>
      <w:pPr>
        <w:snapToGrid w:val="0"/>
        <w:spacing w:line="288" w:lineRule="auto"/>
        <w:ind w:firstLine="420" w:firstLineChars="200"/>
        <w:rPr>
          <w:rFonts w:ascii="宋体" w:hAnsi="宋体"/>
          <w:color w:val="000000"/>
          <w:szCs w:val="21"/>
        </w:rPr>
      </w:pPr>
    </w:p>
    <w:p>
      <w:pPr>
        <w:snapToGrid w:val="0"/>
        <w:spacing w:line="288" w:lineRule="auto"/>
        <w:ind w:firstLine="420" w:firstLineChars="200"/>
        <w:rPr>
          <w:rFonts w:ascii="宋体" w:hAnsi="宋体"/>
          <w:color w:val="000000"/>
          <w:szCs w:val="21"/>
        </w:rPr>
      </w:pPr>
    </w:p>
    <w:p>
      <w:pPr>
        <w:snapToGrid w:val="0"/>
        <w:spacing w:line="288" w:lineRule="auto"/>
        <w:ind w:left="430" w:leftChars="190" w:hanging="31" w:hangingChars="13"/>
        <w:rPr>
          <w:rFonts w:ascii="宋体" w:hAnsi="宋体" w:cs="Arial"/>
          <w:color w:val="000000"/>
          <w:szCs w:val="21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00" w:firstLineChars="200"/>
        <w:textAlignment w:val="auto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 w:val="20"/>
          <w:szCs w:val="20"/>
        </w:rPr>
        <w:t>本课程为面向国际专业学生的语言技能培训课程，与《大学英语》同步进行、相互配合、各司其职。以雅思考试为训练中心，以雅思阅读和写作为训练对象，目的在于使学生在一定的时间内了解雅思考试的性质、考察方式、题型组成等基本信息。掌握雅思阅读在词汇、语法、语篇方面的特点，灵活运用阅读过程中的解读标题、浏览问题、通读全文、抓关键词、分析问题等解题技巧，习得把握段落大意、寻找细节、分析长句、定位信息等阅读能力。在写作中建立起文体、衔接、连贯等意识，培养对图表类作文、议论文等写作类型的细致了解，能够区分不同的下位题型并采用相应的写作策略、结构与语言。在进行备考知识讲解的同时，本课程致力于学用结合，以雅思考试为出发点进行基础英语能力的训练和提高，以及雅思真题的训练、讲解和订正，使学生在词汇量、语法知识、综合能力等方面有稳定而长足的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ascii="宋体" w:hAnsi="宋体"/>
          <w:color w:val="000000"/>
          <w:szCs w:val="21"/>
        </w:rPr>
      </w:pPr>
    </w:p>
    <w:p>
      <w:pPr>
        <w:numPr>
          <w:ilvl w:val="0"/>
          <w:numId w:val="1"/>
        </w:numPr>
        <w:snapToGrid w:val="0"/>
        <w:spacing w:line="288" w:lineRule="auto"/>
        <w:ind w:firstLine="480" w:firstLineChars="20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rFonts w:ascii="宋体" w:hAnsi="宋体" w:cs="Arial"/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ascii="宋体" w:hAnsi="宋体" w:cs="Arial"/>
          <w:color w:val="000000"/>
          <w:sz w:val="20"/>
          <w:szCs w:val="20"/>
        </w:rPr>
        <w:t>本课程面向有出国留学需求的大</w:t>
      </w:r>
      <w:r>
        <w:rPr>
          <w:rFonts w:hint="eastAsia" w:ascii="宋体" w:hAnsi="宋体" w:cs="Arial"/>
          <w:color w:val="000000"/>
          <w:sz w:val="20"/>
          <w:szCs w:val="20"/>
        </w:rPr>
        <w:t>二</w:t>
      </w:r>
      <w:r>
        <w:rPr>
          <w:rFonts w:ascii="宋体" w:hAnsi="宋体" w:cs="Arial"/>
          <w:color w:val="000000"/>
          <w:sz w:val="20"/>
          <w:szCs w:val="20"/>
        </w:rPr>
        <w:t>学生，学生具有一定的词汇基础但是需要雅思技能的培训。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tbl>
      <w:tblPr>
        <w:tblStyle w:val="8"/>
        <w:tblpPr w:leftFromText="180" w:rightFromText="180" w:vertAnchor="text" w:horzAnchor="page" w:tblpX="1660" w:tblpY="152"/>
        <w:tblOverlap w:val="never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05"/>
        <w:gridCol w:w="3331"/>
        <w:gridCol w:w="2268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序号</w:t>
            </w:r>
          </w:p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学习成果</w:t>
            </w:r>
          </w:p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（细化的预期学习成果）</w:t>
            </w:r>
          </w:p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教与学方式</w:t>
            </w:r>
          </w:p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评价方式</w:t>
            </w:r>
          </w:p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LO1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1.1词汇量拓展，语法知识完善和巩固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Expanding vocabulary, perfecting and consolidating grammar knowledge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重点词汇讲解，量化式课后任务分配，难点语法的解释和替换训练，配合阅读与写作的使用练习</w:t>
            </w:r>
          </w:p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Key Vocabulary Explanation, Quantitative After-class Task Assignment, Difficult Grammar Explanation and Replacement Training, Cooperating with Reading and Writing Practice</w:t>
            </w:r>
          </w:p>
        </w:tc>
        <w:tc>
          <w:tcPr>
            <w:tcW w:w="1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课堂听写测验，语法专项练习</w:t>
            </w:r>
          </w:p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Classroom dictation test, grammar exercises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LO2</w:t>
            </w:r>
          </w:p>
        </w:tc>
        <w:tc>
          <w:tcPr>
            <w:tcW w:w="333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2.1了解雅思阅读基本信息</w:t>
            </w:r>
          </w:p>
          <w:p>
            <w:pPr>
              <w:pStyle w:val="14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Understanding the basic information of IELTS reading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课堂讲解，随堂训练与运用，真题解释和订正</w:t>
            </w:r>
          </w:p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Classroom Explanation, in-class Training and Application, Real Question Interpretation and Revision</w:t>
            </w:r>
          </w:p>
        </w:tc>
        <w:tc>
          <w:tcPr>
            <w:tcW w:w="1556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真题与模拟题阅读正确率</w:t>
            </w:r>
          </w:p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Correct Reading Rate of True and Simulated Questions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2.2掌握雅思阅读解题步骤与技巧</w:t>
            </w:r>
          </w:p>
          <w:p>
            <w:pPr>
              <w:pStyle w:val="14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Grasp the steps and skills of IELTS reading problem solving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2.3了解雅思阅读基本信息</w:t>
            </w:r>
          </w:p>
          <w:p>
            <w:pPr>
              <w:pStyle w:val="14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Understanding the basic information of IELTS reading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课堂讲解，随堂训练与运用，真题解释和订正</w:t>
            </w:r>
          </w:p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Classroom Explanation, in-class Training and Application, Real Question Interpretation and Revision</w:t>
            </w:r>
          </w:p>
        </w:tc>
        <w:tc>
          <w:tcPr>
            <w:tcW w:w="155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真题与模拟题阅读正确率</w:t>
            </w:r>
          </w:p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Correct Reading Rate of True and Simulated Questions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LO8</w:t>
            </w:r>
          </w:p>
        </w:tc>
        <w:tc>
          <w:tcPr>
            <w:tcW w:w="333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3.1了解雅思写作基本信息</w:t>
            </w:r>
          </w:p>
          <w:p>
            <w:pPr>
              <w:pStyle w:val="14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Understanding the Basic Information of IELTS Writing.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课堂讲解，随堂训练与运用，真题解释和订正，范文阅读与讲解，错误修改</w:t>
            </w:r>
          </w:p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Classroom explanations, in-class training and application, explanation and correction of real questions, reading and explanation of model articles, error correction</w:t>
            </w:r>
          </w:p>
        </w:tc>
        <w:tc>
          <w:tcPr>
            <w:tcW w:w="1556" w:type="dxa"/>
            <w:vMerge w:val="restart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真题与模拟题作文质量</w:t>
            </w:r>
          </w:p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Composition Quality of True and Simulated Topics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3.2掌握雅思写作主要题型与答题策略</w:t>
            </w:r>
          </w:p>
          <w:p>
            <w:pPr>
              <w:pStyle w:val="14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Mastering the Main Types of IELTS Writing Questions and Answer Strategies.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3.3在真题与模拟题训练中达到写作部分5-6分</w:t>
            </w:r>
          </w:p>
          <w:p>
            <w:pPr>
              <w:pStyle w:val="14"/>
              <w:ind w:firstLine="0" w:firstLineChars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Achieve 5-6 points of writing in real and simulated exercises.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课程内容</w:t>
      </w:r>
    </w:p>
    <w:tbl>
      <w:tblPr>
        <w:tblStyle w:val="8"/>
        <w:tblW w:w="9816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63"/>
        <w:gridCol w:w="2098"/>
        <w:gridCol w:w="2279"/>
        <w:gridCol w:w="1213"/>
        <w:gridCol w:w="488"/>
        <w:gridCol w:w="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242" w:type="dxa"/>
          </w:tcPr>
          <w:p>
            <w:pPr>
              <w:widowControl/>
              <w:spacing w:before="120" w:after="120"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周次</w:t>
            </w:r>
          </w:p>
          <w:p>
            <w:pPr>
              <w:widowControl/>
              <w:spacing w:before="120" w:after="120"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63" w:type="dxa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教学内容</w:t>
            </w:r>
          </w:p>
          <w:p>
            <w:pPr>
              <w:widowControl/>
              <w:spacing w:line="240" w:lineRule="exact"/>
              <w:ind w:firstLine="357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098" w:type="dxa"/>
          </w:tcPr>
          <w:p>
            <w:pPr>
              <w:snapToGrid w:val="0"/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教学方式</w:t>
            </w:r>
          </w:p>
          <w:p>
            <w:pPr>
              <w:snapToGrid w:val="0"/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279" w:type="dxa"/>
          </w:tcPr>
          <w:p>
            <w:pPr>
              <w:snapToGrid w:val="0"/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重点与难点</w:t>
            </w:r>
          </w:p>
        </w:tc>
        <w:tc>
          <w:tcPr>
            <w:tcW w:w="1213" w:type="dxa"/>
          </w:tcPr>
          <w:p>
            <w:pPr>
              <w:snapToGrid w:val="0"/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能力等级</w:t>
            </w:r>
          </w:p>
          <w:p>
            <w:pPr>
              <w:snapToGrid w:val="0"/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88" w:type="dxa"/>
          </w:tcPr>
          <w:p>
            <w:pPr>
              <w:snapToGrid w:val="0"/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理论课时数</w:t>
            </w:r>
          </w:p>
        </w:tc>
        <w:tc>
          <w:tcPr>
            <w:tcW w:w="633" w:type="dxa"/>
          </w:tcPr>
          <w:p>
            <w:pPr>
              <w:snapToGrid w:val="0"/>
              <w:spacing w:line="24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实践课时数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8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1863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雅思阅读分类话题训练：科学技术类IELTS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reading subject: Science and Technology 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  <w:lang w:eastAsia="zh-TW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zh-TW"/>
              </w:rPr>
              <w:t>雅思阅读：阅读核心技能  (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略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zh-TW"/>
              </w:rPr>
              <w:t>读、寻读)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Core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zh-TW"/>
              </w:rPr>
              <w:t xml:space="preserve">reading strategies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in IELTS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zh-TW"/>
              </w:rPr>
              <w:t>(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skimming and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zh-TW"/>
              </w:rPr>
              <w:t>scanning)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长难句分析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Understanding long and complex sentences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  <w:lang w:eastAsia="zh-TW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雅思阅读：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zh-TW"/>
              </w:rPr>
              <w:t>标题配对题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eastAsia="zh-TW"/>
              </w:rPr>
              <w:t xml:space="preserve">Reading: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matching headings</w:t>
            </w:r>
          </w:p>
          <w:p>
            <w:pPr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098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讲课、练习、讨论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2279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掌握阅读技能:略读大意，寻读相关信息Acquire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reading skills of skimming and scanning; locating information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概括段落大意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Understanding the main idea of paragraphs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作者观点解读</w:t>
            </w:r>
          </w:p>
          <w:p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Interpreting the writer’s position</w:t>
            </w:r>
          </w:p>
          <w:p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熟悉标题配对题型策略；并完成剑桥真题剑13-14-15练习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A good knowledge of question types and being able to complete the tasks.</w:t>
            </w:r>
          </w:p>
        </w:tc>
        <w:tc>
          <w:tcPr>
            <w:tcW w:w="121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运用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Application</w:t>
            </w:r>
          </w:p>
        </w:tc>
        <w:tc>
          <w:tcPr>
            <w:tcW w:w="488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1863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雅思写作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大作文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分类话题：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教育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类IELTS writing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Task 2 Topic 1: Education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文章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结构及论证方式回顾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A review of Task 2 essay structure and practice in topic development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教育类话题分类讲解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General topic information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主题词汇输入 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Topic vocabulary input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主体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段落输出</w:t>
            </w:r>
          </w:p>
          <w:p>
            <w:pPr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Develop an appropriate body paragraph on the relevant topic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模拟测试1（年级统一）</w:t>
            </w:r>
          </w:p>
          <w:p>
            <w:pPr>
              <w:jc w:val="left"/>
              <w:rPr>
                <w:rFonts w:ascii="Arial" w:hAnsi="Arial" w:cs="Arial"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Mock exam 1</w:t>
            </w:r>
          </w:p>
        </w:tc>
        <w:tc>
          <w:tcPr>
            <w:tcW w:w="2098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讲课、练习、讨论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lecture, exercises discussion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模拟测试1（年级统一）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Mock exam 1</w:t>
            </w:r>
          </w:p>
        </w:tc>
        <w:tc>
          <w:tcPr>
            <w:tcW w:w="2279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主题词汇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句式运用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Making use of the topic vocabulary in written tasks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雅思真题集练习</w:t>
            </w:r>
          </w:p>
          <w:p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Exercises in Cambridge IELTS Test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13-14-15</w:t>
            </w:r>
          </w:p>
        </w:tc>
        <w:tc>
          <w:tcPr>
            <w:tcW w:w="121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运用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Application</w:t>
            </w:r>
          </w:p>
        </w:tc>
        <w:tc>
          <w:tcPr>
            <w:tcW w:w="488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1863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雅思阅读分类话题训练：社会话题类IELTS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reading subject: Society and Social Issues 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eastAsia="zh-TW"/>
              </w:rPr>
              <w:t>雅思阅读：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识别信息和作者观点解读；是非无判断题（T/F/NG）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eastAsia="zh-TW"/>
              </w:rPr>
              <w:t>Reading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Strategies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zh-TW"/>
              </w:rPr>
              <w:t>: Identifying information &amp;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identifying Writer’s Views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zh-TW"/>
              </w:rPr>
              <w:t>(T/F/NG)</w:t>
            </w:r>
          </w:p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标题配对题</w:t>
            </w:r>
            <w:r>
              <w:rPr>
                <w:kern w:val="0"/>
                <w:sz w:val="20"/>
                <w:szCs w:val="20"/>
              </w:rPr>
              <w:t>List of heading</w:t>
            </w:r>
          </w:p>
          <w:p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上下文判断词义Guessing the meaning of words from context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模拟测试2（年级统一）</w:t>
            </w:r>
          </w:p>
          <w:p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Mock exam 2</w:t>
            </w:r>
          </w:p>
          <w:p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讲课、练习、讨论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lecture, exercises discussion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模拟测试2（年级统一）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Mock exam 2</w:t>
            </w:r>
          </w:p>
        </w:tc>
        <w:tc>
          <w:tcPr>
            <w:tcW w:w="2279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阅读词汇复习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Review the words in reading tasks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雅思真题集练习</w:t>
            </w:r>
          </w:p>
          <w:p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Exercises in Cambridge Test 13-14-15</w:t>
            </w:r>
          </w:p>
        </w:tc>
        <w:tc>
          <w:tcPr>
            <w:tcW w:w="121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运用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Application</w:t>
            </w:r>
          </w:p>
        </w:tc>
        <w:tc>
          <w:tcPr>
            <w:tcW w:w="488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1863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雅思写作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大作文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分类话题：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社会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类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IELTS writing Task 2 Topic 2: Society 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社会类话题分类讲解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General topic information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主题词汇输入 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Topic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vocabulary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input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段落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论证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Develop a proper body paragraph on the relevant topic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098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讲课、练习、讨论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2279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主题词汇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句式运用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Making use of the topic vocabulary in written tasks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雅思真题集练习</w:t>
            </w:r>
          </w:p>
          <w:p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Exercises in Cambridge IELTS Test 13-14-15</w:t>
            </w:r>
          </w:p>
          <w:p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21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运用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Application</w:t>
            </w:r>
          </w:p>
        </w:tc>
        <w:tc>
          <w:tcPr>
            <w:tcW w:w="488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863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雅思阅读分类话题训练 商务及工作类 IELTS reading subject: business and work </w:t>
            </w:r>
          </w:p>
          <w:p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雅思阅读：归纳摘要题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Summary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长难句分析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Understanding long and complex sentences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098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讲课、练习、讨论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ecture, exercises discussi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on</w:t>
            </w:r>
          </w:p>
        </w:tc>
        <w:tc>
          <w:tcPr>
            <w:tcW w:w="2279" w:type="dxa"/>
          </w:tcPr>
          <w:p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阅读词汇复习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Review the words in reading tasks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雅思真题集练习</w:t>
            </w:r>
          </w:p>
          <w:p>
            <w:pPr>
              <w:widowControl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Exercises in Cambridge Test 13-14-15</w:t>
            </w:r>
          </w:p>
        </w:tc>
        <w:tc>
          <w:tcPr>
            <w:tcW w:w="121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运用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Application</w:t>
            </w:r>
          </w:p>
        </w:tc>
        <w:tc>
          <w:tcPr>
            <w:tcW w:w="488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63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雅思写作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大作文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分类话题：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政府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、环境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法律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及全球化话题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IELTS writing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Task 2 Topic 3: Government, Environment, Law and Globalization 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政府、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环境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法律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和全球化主题信息及关联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 xml:space="preserve">General topicinformation 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主题词汇输入 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Topic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vocabulary 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input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段落论证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Develop a proper body paragraph on the relevant topic</w:t>
            </w:r>
          </w:p>
        </w:tc>
        <w:tc>
          <w:tcPr>
            <w:tcW w:w="2098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讲课、练习、讨论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l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ecture, exercises discussion</w:t>
            </w:r>
          </w:p>
        </w:tc>
        <w:tc>
          <w:tcPr>
            <w:tcW w:w="2279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主题词汇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句式运用</w:t>
            </w:r>
          </w:p>
          <w:p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Making use of the topic vocabulary in written tasks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雅思真题集练习</w:t>
            </w:r>
          </w:p>
          <w:p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Exercises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in Cambridge IELTS Test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 xml:space="preserve"> 13-14-15</w:t>
            </w:r>
          </w:p>
        </w:tc>
        <w:tc>
          <w:tcPr>
            <w:tcW w:w="121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运用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Application</w:t>
            </w:r>
          </w:p>
        </w:tc>
        <w:tc>
          <w:tcPr>
            <w:tcW w:w="488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atLeast"/>
        </w:trPr>
        <w:tc>
          <w:tcPr>
            <w:tcW w:w="1242" w:type="dxa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63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雅思阅读分类话题训练: 健康类话题 IELTS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reading subject: Health and Fitness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雅思阅读：特征及信息匹配题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Reading: Matching features and other information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长难句分析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Understanding long and complex sentences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098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讲课、练习、讨论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2279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阅读词汇复习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Review the words in reading tasks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雅思真题练习</w:t>
            </w:r>
          </w:p>
          <w:p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Exercises in Cambridge Test 13-14-15</w:t>
            </w:r>
          </w:p>
        </w:tc>
        <w:tc>
          <w:tcPr>
            <w:tcW w:w="121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运用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Application</w:t>
            </w:r>
          </w:p>
        </w:tc>
        <w:tc>
          <w:tcPr>
            <w:tcW w:w="488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8" w:hRule="atLeast"/>
        </w:trPr>
        <w:tc>
          <w:tcPr>
            <w:tcW w:w="1242" w:type="dxa"/>
          </w:tcPr>
          <w:p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1863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雅思写作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大作文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分类话题：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媒体、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科技及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艺术话题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IELTS writing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Task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2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Topic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4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Media, Science and Technology, Arts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主题信息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分类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讲解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General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topic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information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主题词汇输入 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Topic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vocabulary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input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段落论证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Develop a proper body paragraph on the relevant topic</w:t>
            </w:r>
          </w:p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讲课、练习、讨论</w:t>
            </w:r>
          </w:p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2279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主题词汇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句式运用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Making use of the topic vocabulary in written tasks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雅思真题集练习</w:t>
            </w:r>
          </w:p>
          <w:p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Exercises in Cambridge IELTS Test 13-14-15</w:t>
            </w:r>
          </w:p>
        </w:tc>
        <w:tc>
          <w:tcPr>
            <w:tcW w:w="121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运用</w:t>
            </w:r>
          </w:p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Application</w:t>
            </w:r>
          </w:p>
        </w:tc>
        <w:tc>
          <w:tcPr>
            <w:tcW w:w="488" w:type="dxa"/>
          </w:tcPr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</w:trPr>
        <w:tc>
          <w:tcPr>
            <w:tcW w:w="1242" w:type="dxa"/>
          </w:tcPr>
          <w:p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63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雅思阅读分类话题训练: 艺术与文化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语言与交际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 xml:space="preserve">IELTS reading subject: Art and Culture, Language and communication 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阅读：句子结尾匹配题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Reading: Matching sentence endings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文章结构分析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Understanding the structure of a passage</w:t>
            </w:r>
          </w:p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讲课、练习、讨论</w:t>
            </w:r>
          </w:p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lecture, exercises discussion</w:t>
            </w:r>
          </w:p>
        </w:tc>
        <w:tc>
          <w:tcPr>
            <w:tcW w:w="2279" w:type="dxa"/>
            <w:vAlign w:val="center"/>
          </w:tcPr>
          <w:p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阅读词汇复习</w:t>
            </w:r>
          </w:p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Review the words in reading tasks</w:t>
            </w:r>
          </w:p>
          <w:p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雅思真题练习</w:t>
            </w:r>
          </w:p>
          <w:p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Exercises in Cambridge Test 13-14-15</w:t>
            </w:r>
          </w:p>
        </w:tc>
        <w:tc>
          <w:tcPr>
            <w:tcW w:w="121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运用</w:t>
            </w:r>
          </w:p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Applicatio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n</w:t>
            </w:r>
          </w:p>
        </w:tc>
        <w:tc>
          <w:tcPr>
            <w:tcW w:w="488" w:type="dxa"/>
          </w:tcPr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</w:tcPr>
          <w:p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63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雅思写作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小作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文：组合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图形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IELTS Reading Task 1: Combined diagrams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分析图形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Analyzing diagrams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总结信息 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Summarizing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the main information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信息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比较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Making comparisons of the relevant information</w:t>
            </w:r>
          </w:p>
          <w:p>
            <w:pPr>
              <w:pStyle w:val="15"/>
              <w:ind w:left="720" w:firstLine="0" w:firstLineChars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讲课、练习、讨论</w:t>
            </w:r>
          </w:p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2279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雅思真题集练习</w:t>
            </w:r>
          </w:p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Exercises in Cambridge IELTS Test 13-14-15</w:t>
            </w:r>
          </w:p>
        </w:tc>
        <w:tc>
          <w:tcPr>
            <w:tcW w:w="121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运用</w:t>
            </w:r>
          </w:p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Application</w:t>
            </w:r>
          </w:p>
        </w:tc>
        <w:tc>
          <w:tcPr>
            <w:tcW w:w="488" w:type="dxa"/>
          </w:tcPr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</w:trPr>
        <w:tc>
          <w:tcPr>
            <w:tcW w:w="1242" w:type="dxa"/>
          </w:tcPr>
          <w:p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63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雅思阅读分类话题训练: 环境类 IELTS reading subject: Environment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阅读：选择题和</w:t>
            </w:r>
            <w:r>
              <w:rPr>
                <w:rFonts w:ascii="Arial" w:hAnsi="Arial" w:cs="Arial"/>
                <w:kern w:val="0"/>
                <w:sz w:val="18"/>
                <w:szCs w:val="18"/>
                <w:lang w:eastAsia="zh-TW"/>
              </w:rPr>
              <w:t>简答题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Reading: Multiple choices and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eastAsia="zh-TW"/>
              </w:rPr>
              <w:t>Short-answer questions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长难句分析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Understanding long and complex sentences</w:t>
            </w:r>
          </w:p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讲课、练习、讨论</w:t>
            </w:r>
          </w:p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2279" w:type="dxa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阅读词汇复习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Review the words in reading tasks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雅思真题练习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Exercises in Cambridge Test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13-14-15</w:t>
            </w:r>
          </w:p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运用</w:t>
            </w:r>
          </w:p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Application</w:t>
            </w:r>
          </w:p>
        </w:tc>
        <w:tc>
          <w:tcPr>
            <w:tcW w:w="488" w:type="dxa"/>
          </w:tcPr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</w:trPr>
        <w:tc>
          <w:tcPr>
            <w:tcW w:w="1242" w:type="dxa"/>
          </w:tcPr>
          <w:p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63" w:type="dxa"/>
          </w:tcPr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雅思写作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小作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文：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地图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IEL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TS Reading Task 1: Maps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分析图形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Analyzing diagrams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文章结构 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Structuring the essay 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描述变化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Describing changes made in the maps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总结信息 </w:t>
            </w:r>
          </w:p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Summarizing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the main information</w:t>
            </w:r>
          </w:p>
        </w:tc>
        <w:tc>
          <w:tcPr>
            <w:tcW w:w="2098" w:type="dxa"/>
          </w:tcPr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讲课、练习、讨论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2279" w:type="dxa"/>
          </w:tcPr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雅思真题集练习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Exercises in Cambridge IELTS Test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 xml:space="preserve"> 13-14-15</w:t>
            </w:r>
          </w:p>
        </w:tc>
        <w:tc>
          <w:tcPr>
            <w:tcW w:w="121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运用</w:t>
            </w:r>
          </w:p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Application</w:t>
            </w:r>
          </w:p>
        </w:tc>
        <w:tc>
          <w:tcPr>
            <w:tcW w:w="488" w:type="dxa"/>
          </w:tcPr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</w:trPr>
        <w:tc>
          <w:tcPr>
            <w:tcW w:w="1242" w:type="dxa"/>
          </w:tcPr>
          <w:p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63" w:type="dxa"/>
          </w:tcPr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雅思阅读分类话题训练: 旅游交通、娱乐休闲及其他话题IELTS reading subject: Tourism and Transport , leisure and entertainment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阅读：分类题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 xml:space="preserve">Reading: Classification Exercises 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文章结构分析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Understanding the structure of a passage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98" w:type="dxa"/>
          </w:tcPr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讲课、练习、讨论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2279" w:type="dxa"/>
          </w:tcPr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 xml:space="preserve"> 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阅读词汇复习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Review the words in reading tasks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雅思真题练习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Exercises in Cambridge Test 13-14-15</w:t>
            </w:r>
          </w:p>
        </w:tc>
        <w:tc>
          <w:tcPr>
            <w:tcW w:w="121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运用</w:t>
            </w:r>
          </w:p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Application</w:t>
            </w:r>
          </w:p>
        </w:tc>
        <w:tc>
          <w:tcPr>
            <w:tcW w:w="488" w:type="dxa"/>
          </w:tcPr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</w:trPr>
        <w:tc>
          <w:tcPr>
            <w:tcW w:w="1242" w:type="dxa"/>
          </w:tcPr>
          <w:p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63" w:type="dxa"/>
          </w:tcPr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雅思写作小作文：流程图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IELTS Reading Task 1: Flow charts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分析图形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Analyzing diagrams and a profound understanding of the processes in the charts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 xml:space="preserve">文章结构 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 xml:space="preserve">Structuring the essay 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描述过程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Describing the processes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 xml:space="preserve">总结信息 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Summarizing the main information</w:t>
            </w:r>
          </w:p>
        </w:tc>
        <w:tc>
          <w:tcPr>
            <w:tcW w:w="2098" w:type="dxa"/>
          </w:tcPr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讲课、练习、讨论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lecture, exercises discussion</w:t>
            </w:r>
          </w:p>
        </w:tc>
        <w:tc>
          <w:tcPr>
            <w:tcW w:w="2279" w:type="dxa"/>
          </w:tcPr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雅思真题集练习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Exercises in Cambridge IELTS Test 13-14-15</w:t>
            </w:r>
          </w:p>
        </w:tc>
        <w:tc>
          <w:tcPr>
            <w:tcW w:w="121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运用</w:t>
            </w:r>
          </w:p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Application</w:t>
            </w:r>
          </w:p>
        </w:tc>
        <w:tc>
          <w:tcPr>
            <w:tcW w:w="488" w:type="dxa"/>
          </w:tcPr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</w:trPr>
        <w:tc>
          <w:tcPr>
            <w:tcW w:w="1242" w:type="dxa"/>
          </w:tcPr>
          <w:p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863" w:type="dxa"/>
          </w:tcPr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综合训练 1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Practice 1</w:t>
            </w:r>
          </w:p>
        </w:tc>
        <w:tc>
          <w:tcPr>
            <w:tcW w:w="2098" w:type="dxa"/>
          </w:tcPr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测试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讲解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练习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Test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Teaching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Test</w:t>
            </w:r>
          </w:p>
        </w:tc>
        <w:tc>
          <w:tcPr>
            <w:tcW w:w="2279" w:type="dxa"/>
          </w:tcPr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 xml:space="preserve">综合运用阅读技能（定位、寻读、同义替换等）限时完成相应练习 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 xml:space="preserve">To complete the exam questions by employing scanning, locating key information and paraphrasing 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提升准确度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To complete the reading comprehension with accuracy</w:t>
            </w:r>
          </w:p>
        </w:tc>
        <w:tc>
          <w:tcPr>
            <w:tcW w:w="121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运用</w:t>
            </w:r>
          </w:p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Application</w:t>
            </w:r>
          </w:p>
        </w:tc>
        <w:tc>
          <w:tcPr>
            <w:tcW w:w="488" w:type="dxa"/>
          </w:tcPr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1242" w:type="dxa"/>
          </w:tcPr>
          <w:p>
            <w:pPr>
              <w:snapToGrid w:val="0"/>
              <w:spacing w:line="288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1863" w:type="dxa"/>
          </w:tcPr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综合训练 2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Practice 2</w:t>
            </w:r>
          </w:p>
        </w:tc>
        <w:tc>
          <w:tcPr>
            <w:tcW w:w="2098" w:type="dxa"/>
          </w:tcPr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测试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讲解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练习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Test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Teaching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Test</w:t>
            </w:r>
          </w:p>
        </w:tc>
        <w:tc>
          <w:tcPr>
            <w:tcW w:w="2279" w:type="dxa"/>
          </w:tcPr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限时进行大小作文输出练习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To output Task 1 and Task 2 within the limited time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文章符合四项评分标准</w:t>
            </w:r>
          </w:p>
          <w:p>
            <w:pPr>
              <w:snapToGrid w:val="0"/>
              <w:spacing w:line="288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 xml:space="preserve">The essays should focus on TR, CC, LR and GRA. </w:t>
            </w:r>
          </w:p>
        </w:tc>
        <w:tc>
          <w:tcPr>
            <w:tcW w:w="1213" w:type="dxa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运用</w:t>
            </w:r>
          </w:p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Application</w:t>
            </w:r>
          </w:p>
        </w:tc>
        <w:tc>
          <w:tcPr>
            <w:tcW w:w="488" w:type="dxa"/>
          </w:tcPr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>
            <w:pPr>
              <w:snapToGrid w:val="0"/>
              <w:spacing w:line="288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</w:tr>
    </w:tbl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</w:t>
      </w:r>
    </w:p>
    <w:p>
      <w:pPr>
        <w:widowControl/>
        <w:spacing w:before="156" w:beforeLines="50" w:after="156" w:afterLines="50" w:line="288" w:lineRule="auto"/>
        <w:jc w:val="left"/>
        <w:rPr>
          <w:rFonts w:hint="eastAsia"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hint="eastAsia"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</w:t>
      </w:r>
      <w:r>
        <w:rPr>
          <w:rFonts w:hint="eastAsia" w:ascii="黑体" w:hAnsi="宋体" w:eastAsia="黑体"/>
          <w:sz w:val="24"/>
          <w:lang w:eastAsia="zh-CN"/>
        </w:rPr>
        <w:t>六</w:t>
      </w:r>
      <w:r>
        <w:rPr>
          <w:rFonts w:hint="eastAsia" w:ascii="黑体" w:hAnsi="宋体" w:eastAsia="黑体"/>
          <w:sz w:val="24"/>
        </w:rPr>
        <w:t>、评价方式与成绩</w:t>
      </w:r>
    </w:p>
    <w:tbl>
      <w:tblPr>
        <w:tblStyle w:val="8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4228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总评构成（1+</w:t>
            </w:r>
            <w:r>
              <w:rPr>
                <w:rFonts w:ascii="宋体" w:hAnsi="宋体"/>
                <w:color w:val="000000"/>
                <w:sz w:val="22"/>
              </w:rPr>
              <w:t>X</w:t>
            </w:r>
            <w:r>
              <w:rPr>
                <w:rFonts w:hint="eastAsia" w:ascii="宋体" w:hAnsi="宋体"/>
                <w:color w:val="000000"/>
                <w:sz w:val="22"/>
              </w:rPr>
              <w:t>）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评价方式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期末考试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55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X1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阅读测试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X2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写作测试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X3</w:t>
            </w:r>
          </w:p>
        </w:tc>
        <w:tc>
          <w:tcPr>
            <w:tcW w:w="4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课堂表现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</w:tbl>
    <w:p>
      <w:pPr>
        <w:snapToGrid w:val="0"/>
        <w:spacing w:before="120" w:after="120" w:line="288" w:lineRule="auto"/>
        <w:rPr>
          <w:rFonts w:ascii="宋体" w:hAnsi="宋体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222250</wp:posOffset>
            </wp:positionV>
            <wp:extent cx="1853565" cy="813435"/>
            <wp:effectExtent l="0" t="0" r="14605" b="0"/>
            <wp:wrapNone/>
            <wp:docPr id="2" name="图片 2" descr="610be3eb947e6c7a679288cb116ab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0be3eb947e6c7a679288cb116abb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撰写人： </w:t>
      </w:r>
      <w:r>
        <w:drawing>
          <wp:inline distT="0" distB="0" distL="114300" distR="114300">
            <wp:extent cx="476250" cy="40957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系主任审核签名：</w:t>
      </w:r>
    </w:p>
    <w:p>
      <w:pPr>
        <w:snapToGrid w:val="0"/>
        <w:spacing w:line="288" w:lineRule="auto"/>
        <w:ind w:firstLine="840" w:firstLineChars="3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2023.9</w:t>
      </w:r>
    </w:p>
    <w:p>
      <w:pPr>
        <w:tabs>
          <w:tab w:val="left" w:pos="891"/>
        </w:tabs>
        <w:jc w:val="left"/>
        <w:rPr>
          <w:rFonts w:hint="eastAsia" w:eastAsia="宋体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27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7428180"/>
      <w:docPartObj>
        <w:docPartGallery w:val="autotext"/>
      </w:docPartObj>
    </w:sdtPr>
    <w:sdtContent>
      <w:p>
        <w:pPr>
          <w:pStyle w:val="5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530860</wp:posOffset>
              </wp:positionH>
              <wp:positionV relativeFrom="page">
                <wp:posOffset>349885</wp:posOffset>
              </wp:positionV>
              <wp:extent cx="2635250" cy="280670"/>
              <wp:effectExtent l="0" t="0" r="12700" b="508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pacing w:val="20"/>
                              <w:sz w:val="24"/>
                              <w:szCs w:val="24"/>
                            </w:rPr>
                            <w:t>SJQU-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Q</w:t>
                          </w:r>
                          <w:r>
                            <w:rPr>
                              <w:rFonts w:hint="eastAsia" w:ascii="宋体" w:hAnsi="宋体"/>
                              <w:spacing w:val="20"/>
                              <w:sz w:val="24"/>
                              <w:szCs w:val="24"/>
                            </w:rPr>
                            <w:t>R-JW-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hint="eastAsia" w:ascii="宋体" w:hAnsi="宋体"/>
                              <w:spacing w:val="20"/>
                              <w:sz w:val="24"/>
                              <w:szCs w:val="24"/>
                            </w:rPr>
                            <w:t>26（A</w:t>
                          </w:r>
                          <w:r>
                            <w:rPr>
                              <w:rFonts w:ascii="宋体" w:hAnsi="宋体"/>
                              <w:spacing w:val="20"/>
                              <w:sz w:val="24"/>
                              <w:szCs w:val="24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.8pt;margin-top:27.5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/>
                        <w:spacing w:val="20"/>
                        <w:sz w:val="24"/>
                        <w:szCs w:val="24"/>
                      </w:rPr>
                      <w:t>R-JW-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/>
                        <w:spacing w:val="20"/>
                        <w:sz w:val="24"/>
                        <w:szCs w:val="24"/>
                      </w:rPr>
                      <w:t>26（A</w:t>
                    </w:r>
                    <w:r>
                      <w:rPr>
                        <w:rFonts w:ascii="宋体" w:hAnsi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0C718"/>
    <w:multiLevelType w:val="singleLevel"/>
    <w:tmpl w:val="9A30C71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FF48AF"/>
    <w:rsid w:val="00055B5F"/>
    <w:rsid w:val="000901D3"/>
    <w:rsid w:val="00125143"/>
    <w:rsid w:val="001536AF"/>
    <w:rsid w:val="001D7875"/>
    <w:rsid w:val="00254EC3"/>
    <w:rsid w:val="0035200D"/>
    <w:rsid w:val="003B0C53"/>
    <w:rsid w:val="00422E80"/>
    <w:rsid w:val="00462640"/>
    <w:rsid w:val="004F086A"/>
    <w:rsid w:val="005835FD"/>
    <w:rsid w:val="005E4EE2"/>
    <w:rsid w:val="00624369"/>
    <w:rsid w:val="007A3887"/>
    <w:rsid w:val="00807539"/>
    <w:rsid w:val="00A34AE2"/>
    <w:rsid w:val="00AA3368"/>
    <w:rsid w:val="00AF6395"/>
    <w:rsid w:val="00B36320"/>
    <w:rsid w:val="00B5736B"/>
    <w:rsid w:val="00BB7617"/>
    <w:rsid w:val="00C93640"/>
    <w:rsid w:val="00DC7140"/>
    <w:rsid w:val="00DD7097"/>
    <w:rsid w:val="00E13868"/>
    <w:rsid w:val="00E674DA"/>
    <w:rsid w:val="00FC06AC"/>
    <w:rsid w:val="00FF48AF"/>
    <w:rsid w:val="041E0203"/>
    <w:rsid w:val="245F6B90"/>
    <w:rsid w:val="40C6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alloon Text"/>
    <w:basedOn w:val="1"/>
    <w:link w:val="21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7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Emphasis"/>
    <w:qFormat/>
    <w:uiPriority w:val="20"/>
    <w:rPr>
      <w:i/>
      <w:iCs/>
    </w:rPr>
  </w:style>
  <w:style w:type="character" w:styleId="11">
    <w:name w:val="annotation reference"/>
    <w:basedOn w:val="9"/>
    <w:unhideWhenUsed/>
    <w:qFormat/>
    <w:uiPriority w:val="99"/>
    <w:rPr>
      <w:sz w:val="21"/>
      <w:szCs w:val="21"/>
    </w:r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3">
    <w:name w:val="列表段落1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tg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页眉 Char"/>
    <w:link w:val="6"/>
    <w:semiHidden/>
    <w:qFormat/>
    <w:uiPriority w:val="99"/>
    <w:rPr>
      <w:sz w:val="18"/>
      <w:szCs w:val="18"/>
    </w:rPr>
  </w:style>
  <w:style w:type="character" w:customStyle="1" w:styleId="18">
    <w:name w:val="页脚 Char"/>
    <w:link w:val="5"/>
    <w:qFormat/>
    <w:uiPriority w:val="99"/>
    <w:rPr>
      <w:sz w:val="18"/>
      <w:szCs w:val="18"/>
    </w:rPr>
  </w:style>
  <w:style w:type="character" w:customStyle="1" w:styleId="19">
    <w:name w:val="不明显强调1"/>
    <w:qFormat/>
    <w:uiPriority w:val="19"/>
    <w:rPr>
      <w:i/>
      <w:iCs/>
      <w:color w:val="3F3F3F"/>
    </w:rPr>
  </w:style>
  <w:style w:type="character" w:customStyle="1" w:styleId="20">
    <w:name w:val="high-light-bg4"/>
    <w:basedOn w:val="9"/>
    <w:qFormat/>
    <w:uiPriority w:val="0"/>
  </w:style>
  <w:style w:type="character" w:customStyle="1" w:styleId="21">
    <w:name w:val="批注框文本 Char"/>
    <w:basedOn w:val="9"/>
    <w:link w:val="4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3072</Words>
  <Characters>8249</Characters>
  <Lines>55</Lines>
  <Paragraphs>20</Paragraphs>
  <TotalTime>2</TotalTime>
  <ScaleCrop>false</ScaleCrop>
  <LinksUpToDate>false</LinksUpToDate>
  <CharactersWithSpaces>9141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2021-02-25T20:32:00Z</dcterms:created>
  <dc:creator>juvg</dc:creator>
  <cp:lastModifiedBy>Administrator</cp:lastModifiedBy>
  <cp:lastPrinted>2022-03-01T08:12:00Z</cp:lastPrinted>
  <dcterms:modified xsi:type="dcterms:W3CDTF">2023-03-08T04:12:45Z</dcterms:modified>
  <dc:title>雅思阅读与写作2教学大纲Syllabus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3D0AB9DF79C3CA13514092608D1DE8D7</vt:lpwstr>
  </property>
</Properties>
</file>