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62" w:rsidRDefault="00D30234" w:rsidP="009D2401">
      <w:pPr>
        <w:spacing w:line="288" w:lineRule="auto"/>
        <w:rPr>
          <w:rFonts w:ascii="方正小标宋简体" w:hAnsi="宋体" w:hint="eastAsia"/>
          <w:bCs/>
          <w:kern w:val="0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<v:textbox>
              <w:txbxContent>
                <w:p w:rsidR="00223E62" w:rsidRDefault="0005363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A65733" w:rsidRPr="00A65733" w:rsidRDefault="0005363A" w:rsidP="00A65733">
      <w:pPr>
        <w:spacing w:line="288" w:lineRule="auto"/>
        <w:jc w:val="center"/>
        <w:outlineLvl w:val="0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 w:rsidR="00A65733">
        <w:rPr>
          <w:b/>
          <w:color w:val="000000"/>
          <w:sz w:val="28"/>
          <w:szCs w:val="30"/>
        </w:rPr>
        <w:t>英美文学选读（</w:t>
      </w:r>
      <w:r w:rsidR="00A65733">
        <w:rPr>
          <w:b/>
          <w:color w:val="000000"/>
          <w:sz w:val="28"/>
          <w:szCs w:val="30"/>
        </w:rPr>
        <w:t>2</w:t>
      </w:r>
      <w:r w:rsidR="00A65733"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223E62" w:rsidRPr="00A65733" w:rsidRDefault="0005363A" w:rsidP="00A65733">
      <w:pPr>
        <w:spacing w:line="288" w:lineRule="auto"/>
        <w:jc w:val="center"/>
        <w:rPr>
          <w:b/>
          <w:color w:val="000000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65733">
        <w:rPr>
          <w:b/>
          <w:color w:val="000000"/>
          <w:sz w:val="28"/>
          <w:szCs w:val="30"/>
        </w:rPr>
        <w:t>Selected Readings of British and American Literature (2)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223E62" w:rsidRDefault="0005363A" w:rsidP="00BD4E5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课程代码：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>2020124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 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Pr="00C92263">
        <w:rPr>
          <w:rFonts w:ascii="Times New Roman" w:hAnsi="Times New Roman"/>
          <w:color w:val="000000"/>
          <w:sz w:val="20"/>
          <w:szCs w:val="20"/>
        </w:rPr>
        <w:t>英语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系级必修课◎</w:t>
      </w: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Pr="00C92263">
        <w:rPr>
          <w:rFonts w:ascii="Times New Roman" w:hAnsi="Times New Roman"/>
          <w:color w:val="000000"/>
          <w:sz w:val="20"/>
          <w:szCs w:val="20"/>
        </w:rPr>
        <w:t>外国语学院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英语系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教材：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 xml:space="preserve">2008. </w:t>
      </w:r>
    </w:p>
    <w:p w:rsidR="00C92263" w:rsidRPr="00C92263" w:rsidRDefault="00C92263" w:rsidP="00C92263">
      <w:pPr>
        <w:snapToGrid w:val="0"/>
        <w:spacing w:line="300" w:lineRule="auto"/>
        <w:ind w:leftChars="914" w:left="1919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.</w:t>
      </w:r>
      <w:r w:rsidRPr="00C92263">
        <w:rPr>
          <w:rFonts w:ascii="Times New Roman" w:hAnsi="Times New Roman"/>
          <w:color w:val="00000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美国文学史及选读</w:t>
      </w:r>
      <w:r w:rsidRPr="00C92263">
        <w:rPr>
          <w:rFonts w:ascii="Times New Roman" w:hAnsi="Times New Roman"/>
          <w:color w:val="000000"/>
          <w:sz w:val="20"/>
          <w:szCs w:val="20"/>
        </w:rPr>
        <w:t>》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/>
          <w:color w:val="000000"/>
          <w:sz w:val="20"/>
          <w:szCs w:val="20"/>
        </w:rPr>
        <w:t>第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册）</w:t>
      </w:r>
      <w:r w:rsidRPr="00C92263">
        <w:rPr>
          <w:rFonts w:ascii="Times New Roman" w:hAnsi="Times New Roman"/>
          <w:color w:val="000000"/>
          <w:sz w:val="20"/>
          <w:szCs w:val="20"/>
        </w:rPr>
        <w:t>（第</w:t>
      </w:r>
      <w:r w:rsidRPr="00C92263">
        <w:rPr>
          <w:rFonts w:ascii="Times New Roman" w:hAnsi="Times New Roman"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color w:val="000000"/>
          <w:sz w:val="20"/>
          <w:szCs w:val="20"/>
        </w:rPr>
        <w:t>版）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color w:val="000000"/>
          <w:sz w:val="20"/>
          <w:szCs w:val="20"/>
        </w:rPr>
        <w:t>吴伟仁主编，外语教学与研究出版社，</w:t>
      </w:r>
      <w:r w:rsidRPr="00C92263">
        <w:rPr>
          <w:rFonts w:ascii="Times New Roman" w:hAnsi="Times New Roman"/>
          <w:color w:val="000000"/>
          <w:sz w:val="20"/>
          <w:szCs w:val="20"/>
        </w:rPr>
        <w:t>2008.</w:t>
      </w:r>
    </w:p>
    <w:p w:rsidR="00C92263" w:rsidRPr="00C92263" w:rsidRDefault="00C92263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/>
          <w:color w:val="000000"/>
          <w:sz w:val="20"/>
          <w:szCs w:val="20"/>
        </w:rPr>
        <w:t>参考</w:t>
      </w:r>
      <w:r w:rsidRPr="00C92263">
        <w:rPr>
          <w:rFonts w:ascii="Times New Roman" w:hAnsi="Times New Roman" w:hint="eastAsia"/>
          <w:color w:val="000000"/>
          <w:sz w:val="20"/>
          <w:szCs w:val="20"/>
        </w:rPr>
        <w:t>书目</w:t>
      </w:r>
      <w:r w:rsidRPr="00C92263">
        <w:rPr>
          <w:rFonts w:ascii="Times New Roman" w:hAnsi="Times New Roman"/>
          <w:color w:val="000000"/>
          <w:sz w:val="20"/>
          <w:szCs w:val="20"/>
        </w:rPr>
        <w:t>：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1.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《美国文学》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左金梅编，中国海洋大学出版社，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 xml:space="preserve">2006. </w:t>
      </w:r>
    </w:p>
    <w:p w:rsidR="00BD4E5C" w:rsidRDefault="00BD4E5C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  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2.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</w:t>
      </w:r>
      <w:r w:rsidRPr="00B60777">
        <w:rPr>
          <w:rFonts w:ascii="Times New Roman" w:hAnsi="Times New Roman" w:hint="eastAsia"/>
          <w:bCs/>
          <w:color w:val="000000"/>
          <w:sz w:val="20"/>
          <w:szCs w:val="20"/>
        </w:rPr>
        <w:t>British and American Literature: Poetry and Reading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，王海燕主编，河海大学出版社，</w:t>
      </w:r>
      <w:r>
        <w:rPr>
          <w:rFonts w:ascii="Times New Roman" w:hAnsi="Times New Roman" w:hint="eastAsia"/>
          <w:bCs/>
          <w:color w:val="000000"/>
          <w:sz w:val="20"/>
          <w:szCs w:val="20"/>
        </w:rPr>
        <w:t>2020.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</w:t>
      </w:r>
    </w:p>
    <w:p w:rsidR="00C92263" w:rsidRPr="00C92263" w:rsidRDefault="00C92263" w:rsidP="00BD4E5C">
      <w:pPr>
        <w:snapToGrid w:val="0"/>
        <w:spacing w:line="300" w:lineRule="auto"/>
        <w:ind w:leftChars="614" w:left="1589" w:hangingChars="150" w:hanging="300"/>
        <w:rPr>
          <w:rFonts w:ascii="Times New Roman" w:hAnsi="Times New Roman"/>
          <w:bCs/>
          <w:color w:val="000000"/>
          <w:sz w:val="20"/>
          <w:szCs w:val="20"/>
        </w:rPr>
      </w:pP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3.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C92263" w:rsidRPr="00C92263" w:rsidRDefault="00BD4E5C" w:rsidP="00C92263">
      <w:pPr>
        <w:snapToGrid w:val="0"/>
        <w:spacing w:line="300" w:lineRule="auto"/>
        <w:ind w:leftChars="188" w:left="2521" w:hanging="212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 w:hint="eastAsia"/>
          <w:bCs/>
          <w:color w:val="000000"/>
          <w:sz w:val="20"/>
          <w:szCs w:val="20"/>
        </w:rPr>
        <w:t xml:space="preserve">        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 xml:space="preserve"> 4.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《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美国文学史及选读学习指南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》（第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1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册）（第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2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版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)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；张鑫友编，</w:t>
      </w:r>
      <w:r w:rsidR="00C92263" w:rsidRPr="00C92263">
        <w:rPr>
          <w:rFonts w:ascii="Times New Roman" w:hAnsi="Times New Roman"/>
          <w:bCs/>
          <w:color w:val="000000"/>
          <w:sz w:val="20"/>
          <w:szCs w:val="20"/>
        </w:rPr>
        <w:t>湖北科学技术出版社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，</w:t>
      </w:r>
      <w:r w:rsidR="00C92263" w:rsidRPr="00C92263">
        <w:rPr>
          <w:rFonts w:ascii="Times New Roman" w:hAnsi="Times New Roman" w:hint="eastAsia"/>
          <w:bCs/>
          <w:color w:val="000000"/>
          <w:sz w:val="20"/>
          <w:szCs w:val="20"/>
        </w:rPr>
        <w:t>2008.</w:t>
      </w:r>
    </w:p>
    <w:p w:rsidR="00BD28D7" w:rsidRDefault="00C92263" w:rsidP="00BD28D7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cyan"/>
        </w:rPr>
      </w:pPr>
      <w:r w:rsidRPr="00C92263">
        <w:rPr>
          <w:rFonts w:ascii="Times New Roman" w:hAnsi="Times New Roman" w:hint="eastAsia"/>
          <w:b/>
          <w:bCs/>
          <w:color w:val="000000"/>
          <w:sz w:val="20"/>
          <w:szCs w:val="20"/>
        </w:rPr>
        <w:t>课程网站网址：</w:t>
      </w:r>
    </w:p>
    <w:p w:rsidR="00C92263" w:rsidRPr="00BD28D7" w:rsidRDefault="00C92263" w:rsidP="00BD28D7">
      <w:pPr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  <w:highlight w:val="cyan"/>
        </w:rPr>
      </w:pPr>
    </w:p>
    <w:p w:rsidR="00C92263" w:rsidRPr="00C92263" w:rsidRDefault="00C92263" w:rsidP="00C92263">
      <w:pPr>
        <w:snapToGrid w:val="0"/>
        <w:spacing w:line="300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C92263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《高级英语》</w:t>
      </w:r>
      <w:r w:rsidRPr="00C92263">
        <w:rPr>
          <w:rFonts w:ascii="Times New Roman" w:hAnsi="Times New Roman"/>
          <w:sz w:val="20"/>
          <w:szCs w:val="20"/>
        </w:rPr>
        <w:t>2020038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4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 w:hint="eastAsia"/>
          <w:caps/>
          <w:color w:val="000000"/>
          <w:kern w:val="0"/>
          <w:sz w:val="20"/>
          <w:szCs w:val="20"/>
        </w:rPr>
        <w:t>；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《</w:t>
      </w:r>
      <w:r w:rsidRPr="00C92263">
        <w:rPr>
          <w:rFonts w:ascii="Times New Roman" w:hAnsi="Times New Roman"/>
          <w:color w:val="000000"/>
          <w:kern w:val="0"/>
          <w:sz w:val="20"/>
          <w:szCs w:val="20"/>
        </w:rPr>
        <w:t>英美文学选读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》（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1</w:t>
      </w:r>
      <w:r w:rsidRPr="00C92263">
        <w:rPr>
          <w:rFonts w:ascii="Times New Roman" w:hAnsi="Times New Roman"/>
          <w:caps/>
          <w:color w:val="000000"/>
          <w:kern w:val="0"/>
          <w:sz w:val="20"/>
          <w:szCs w:val="20"/>
        </w:rPr>
        <w:t>）</w:t>
      </w:r>
      <w:r w:rsidRPr="00C92263">
        <w:rPr>
          <w:rFonts w:ascii="Times New Roman" w:hAnsi="Times New Roman"/>
          <w:bCs/>
          <w:color w:val="000000"/>
          <w:kern w:val="0"/>
          <w:sz w:val="20"/>
          <w:szCs w:val="20"/>
        </w:rPr>
        <w:t xml:space="preserve">2020123 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（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2</w:t>
      </w:r>
      <w:r w:rsidRPr="00C92263">
        <w:rPr>
          <w:rFonts w:ascii="Times New Roman" w:hAnsi="Times New Roman" w:hint="eastAsia"/>
          <w:bCs/>
          <w:color w:val="000000"/>
          <w:kern w:val="0"/>
          <w:sz w:val="20"/>
          <w:szCs w:val="20"/>
        </w:rPr>
        <w:t>）</w:t>
      </w:r>
    </w:p>
    <w:p w:rsidR="00223E62" w:rsidRDefault="0005363A" w:rsidP="00BD4E5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Pr="00DF6AD3">
        <w:rPr>
          <w:rFonts w:ascii="黑体" w:eastAsia="黑体" w:hAnsi="宋体"/>
          <w:sz w:val="24"/>
        </w:rPr>
        <w:t>课程简介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/>
        </w:rPr>
        <w:t>英美文学选读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主要从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国历史、语言、文化发展的角度，介绍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各历史阶段的主要背景，文学文化思潮，文学流派，社会政治、经济、文化等对文学发展的影响，主要作家的文学生涯、创作思想、艺术特色及其代表作品的主题结构、人物刻画、语言风格和思想意义等。本课程旨在培养英语专业学生理解、掌握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文学的基本理论知识和鉴赏</w:t>
      </w:r>
      <w:r>
        <w:rPr>
          <w:rFonts w:ascii="Times New Roman" w:hAnsi="Times New Roman" w:hint="eastAsia"/>
        </w:rPr>
        <w:t>美国</w:t>
      </w:r>
      <w:r>
        <w:rPr>
          <w:rFonts w:ascii="Times New Roman" w:hAnsi="Times New Roman"/>
        </w:rPr>
        <w:t>文学原著的能力。</w:t>
      </w:r>
    </w:p>
    <w:p w:rsidR="00C92263" w:rsidRDefault="00C92263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</w:rPr>
      </w:pPr>
      <w:r>
        <w:rPr>
          <w:rFonts w:ascii="Times New Roman" w:hAnsi="Times New Roman" w:hint="eastAsia"/>
        </w:rPr>
        <w:t>该</w:t>
      </w:r>
      <w:r>
        <w:rPr>
          <w:rFonts w:ascii="Times New Roman" w:hAnsi="Times New Roman"/>
        </w:rPr>
        <w:t>课程的开设有利于提高学生的语言运用能力、提升学生对文学原著鉴赏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水平，</w:t>
      </w:r>
      <w:r>
        <w:rPr>
          <w:rFonts w:ascii="Times New Roman" w:hAnsi="Times New Roman"/>
          <w:color w:val="000000"/>
        </w:rPr>
        <w:t>培养学生的文学审美意识，使学生在宏观把握文学课程知识点的同时，增强对</w:t>
      </w:r>
      <w:r>
        <w:rPr>
          <w:rFonts w:ascii="Times New Roman" w:hAnsi="Times New Roman" w:hint="eastAsia"/>
          <w:color w:val="000000"/>
        </w:rPr>
        <w:t>美国</w:t>
      </w:r>
      <w:r>
        <w:rPr>
          <w:rFonts w:ascii="Times New Roman" w:hAnsi="Times New Roman"/>
          <w:color w:val="000000"/>
        </w:rPr>
        <w:t>文学原著的理解，特别是对</w:t>
      </w:r>
      <w:r>
        <w:rPr>
          <w:rFonts w:ascii="Times New Roman" w:hAnsi="Times New Roman" w:hint="eastAsia"/>
          <w:color w:val="000000"/>
        </w:rPr>
        <w:t>一些</w:t>
      </w:r>
      <w:r>
        <w:rPr>
          <w:rFonts w:ascii="Times New Roman" w:hAnsi="Times New Roman"/>
          <w:color w:val="000000"/>
        </w:rPr>
        <w:t>作品中表现的社会生活和人物思想感情的理解，</w:t>
      </w:r>
      <w:r>
        <w:rPr>
          <w:rFonts w:ascii="Times New Roman" w:hAnsi="Times New Roman"/>
        </w:rPr>
        <w:t>增强他们分析作品的艺术特色的能力、掌握正确评价文学作品的标准和方法，对</w:t>
      </w:r>
      <w:r>
        <w:rPr>
          <w:rFonts w:ascii="Times New Roman" w:hAnsi="Times New Roman" w:hint="eastAsia"/>
        </w:rPr>
        <w:t>美</w:t>
      </w:r>
      <w:r>
        <w:rPr>
          <w:rFonts w:ascii="Times New Roman" w:hAnsi="Times New Roman"/>
        </w:rPr>
        <w:t>国文学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形成与发展有一个概括的了解</w:t>
      </w:r>
      <w:r>
        <w:rPr>
          <w:rFonts w:ascii="Times New Roman" w:hAnsi="Times New Roman" w:hint="eastAsia"/>
        </w:rPr>
        <w:t>。</w:t>
      </w:r>
    </w:p>
    <w:p w:rsidR="00C34FA7" w:rsidRDefault="00C34FA7" w:rsidP="00C92263">
      <w:pPr>
        <w:pStyle w:val="a6"/>
        <w:tabs>
          <w:tab w:val="left" w:pos="900"/>
        </w:tabs>
        <w:spacing w:line="300" w:lineRule="auto"/>
        <w:ind w:left="0" w:firstLineChars="200" w:firstLine="40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</w:rPr>
        <w:t>在授课过程中，根据各章的具体内容，通过联想、对比、理论联系实际等方式，进行思想政治教育的渗透，在了解英美国</w:t>
      </w:r>
      <w:proofErr w:type="gramStart"/>
      <w:r>
        <w:rPr>
          <w:rFonts w:ascii="Times New Roman" w:hAnsi="Times New Roman" w:hint="eastAsia"/>
        </w:rPr>
        <w:t>家文学</w:t>
      </w:r>
      <w:proofErr w:type="gramEnd"/>
      <w:r>
        <w:rPr>
          <w:rFonts w:ascii="Times New Roman" w:hAnsi="Times New Roman" w:hint="eastAsia"/>
        </w:rPr>
        <w:t>和文化的基础之上，树立民族文化自信，弘扬社会主义核心价值观。</w:t>
      </w:r>
    </w:p>
    <w:p w:rsidR="00C92263" w:rsidRDefault="00C92263" w:rsidP="00BD4E5C">
      <w:pPr>
        <w:widowControl/>
        <w:snapToGrid w:val="0"/>
        <w:spacing w:beforeLines="50" w:before="156" w:afterLines="50" w:after="156" w:line="300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C92263" w:rsidRDefault="00C92263" w:rsidP="00BD4E5C">
      <w:pPr>
        <w:widowControl/>
        <w:snapToGrid w:val="0"/>
        <w:spacing w:beforeLines="50" w:before="156" w:afterLines="50" w:after="156" w:line="300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</w:rPr>
        <w:lastRenderedPageBreak/>
        <w:t>英美文学选读</w:t>
      </w:r>
      <w:r>
        <w:rPr>
          <w:rFonts w:hint="eastAsia"/>
          <w:color w:val="000000"/>
          <w:kern w:val="0"/>
          <w:sz w:val="20"/>
          <w:szCs w:val="20"/>
        </w:rPr>
        <w:t>（</w:t>
      </w:r>
      <w:r>
        <w:rPr>
          <w:rFonts w:hint="eastAsia"/>
          <w:color w:val="000000"/>
          <w:kern w:val="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三年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必修课程，其前提是学生应具有扎实的语言基本功、一定的文学</w:t>
      </w:r>
      <w:r>
        <w:rPr>
          <w:color w:val="000000"/>
          <w:sz w:val="20"/>
          <w:szCs w:val="20"/>
        </w:rPr>
        <w:t>知识和初步的科学研究方法</w:t>
      </w:r>
      <w:r>
        <w:rPr>
          <w:rFonts w:hint="eastAsia"/>
          <w:color w:val="000000"/>
          <w:sz w:val="20"/>
          <w:szCs w:val="20"/>
        </w:rPr>
        <w:t>，同时学生应具备一定的自主学习能力。</w:t>
      </w:r>
    </w:p>
    <w:p w:rsidR="00223E62" w:rsidRPr="00C92263" w:rsidRDefault="00223E6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23E62" w:rsidRDefault="00223E62" w:rsidP="00C92263">
      <w:pPr>
        <w:snapToGrid w:val="0"/>
        <w:spacing w:line="288" w:lineRule="auto"/>
        <w:rPr>
          <w:color w:val="000000"/>
          <w:sz w:val="20"/>
          <w:szCs w:val="20"/>
        </w:rPr>
      </w:pPr>
    </w:p>
    <w:p w:rsidR="00223E62" w:rsidRDefault="0005363A" w:rsidP="00BD4E5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8114E">
        <w:rPr>
          <w:rFonts w:ascii="黑体" w:eastAsia="黑体" w:hAnsi="宋体" w:hint="eastAsia"/>
          <w:sz w:val="24"/>
        </w:rPr>
        <w:t>专业毕业要求</w:t>
      </w:r>
      <w:r w:rsidR="00CF432F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223E62">
        <w:tc>
          <w:tcPr>
            <w:tcW w:w="6803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23E62" w:rsidRDefault="0005363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23E62" w:rsidRDefault="00A6372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掌握英语语言学、文学等相关知识，具备一定的文学欣赏与文本分析能力。</w:t>
            </w:r>
          </w:p>
        </w:tc>
        <w:tc>
          <w:tcPr>
            <w:tcW w:w="727" w:type="dxa"/>
            <w:vAlign w:val="center"/>
          </w:tcPr>
          <w:p w:rsidR="00223E62" w:rsidRDefault="000536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23E62" w:rsidRDefault="00091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熟悉教育教学法规,具备基本的教师素养。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1A5102" w:rsidRPr="001A5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23E62" w:rsidRDefault="00DF6A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223E62">
        <w:trPr>
          <w:trHeight w:val="363"/>
        </w:trPr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3E62">
        <w:tc>
          <w:tcPr>
            <w:tcW w:w="6803" w:type="dxa"/>
            <w:vAlign w:val="center"/>
          </w:tcPr>
          <w:p w:rsidR="00223E62" w:rsidRDefault="0005363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BA32F9" w:rsidRPr="00BA32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具有初步的第二外语表达沟通能力，有国际竞争与合作意识。</w:t>
            </w:r>
          </w:p>
        </w:tc>
        <w:tc>
          <w:tcPr>
            <w:tcW w:w="727" w:type="dxa"/>
            <w:vAlign w:val="center"/>
          </w:tcPr>
          <w:p w:rsidR="00223E62" w:rsidRDefault="00223E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23E62" w:rsidRDefault="0005363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23E62" w:rsidRDefault="00223E62"/>
    <w:p w:rsidR="00223E62" w:rsidRDefault="0005363A" w:rsidP="00BD4E5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五、</w:t>
      </w:r>
      <w:r w:rsidRPr="00DF6AD3">
        <w:rPr>
          <w:rFonts w:ascii="黑体" w:eastAsia="黑体" w:hAnsi="宋体"/>
          <w:sz w:val="24"/>
        </w:rPr>
        <w:t>课程</w:t>
      </w:r>
      <w:r w:rsidRPr="00DF6AD3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704" w:tblpY="15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75"/>
        <w:gridCol w:w="2475"/>
        <w:gridCol w:w="2444"/>
        <w:gridCol w:w="1667"/>
      </w:tblGrid>
      <w:tr w:rsidR="00CF432F" w:rsidRPr="006E4649" w:rsidTr="008807AD">
        <w:trPr>
          <w:trHeight w:val="1123"/>
        </w:trPr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  <w:highlight w:val="yellow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667" w:type="dxa"/>
            <w:shd w:val="clear" w:color="auto" w:fill="auto"/>
            <w:vAlign w:val="center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E4649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F432F" w:rsidRPr="006E4649" w:rsidTr="008807AD">
        <w:tc>
          <w:tcPr>
            <w:tcW w:w="99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F432F" w:rsidRPr="006E4649" w:rsidRDefault="00CF432F" w:rsidP="00AA5365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D1BA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LO21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对美国文学作品进行自主阅读的能力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学生进行课外自主阅读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读书</w:t>
            </w:r>
            <w:r w:rsidR="00C52861">
              <w:rPr>
                <w:rFonts w:asciiTheme="minorEastAsia" w:hAnsiTheme="minorEastAsia" w:hint="eastAsia"/>
                <w:sz w:val="24"/>
                <w:szCs w:val="24"/>
              </w:rPr>
              <w:t>报告</w:t>
            </w:r>
          </w:p>
        </w:tc>
      </w:tr>
      <w:tr w:rsidR="00CF432F" w:rsidRPr="006E4649" w:rsidTr="008807AD">
        <w:tc>
          <w:tcPr>
            <w:tcW w:w="994" w:type="dxa"/>
            <w:vMerge w:val="restart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掌握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文学</w:t>
            </w: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常识</w:t>
            </w:r>
            <w:r w:rsidRPr="006E4649">
              <w:rPr>
                <w:rFonts w:asciiTheme="minorEastAsia" w:hAnsiTheme="minorEastAsia"/>
                <w:sz w:val="24"/>
                <w:szCs w:val="24"/>
              </w:rPr>
              <w:t>，</w:t>
            </w:r>
          </w:p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培养文学方面读写译的能力。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rPr>
                <w:rFonts w:asciiTheme="minorEastAsia" w:hAnsiTheme="minorEastAsia"/>
                <w:sz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</w:t>
            </w:r>
            <w:proofErr w:type="gramStart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导学案让</w:t>
            </w:r>
            <w:proofErr w:type="gramEnd"/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学生课前预习，并在课堂内进行读写译的训练。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F432F" w:rsidRPr="006E4649" w:rsidRDefault="0070106B" w:rsidP="008807AD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课外作业</w:t>
            </w:r>
          </w:p>
        </w:tc>
      </w:tr>
      <w:tr w:rsidR="00CF432F" w:rsidRPr="006E4649" w:rsidTr="008807AD">
        <w:trPr>
          <w:trHeight w:val="558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L032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对美国文学作品进行分析的能力。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老师通过课堂线上课程进行示范，组织学生线上讨论</w:t>
            </w:r>
            <w:r w:rsidR="003D2AD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70106B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r w:rsidR="00CF432F" w:rsidRPr="006E4649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</w:tc>
      </w:tr>
      <w:tr w:rsidR="00CF432F" w:rsidRPr="006E4649" w:rsidTr="008807AD">
        <w:trPr>
          <w:trHeight w:val="852"/>
        </w:trPr>
        <w:tc>
          <w:tcPr>
            <w:tcW w:w="994" w:type="dxa"/>
            <w:vMerge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6E464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L033</w:t>
            </w:r>
          </w:p>
        </w:tc>
        <w:tc>
          <w:tcPr>
            <w:tcW w:w="2475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了解美国文学文化史，具备跨文化意识</w:t>
            </w:r>
          </w:p>
        </w:tc>
        <w:tc>
          <w:tcPr>
            <w:tcW w:w="2444" w:type="dxa"/>
            <w:shd w:val="clear" w:color="auto" w:fill="auto"/>
          </w:tcPr>
          <w:p w:rsidR="00CF432F" w:rsidRPr="006E4649" w:rsidRDefault="00CF432F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借助电影、视频、背景知识的介绍培养跨文化意识</w:t>
            </w:r>
          </w:p>
        </w:tc>
        <w:tc>
          <w:tcPr>
            <w:tcW w:w="1667" w:type="dxa"/>
            <w:shd w:val="clear" w:color="auto" w:fill="auto"/>
          </w:tcPr>
          <w:p w:rsidR="00CF432F" w:rsidRPr="006E4649" w:rsidRDefault="00CF432F" w:rsidP="008807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F432F" w:rsidRPr="006E4649" w:rsidRDefault="00CF432F" w:rsidP="008807A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E4649">
              <w:rPr>
                <w:rFonts w:asciiTheme="minorEastAsia" w:hAnsiTheme="minorEastAsia" w:hint="eastAsia"/>
                <w:sz w:val="24"/>
                <w:szCs w:val="24"/>
              </w:rPr>
              <w:t>课堂</w:t>
            </w:r>
            <w:r w:rsidR="0070106B">
              <w:rPr>
                <w:rFonts w:asciiTheme="minorEastAsia" w:hAnsiTheme="minorEastAsia" w:hint="eastAsia"/>
                <w:sz w:val="24"/>
                <w:szCs w:val="24"/>
              </w:rPr>
              <w:t>互动</w:t>
            </w:r>
          </w:p>
        </w:tc>
      </w:tr>
      <w:tr w:rsidR="0070106B" w:rsidRPr="006E4649" w:rsidTr="008807AD">
        <w:trPr>
          <w:trHeight w:val="852"/>
        </w:trPr>
        <w:tc>
          <w:tcPr>
            <w:tcW w:w="99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L051</w:t>
            </w:r>
          </w:p>
        </w:tc>
        <w:tc>
          <w:tcPr>
            <w:tcW w:w="2475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团结协作，创新思维</w:t>
            </w:r>
          </w:p>
        </w:tc>
        <w:tc>
          <w:tcPr>
            <w:tcW w:w="2444" w:type="dxa"/>
            <w:shd w:val="clear" w:color="auto" w:fill="auto"/>
          </w:tcPr>
          <w:p w:rsidR="0070106B" w:rsidRPr="006E4649" w:rsidRDefault="0070106B" w:rsidP="008807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借助开放式的题目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激发学积极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思考，培养</w:t>
            </w:r>
            <w:r w:rsidR="00511B6C" w:rsidRPr="00FD1BA7">
              <w:rPr>
                <w:rFonts w:asciiTheme="minorEastAsia" w:hAnsiTheme="minorEastAsia" w:hint="eastAsia"/>
                <w:sz w:val="24"/>
                <w:szCs w:val="24"/>
              </w:rPr>
              <w:t>积极</w:t>
            </w:r>
            <w:r w:rsidR="00AA5365" w:rsidRPr="00FD1BA7">
              <w:rPr>
                <w:rFonts w:asciiTheme="minorEastAsia" w:hAnsiTheme="minorEastAsia" w:hint="eastAsia"/>
                <w:sz w:val="24"/>
                <w:szCs w:val="24"/>
              </w:rPr>
              <w:t>思考的能力</w:t>
            </w:r>
          </w:p>
        </w:tc>
        <w:tc>
          <w:tcPr>
            <w:tcW w:w="1667" w:type="dxa"/>
            <w:shd w:val="clear" w:color="auto" w:fill="auto"/>
          </w:tcPr>
          <w:p w:rsidR="0070106B" w:rsidRDefault="0070106B" w:rsidP="007010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0106B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问题讨论</w:t>
            </w:r>
          </w:p>
          <w:p w:rsidR="0070106B" w:rsidRPr="006E4649" w:rsidRDefault="0070106B" w:rsidP="0070106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432F" w:rsidRPr="00BA32F9" w:rsidRDefault="00CF432F" w:rsidP="00BD4E5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223E62" w:rsidRDefault="0005363A" w:rsidP="00BD4E5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114E">
        <w:rPr>
          <w:rFonts w:ascii="黑体" w:eastAsia="黑体" w:hAnsi="宋体" w:hint="eastAsia"/>
          <w:sz w:val="24"/>
        </w:rPr>
        <w:t>六、</w:t>
      </w:r>
      <w:r w:rsidR="00CF432F">
        <w:rPr>
          <w:rFonts w:ascii="黑体" w:eastAsia="黑体" w:hAnsi="宋体"/>
          <w:sz w:val="24"/>
        </w:rPr>
        <w:t>课程内容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殖民时期主要文学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史密斯</w:t>
      </w:r>
      <w:r>
        <w:rPr>
          <w:color w:val="000000"/>
          <w:kern w:val="0"/>
          <w:sz w:val="20"/>
          <w:szCs w:val="20"/>
        </w:rPr>
        <w:t>;</w:t>
      </w:r>
      <w:r>
        <w:rPr>
          <w:color w:val="000000"/>
          <w:kern w:val="0"/>
          <w:sz w:val="20"/>
          <w:szCs w:val="20"/>
          <w:lang w:val="zh-CN"/>
        </w:rPr>
        <w:t>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布雷德福和约翰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温思罗普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科登和罗杰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威廉姆斯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bCs/>
          <w:color w:val="000000"/>
          <w:sz w:val="20"/>
          <w:szCs w:val="20"/>
        </w:rPr>
        <w:t>美国</w:t>
      </w:r>
      <w:r>
        <w:rPr>
          <w:color w:val="000000"/>
          <w:kern w:val="0"/>
          <w:sz w:val="20"/>
          <w:szCs w:val="20"/>
          <w:lang w:val="zh-CN"/>
        </w:rPr>
        <w:t>殖民时期文学特色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Puritan Thought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理性与革命时期文学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知道托马斯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杰弗逊和</w:t>
      </w:r>
      <w:r>
        <w:rPr>
          <w:rStyle w:val="a7"/>
          <w:b w:val="0"/>
          <w:color w:val="000000"/>
          <w:sz w:val="20"/>
          <w:szCs w:val="20"/>
        </w:rPr>
        <w:t>菲利普</w:t>
      </w:r>
      <w:r>
        <w:rPr>
          <w:rStyle w:val="a7"/>
          <w:b w:val="0"/>
          <w:color w:val="000000"/>
          <w:sz w:val="20"/>
          <w:szCs w:val="20"/>
        </w:rPr>
        <w:t>·</w:t>
      </w:r>
      <w:r>
        <w:rPr>
          <w:rStyle w:val="a7"/>
          <w:b w:val="0"/>
          <w:color w:val="000000"/>
          <w:sz w:val="20"/>
          <w:szCs w:val="20"/>
        </w:rPr>
        <w:t>弗伦诺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50" w:left="1575" w:right="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Independence, The Wild Honeysuckle</w:t>
      </w:r>
      <w:r>
        <w:rPr>
          <w:b/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rightChars="-341" w:right="-716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Declaration of Independence</w:t>
      </w:r>
      <w:r>
        <w:rPr>
          <w:color w:val="000000"/>
          <w:kern w:val="0"/>
          <w:sz w:val="20"/>
          <w:szCs w:val="20"/>
        </w:rPr>
        <w:t>”</w:t>
      </w:r>
      <w:r>
        <w:rPr>
          <w:bCs/>
          <w:color w:val="000000"/>
          <w:sz w:val="20"/>
          <w:szCs w:val="20"/>
        </w:rPr>
        <w:t>的社会意义。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3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浪漫主义时期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知道华盛顿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欧文及其主要作品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“American Romanticism”;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”;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  <w:lang w:val="zh-CN"/>
        </w:rPr>
        <w:t>分析</w:t>
      </w:r>
      <w:r>
        <w:rPr>
          <w:color w:val="000000"/>
          <w:kern w:val="0"/>
          <w:sz w:val="20"/>
          <w:szCs w:val="20"/>
        </w:rPr>
        <w:t>“</w:t>
      </w:r>
      <w:r>
        <w:rPr>
          <w:color w:val="000000"/>
          <w:sz w:val="20"/>
          <w:szCs w:val="20"/>
        </w:rPr>
        <w:t>The Legend of Sleepy Hollow</w:t>
      </w:r>
      <w:r>
        <w:rPr>
          <w:color w:val="000000"/>
          <w:kern w:val="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  <w:lang w:val="zh-CN"/>
        </w:rPr>
        <w:t>的主题</w:t>
      </w:r>
      <w:r>
        <w:rPr>
          <w:color w:val="000000"/>
          <w:kern w:val="0"/>
          <w:sz w:val="20"/>
          <w:szCs w:val="20"/>
        </w:rPr>
        <w:t>。</w:t>
      </w:r>
    </w:p>
    <w:p w:rsidR="001D18F0" w:rsidRDefault="001D18F0" w:rsidP="001D18F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color w:val="000000"/>
          <w:sz w:val="20"/>
          <w:szCs w:val="20"/>
        </w:rPr>
        <w:t>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</w:t>
      </w:r>
      <w:r>
        <w:rPr>
          <w:color w:val="000000"/>
          <w:kern w:val="0"/>
          <w:sz w:val="20"/>
          <w:szCs w:val="20"/>
          <w:lang w:val="zh-CN"/>
        </w:rPr>
        <w:t>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理解威廉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卡伦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布赖恩特的诗歌创作风格；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“To a Waterfowl”;</w:t>
      </w:r>
    </w:p>
    <w:p w:rsidR="001D18F0" w:rsidRDefault="001D18F0" w:rsidP="001D18F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</w:rPr>
        <w:t>“To a Waterfowl”</w:t>
      </w:r>
      <w:r>
        <w:rPr>
          <w:color w:val="000000"/>
          <w:kern w:val="0"/>
          <w:sz w:val="20"/>
          <w:szCs w:val="20"/>
          <w:lang w:val="zh-CN"/>
        </w:rPr>
        <w:t>中的寓意。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知道艾默生和索罗及其作品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“Nature (I)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“Transcendentalism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  <w:color w:val="000000"/>
          <w:sz w:val="20"/>
          <w:szCs w:val="20"/>
        </w:rPr>
        <w:t>,</w:t>
      </w:r>
      <w:r>
        <w:rPr>
          <w:rFonts w:hint="eastAsia"/>
          <w:bCs/>
          <w:color w:val="000000"/>
          <w:sz w:val="20"/>
          <w:szCs w:val="20"/>
        </w:rPr>
        <w:t>运用该文学理论对作品进行分析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华兹渥斯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朗费罗</w:t>
      </w:r>
      <w:r>
        <w:rPr>
          <w:color w:val="000000"/>
          <w:sz w:val="20"/>
          <w:szCs w:val="20"/>
        </w:rPr>
        <w:t>及其主要作品；</w:t>
      </w:r>
    </w:p>
    <w:p w:rsidR="001D18F0" w:rsidRDefault="001D18F0" w:rsidP="001D18F0">
      <w:pPr>
        <w:autoSpaceDE w:val="0"/>
        <w:autoSpaceDN w:val="0"/>
        <w:adjustRightInd w:val="0"/>
        <w:snapToGrid w:val="0"/>
        <w:spacing w:line="300" w:lineRule="auto"/>
        <w:ind w:leftChars="33" w:left="69" w:firstLineChars="800" w:firstLine="16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和</w:t>
      </w:r>
      <w:r>
        <w:rPr>
          <w:color w:val="000000"/>
          <w:kern w:val="0"/>
          <w:sz w:val="20"/>
          <w:szCs w:val="20"/>
        </w:rPr>
        <w:t>“</w:t>
      </w:r>
      <w:r>
        <w:rPr>
          <w:szCs w:val="21"/>
        </w:rPr>
        <w:t>A Psalm of Life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kern w:val="0"/>
          <w:sz w:val="20"/>
          <w:szCs w:val="20"/>
        </w:rPr>
        <w:t>“The Slave’s Dream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7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美国现实主义文学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685" w:left="1438" w:right="6" w:firstLineChars="150" w:firstLine="30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理解文学术语</w:t>
      </w:r>
      <w:r>
        <w:rPr>
          <w:bCs/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Realism”;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知道</w:t>
      </w:r>
      <w:r>
        <w:rPr>
          <w:color w:val="000000"/>
          <w:kern w:val="0"/>
          <w:sz w:val="20"/>
          <w:szCs w:val="20"/>
          <w:lang w:val="zh-CN"/>
        </w:rPr>
        <w:t>沃尔特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惠特曼及其主要作品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 Sit and Look Out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了解哈里特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比彻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斯托及其代表作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Mother’s Struggle from Uncle Tom’s Cabin (VII)”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“Uncle Tom’s Cabin” 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tabs>
          <w:tab w:val="left" w:pos="216"/>
          <w:tab w:val="center" w:pos="2227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马克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吐温、</w:t>
      </w:r>
      <w:r>
        <w:rPr>
          <w:color w:val="000000"/>
          <w:sz w:val="20"/>
          <w:szCs w:val="20"/>
        </w:rPr>
        <w:t>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亨利、</w:t>
      </w:r>
      <w:r>
        <w:rPr>
          <w:color w:val="000000"/>
          <w:kern w:val="0"/>
          <w:sz w:val="20"/>
          <w:szCs w:val="20"/>
          <w:lang w:val="zh-CN"/>
        </w:rPr>
        <w:t>亨利</w:t>
      </w:r>
      <w:r>
        <w:rPr>
          <w:color w:val="000000"/>
          <w:kern w:val="0"/>
          <w:sz w:val="20"/>
          <w:szCs w:val="20"/>
        </w:rPr>
        <w:t>·</w:t>
      </w:r>
      <w:proofErr w:type="gramStart"/>
      <w:r>
        <w:rPr>
          <w:color w:val="000000"/>
          <w:kern w:val="0"/>
          <w:sz w:val="20"/>
          <w:szCs w:val="20"/>
          <w:lang w:val="zh-CN"/>
        </w:rPr>
        <w:t>詹姆</w:t>
      </w:r>
      <w:proofErr w:type="gramEnd"/>
      <w:r>
        <w:rPr>
          <w:color w:val="000000"/>
          <w:kern w:val="0"/>
          <w:sz w:val="20"/>
          <w:szCs w:val="20"/>
          <w:lang w:val="zh-CN"/>
        </w:rPr>
        <w:t>斯及其主要作品</w:t>
      </w:r>
      <w:r>
        <w:rPr>
          <w:color w:val="000000"/>
          <w:kern w:val="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72"/>
          <w:tab w:val="left" w:pos="768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Cop and the Anthem”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10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“Naturalism”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知道</w:t>
      </w:r>
      <w:r>
        <w:rPr>
          <w:color w:val="000000"/>
          <w:kern w:val="0"/>
          <w:sz w:val="20"/>
          <w:szCs w:val="20"/>
          <w:lang w:val="zh-CN"/>
        </w:rPr>
        <w:t>杰克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伦敦、西奥多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德莱塞及其主要作品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kern w:val="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leftChars="428" w:left="899" w:rightChars="-341" w:right="-716" w:firstLineChars="400" w:firstLine="8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Sister Carrie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leftChars="428" w:left="8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</w:t>
      </w:r>
      <w:r>
        <w:rPr>
          <w:color w:val="000000"/>
          <w:kern w:val="0"/>
          <w:sz w:val="20"/>
          <w:szCs w:val="20"/>
          <w:lang w:val="zh-CN"/>
        </w:rPr>
        <w:t>二十世纪文学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熟悉</w:t>
      </w:r>
      <w:r>
        <w:rPr>
          <w:color w:val="000000"/>
          <w:kern w:val="0"/>
          <w:sz w:val="20"/>
          <w:szCs w:val="20"/>
          <w:lang w:val="zh-CN"/>
        </w:rPr>
        <w:t>埃兹拉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庞德及其主要作品</w:t>
      </w:r>
      <w:r>
        <w:rPr>
          <w:bCs/>
          <w:color w:val="000000"/>
          <w:sz w:val="20"/>
          <w:szCs w:val="20"/>
        </w:rPr>
        <w:t>;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“</w:t>
      </w:r>
      <w:r>
        <w:rPr>
          <w:color w:val="000000"/>
          <w:kern w:val="0"/>
          <w:sz w:val="20"/>
          <w:szCs w:val="20"/>
        </w:rPr>
        <w:t>Imagism</w:t>
      </w:r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16"/>
        </w:tabs>
        <w:autoSpaceDE w:val="0"/>
        <w:autoSpaceDN w:val="0"/>
        <w:adjustRightInd w:val="0"/>
        <w:snapToGrid w:val="0"/>
        <w:spacing w:line="300" w:lineRule="auto"/>
        <w:ind w:firstLineChars="860" w:firstLine="1720"/>
        <w:jc w:val="left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“In a station of the Metro”</w:t>
      </w:r>
    </w:p>
    <w:p w:rsidR="001D18F0" w:rsidRDefault="001D18F0" w:rsidP="001D18F0">
      <w:pPr>
        <w:snapToGrid w:val="0"/>
        <w:spacing w:line="300" w:lineRule="auto"/>
        <w:ind w:leftChars="428" w:left="899" w:firstLineChars="400" w:firstLine="8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“A Virginal”</w:t>
      </w:r>
      <w:r>
        <w:rPr>
          <w:color w:val="000000"/>
          <w:sz w:val="20"/>
          <w:szCs w:val="20"/>
        </w:rPr>
        <w:t>的主题</w:t>
      </w:r>
      <w:r>
        <w:rPr>
          <w:color w:val="000000"/>
          <w:kern w:val="0"/>
          <w:sz w:val="20"/>
          <w:szCs w:val="20"/>
          <w:lang w:val="zh-CN"/>
        </w:rPr>
        <w:t>分析。</w:t>
      </w:r>
    </w:p>
    <w:p w:rsidR="001D18F0" w:rsidRDefault="001D18F0" w:rsidP="001D18F0">
      <w:pPr>
        <w:snapToGrid w:val="0"/>
        <w:spacing w:line="300" w:lineRule="auto"/>
        <w:ind w:leftChars="428" w:left="1435" w:right="6" w:hangingChars="268" w:hanging="53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12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弗洛斯特及其主要作品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  <w:lang w:val="zh-CN"/>
        </w:rPr>
        <w:t>罗伯特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弗洛斯特诗歌创作的主要特色</w:t>
      </w:r>
      <w:r>
        <w:rPr>
          <w:color w:val="000000"/>
          <w:kern w:val="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leftChars="683" w:left="1434" w:right="6" w:firstLineChars="148" w:firstLine="296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Road Not Taken”</w:t>
      </w:r>
      <w:r>
        <w:rPr>
          <w:bCs/>
          <w:szCs w:val="21"/>
        </w:rPr>
        <w:t xml:space="preserve"> “</w:t>
      </w:r>
      <w:r>
        <w:rPr>
          <w:color w:val="000000"/>
          <w:sz w:val="20"/>
          <w:szCs w:val="20"/>
        </w:rPr>
        <w:t>Stopping by Woods on a Snowy Evening</w:t>
      </w:r>
      <w:r>
        <w:rPr>
          <w:bCs/>
          <w:szCs w:val="21"/>
        </w:rPr>
        <w:t>”</w:t>
      </w:r>
    </w:p>
    <w:p w:rsidR="001D18F0" w:rsidRDefault="001D18F0" w:rsidP="001D18F0">
      <w:pPr>
        <w:snapToGrid w:val="0"/>
        <w:spacing w:line="300" w:lineRule="auto"/>
        <w:ind w:leftChars="771" w:left="1619" w:firstLineChars="50" w:firstLine="100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>“The Road Not Taken”</w:t>
      </w:r>
      <w:r>
        <w:rPr>
          <w:color w:val="00000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  <w:lang w:val="zh-CN"/>
        </w:rPr>
        <w:t>主题分析</w:t>
      </w:r>
      <w:r>
        <w:rPr>
          <w:bCs/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</w:t>
      </w:r>
      <w:r>
        <w:rPr>
          <w:color w:val="000000"/>
          <w:sz w:val="20"/>
          <w:szCs w:val="20"/>
        </w:rPr>
        <w:t>13</w:t>
      </w:r>
      <w:r>
        <w:rPr>
          <w:rFonts w:hint="eastAsia"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bCs/>
          <w:color w:val="000000"/>
          <w:sz w:val="20"/>
          <w:szCs w:val="20"/>
        </w:rPr>
        <w:t>华莱士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史蒂文斯、托马斯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斯特尔那斯</w:t>
      </w:r>
      <w:r>
        <w:rPr>
          <w:bCs/>
          <w:color w:val="000000"/>
          <w:sz w:val="20"/>
          <w:szCs w:val="20"/>
        </w:rPr>
        <w:t>·</w:t>
      </w:r>
      <w:r>
        <w:rPr>
          <w:bCs/>
          <w:color w:val="000000"/>
          <w:sz w:val="20"/>
          <w:szCs w:val="20"/>
        </w:rPr>
        <w:t>艾略特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 xml:space="preserve">“The Love Song of </w:t>
      </w:r>
      <w:proofErr w:type="spellStart"/>
      <w:r>
        <w:rPr>
          <w:color w:val="000000"/>
          <w:sz w:val="20"/>
          <w:szCs w:val="20"/>
        </w:rPr>
        <w:t>J.Alfred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color w:val="000000"/>
          <w:sz w:val="20"/>
          <w:szCs w:val="20"/>
        </w:rPr>
        <w:t xml:space="preserve">“The Love Song of </w:t>
      </w:r>
      <w:proofErr w:type="spellStart"/>
      <w:r>
        <w:rPr>
          <w:color w:val="000000"/>
          <w:sz w:val="20"/>
          <w:szCs w:val="20"/>
        </w:rPr>
        <w:t>J.Alfred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Prufrock</w:t>
      </w:r>
      <w:proofErr w:type="spellEnd"/>
      <w:r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的主题分析。</w:t>
      </w:r>
    </w:p>
    <w:p w:rsidR="001D18F0" w:rsidRDefault="001D18F0" w:rsidP="001D18F0">
      <w:pPr>
        <w:snapToGrid w:val="0"/>
        <w:spacing w:line="300" w:lineRule="auto"/>
        <w:ind w:left="800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</w:rPr>
        <w:t>14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了解熟悉熟悉</w:t>
      </w:r>
      <w:r>
        <w:rPr>
          <w:color w:val="000000"/>
          <w:kern w:val="0"/>
          <w:sz w:val="20"/>
          <w:szCs w:val="20"/>
          <w:lang w:val="zh-CN"/>
        </w:rPr>
        <w:t>弗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司格特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菲茨杰拉德、欧内斯特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</w:t>
      </w:r>
      <w:r>
        <w:rPr>
          <w:color w:val="000000"/>
          <w:sz w:val="20"/>
          <w:szCs w:val="20"/>
        </w:rPr>
        <w:t>及其主要作品</w:t>
      </w:r>
      <w:r>
        <w:rPr>
          <w:color w:val="000000"/>
          <w:sz w:val="20"/>
          <w:szCs w:val="20"/>
        </w:rPr>
        <w:t>;</w:t>
      </w:r>
    </w:p>
    <w:p w:rsidR="001D18F0" w:rsidRDefault="001D18F0" w:rsidP="001D18F0">
      <w:pPr>
        <w:snapToGrid w:val="0"/>
        <w:spacing w:line="30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理解</w:t>
      </w:r>
      <w:r>
        <w:rPr>
          <w:color w:val="000000"/>
          <w:kern w:val="0"/>
          <w:sz w:val="20"/>
          <w:szCs w:val="20"/>
        </w:rPr>
        <w:t xml:space="preserve">The </w:t>
      </w:r>
      <w:r>
        <w:rPr>
          <w:rFonts w:hint="eastAsia"/>
          <w:color w:val="000000"/>
          <w:kern w:val="0"/>
          <w:sz w:val="20"/>
          <w:szCs w:val="20"/>
        </w:rPr>
        <w:t xml:space="preserve">Lost </w:t>
      </w:r>
      <w:r>
        <w:rPr>
          <w:color w:val="000000"/>
          <w:kern w:val="0"/>
          <w:sz w:val="20"/>
          <w:szCs w:val="20"/>
        </w:rPr>
        <w:t>Generation</w:t>
      </w:r>
    </w:p>
    <w:p w:rsidR="001D18F0" w:rsidRDefault="001D18F0" w:rsidP="001D18F0"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“A Farewell to Arms</w:t>
      </w:r>
      <w:r>
        <w:rPr>
          <w:rFonts w:hint="eastAsia"/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Chapter 41</w:t>
      </w:r>
      <w:r>
        <w:rPr>
          <w:rFonts w:hint="eastAsia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”</w:t>
      </w:r>
      <w:r>
        <w:rPr>
          <w:rFonts w:hint="eastAsia"/>
          <w:bCs/>
        </w:rPr>
        <w:t>和</w:t>
      </w:r>
      <w:r>
        <w:rPr>
          <w:color w:val="000000"/>
          <w:sz w:val="20"/>
          <w:szCs w:val="20"/>
        </w:rPr>
        <w:t>“The Great Gatsby”</w:t>
      </w:r>
    </w:p>
    <w:p w:rsidR="001D18F0" w:rsidRDefault="001D18F0" w:rsidP="001D18F0">
      <w:pPr>
        <w:snapToGrid w:val="0"/>
        <w:spacing w:line="300" w:lineRule="auto"/>
        <w:ind w:firstLineChars="850" w:firstLine="1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分析</w:t>
      </w:r>
      <w:r>
        <w:rPr>
          <w:color w:val="000000"/>
          <w:kern w:val="0"/>
          <w:sz w:val="20"/>
          <w:szCs w:val="20"/>
          <w:lang w:val="zh-CN"/>
        </w:rPr>
        <w:t>欧内斯特</w:t>
      </w:r>
      <w:r>
        <w:rPr>
          <w:color w:val="000000"/>
          <w:kern w:val="0"/>
          <w:sz w:val="20"/>
          <w:szCs w:val="20"/>
        </w:rPr>
        <w:t>·</w:t>
      </w:r>
      <w:r>
        <w:rPr>
          <w:color w:val="000000"/>
          <w:kern w:val="0"/>
          <w:sz w:val="20"/>
          <w:szCs w:val="20"/>
          <w:lang w:val="zh-CN"/>
        </w:rPr>
        <w:t>海明威笔下的硬汉形象</w:t>
      </w:r>
      <w:r>
        <w:rPr>
          <w:color w:val="000000"/>
          <w:sz w:val="20"/>
          <w:szCs w:val="20"/>
        </w:rPr>
        <w:t>。</w:t>
      </w:r>
    </w:p>
    <w:p w:rsidR="001D18F0" w:rsidRDefault="001D18F0" w:rsidP="001D18F0">
      <w:pPr>
        <w:snapToGrid w:val="0"/>
        <w:spacing w:line="300" w:lineRule="auto"/>
        <w:ind w:firstLineChars="400" w:firstLine="800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15</w:t>
      </w:r>
      <w:r>
        <w:rPr>
          <w:rFonts w:hint="eastAsia"/>
          <w:bCs/>
          <w:color w:val="000000"/>
          <w:sz w:val="20"/>
          <w:szCs w:val="20"/>
        </w:rPr>
        <w:t>单元</w:t>
      </w:r>
      <w:r>
        <w:rPr>
          <w:color w:val="000000"/>
          <w:sz w:val="20"/>
          <w:szCs w:val="20"/>
        </w:rPr>
        <w:t>了解熟悉</w:t>
      </w:r>
      <w:r>
        <w:rPr>
          <w:color w:val="000000"/>
          <w:kern w:val="0"/>
          <w:sz w:val="20"/>
          <w:szCs w:val="20"/>
          <w:lang w:val="zh-CN"/>
        </w:rPr>
        <w:t>约翰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斯坦贝克、威廉</w:t>
      </w:r>
      <w:r>
        <w:rPr>
          <w:color w:val="000000"/>
          <w:kern w:val="0"/>
          <w:sz w:val="20"/>
          <w:szCs w:val="20"/>
          <w:lang w:val="zh-CN"/>
        </w:rPr>
        <w:t>·</w:t>
      </w:r>
      <w:r>
        <w:rPr>
          <w:color w:val="000000"/>
          <w:kern w:val="0"/>
          <w:sz w:val="20"/>
          <w:szCs w:val="20"/>
          <w:lang w:val="zh-CN"/>
        </w:rPr>
        <w:t>福克纳及其主要作品</w:t>
      </w:r>
      <w:r>
        <w:rPr>
          <w:color w:val="000000"/>
          <w:sz w:val="20"/>
          <w:szCs w:val="20"/>
        </w:rPr>
        <w:t>；</w:t>
      </w:r>
    </w:p>
    <w:p w:rsidR="001D18F0" w:rsidRDefault="001D18F0" w:rsidP="001D18F0">
      <w:pPr>
        <w:tabs>
          <w:tab w:val="left" w:pos="297"/>
          <w:tab w:val="right" w:pos="1416"/>
        </w:tabs>
        <w:autoSpaceDE w:val="0"/>
        <w:autoSpaceDN w:val="0"/>
        <w:adjustRightInd w:val="0"/>
        <w:snapToGrid w:val="0"/>
        <w:spacing w:line="300" w:lineRule="auto"/>
        <w:ind w:leftChars="771" w:left="1619" w:firstLineChars="50" w:firstLine="1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color w:val="000000"/>
          <w:sz w:val="20"/>
          <w:szCs w:val="20"/>
        </w:rPr>
        <w:t>The Great Depression</w:t>
      </w:r>
      <w:r>
        <w:rPr>
          <w:rFonts w:hint="eastAsia"/>
          <w:color w:val="000000"/>
          <w:kern w:val="0"/>
          <w:sz w:val="20"/>
          <w:szCs w:val="20"/>
        </w:rPr>
        <w:t>和</w:t>
      </w:r>
      <w:r>
        <w:rPr>
          <w:color w:val="000000"/>
          <w:sz w:val="20"/>
          <w:szCs w:val="20"/>
        </w:rPr>
        <w:t>Southern Literature</w:t>
      </w:r>
    </w:p>
    <w:p w:rsidR="001D18F0" w:rsidRDefault="001D18F0" w:rsidP="001D18F0">
      <w:pPr>
        <w:snapToGrid w:val="0"/>
        <w:spacing w:line="300" w:lineRule="auto"/>
        <w:ind w:leftChars="771" w:left="1619" w:rightChars="-341" w:right="-716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解读</w:t>
      </w:r>
      <w:r>
        <w:rPr>
          <w:color w:val="000000"/>
          <w:sz w:val="20"/>
          <w:szCs w:val="20"/>
        </w:rPr>
        <w:t>“The Grapes of Wrath”</w:t>
      </w:r>
      <w:r>
        <w:rPr>
          <w:color w:val="000000"/>
          <w:sz w:val="20"/>
          <w:szCs w:val="20"/>
        </w:rPr>
        <w:t>；</w:t>
      </w:r>
    </w:p>
    <w:p w:rsidR="00223E62" w:rsidRDefault="00223E62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223E62" w:rsidRDefault="00DF6AD3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7B1F95">
        <w:rPr>
          <w:rFonts w:ascii="黑体" w:eastAsia="黑体" w:hAnsi="宋体" w:hint="eastAsia"/>
          <w:sz w:val="24"/>
        </w:rPr>
        <w:t>七</w:t>
      </w:r>
      <w:r w:rsidR="0005363A" w:rsidRPr="007B1F95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37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DD4BDF" w:rsidRDefault="00604FFE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单元知识思维导图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604FFE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C52861"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1C7B77" w:rsidRDefault="00604FFE" w:rsidP="00BD4E5C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1"/>
              </w:rPr>
              <w:t>读书报告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604FFE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</w:t>
            </w:r>
            <w:r w:rsidR="00C52861"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52861" w:rsidRPr="000B63EE" w:rsidTr="006902F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60297A" w:rsidRDefault="000F3BA0" w:rsidP="00BD4E5C">
            <w:pPr>
              <w:snapToGrid w:val="0"/>
              <w:spacing w:beforeLines="50" w:before="156" w:afterLines="50" w:after="156"/>
              <w:ind w:firstLineChars="950" w:firstLine="1995"/>
              <w:rPr>
                <w:rFonts w:ascii="宋体" w:eastAsiaTheme="minorEastAsia" w:hAnsi="宋体"/>
                <w:bCs/>
                <w:color w:val="000000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1"/>
              </w:rPr>
              <w:t>考试（开卷）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61" w:rsidRPr="000B63EE" w:rsidRDefault="00C52861" w:rsidP="00BD4E5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="00604FFE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Pr="000B63EE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DF6AD3" w:rsidRDefault="00DF6AD3">
      <w:pPr>
        <w:snapToGrid w:val="0"/>
        <w:spacing w:line="288" w:lineRule="auto"/>
        <w:ind w:firstLineChars="300" w:firstLine="840"/>
        <w:rPr>
          <w:sz w:val="28"/>
          <w:szCs w:val="28"/>
        </w:rPr>
      </w:pPr>
      <w:bookmarkStart w:id="2" w:name="_GoBack"/>
      <w:bookmarkEnd w:id="2"/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03891">
        <w:rPr>
          <w:noProof/>
          <w:sz w:val="28"/>
          <w:szCs w:val="28"/>
        </w:rPr>
        <w:drawing>
          <wp:inline distT="0" distB="0" distL="0" distR="0">
            <wp:extent cx="838200" cy="628650"/>
            <wp:effectExtent l="0" t="0" r="0" b="0"/>
            <wp:docPr id="2" name="图片 2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06" cy="6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 w:rsidR="00D96273">
        <w:rPr>
          <w:noProof/>
          <w:sz w:val="28"/>
          <w:szCs w:val="28"/>
        </w:rPr>
        <w:drawing>
          <wp:inline distT="0" distB="0" distL="0" distR="0">
            <wp:extent cx="1030605" cy="420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F6A" w:rsidRP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05363A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11321F">
        <w:rPr>
          <w:rFonts w:hint="eastAsia"/>
          <w:sz w:val="28"/>
          <w:szCs w:val="28"/>
        </w:rPr>
        <w:t>202</w:t>
      </w:r>
      <w:r w:rsidR="000F3BA0">
        <w:rPr>
          <w:rFonts w:hint="eastAsia"/>
          <w:sz w:val="28"/>
          <w:szCs w:val="28"/>
        </w:rPr>
        <w:t>3</w:t>
      </w:r>
      <w:r w:rsidR="000E3672">
        <w:rPr>
          <w:rFonts w:hint="eastAsia"/>
          <w:sz w:val="28"/>
          <w:szCs w:val="28"/>
        </w:rPr>
        <w:t>年</w:t>
      </w:r>
      <w:r w:rsidR="00DF6AD3">
        <w:rPr>
          <w:rFonts w:hint="eastAsia"/>
          <w:sz w:val="28"/>
          <w:szCs w:val="28"/>
        </w:rPr>
        <w:t>2</w:t>
      </w:r>
      <w:r w:rsidR="000E3672">
        <w:rPr>
          <w:rFonts w:hint="eastAsia"/>
          <w:sz w:val="28"/>
          <w:szCs w:val="28"/>
        </w:rPr>
        <w:t>月</w:t>
      </w:r>
      <w:r w:rsidR="00C52861">
        <w:rPr>
          <w:rFonts w:hint="eastAsia"/>
          <w:sz w:val="28"/>
          <w:szCs w:val="28"/>
        </w:rPr>
        <w:t>17</w:t>
      </w:r>
      <w:r w:rsidR="000E3672">
        <w:rPr>
          <w:rFonts w:hint="eastAsia"/>
          <w:sz w:val="28"/>
          <w:szCs w:val="28"/>
        </w:rPr>
        <w:t>日</w:t>
      </w:r>
    </w:p>
    <w:p w:rsidR="00576F6A" w:rsidRDefault="00576F6A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223E62" w:rsidRDefault="00223E62"/>
    <w:sectPr w:rsidR="00223E62" w:rsidSect="00EE281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34" w:rsidRDefault="00D30234" w:rsidP="00A65733">
      <w:r>
        <w:separator/>
      </w:r>
    </w:p>
  </w:endnote>
  <w:endnote w:type="continuationSeparator" w:id="0">
    <w:p w:rsidR="00D30234" w:rsidRDefault="00D30234" w:rsidP="00A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34" w:rsidRDefault="00D30234" w:rsidP="00A65733">
      <w:r>
        <w:separator/>
      </w:r>
    </w:p>
  </w:footnote>
  <w:footnote w:type="continuationSeparator" w:id="0">
    <w:p w:rsidR="00D30234" w:rsidRDefault="00D30234" w:rsidP="00A6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D8" w:rsidRDefault="00ED48D8" w:rsidP="00ED48D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90D9E"/>
    <w:multiLevelType w:val="singleLevel"/>
    <w:tmpl w:val="58A90D9E"/>
    <w:lvl w:ilvl="0">
      <w:start w:val="14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5363A"/>
    <w:rsid w:val="00062B1C"/>
    <w:rsid w:val="00091D87"/>
    <w:rsid w:val="000E3672"/>
    <w:rsid w:val="000F3BA0"/>
    <w:rsid w:val="001072BC"/>
    <w:rsid w:val="0011321F"/>
    <w:rsid w:val="00142B20"/>
    <w:rsid w:val="001A5102"/>
    <w:rsid w:val="001D18F0"/>
    <w:rsid w:val="00223E62"/>
    <w:rsid w:val="002415C8"/>
    <w:rsid w:val="00256B39"/>
    <w:rsid w:val="0026033C"/>
    <w:rsid w:val="00267D8C"/>
    <w:rsid w:val="002E3721"/>
    <w:rsid w:val="002E4EC9"/>
    <w:rsid w:val="00313BBA"/>
    <w:rsid w:val="0032602E"/>
    <w:rsid w:val="003367AE"/>
    <w:rsid w:val="003B1258"/>
    <w:rsid w:val="003D2ADF"/>
    <w:rsid w:val="004100B0"/>
    <w:rsid w:val="004732F6"/>
    <w:rsid w:val="004E5CD2"/>
    <w:rsid w:val="00511B6C"/>
    <w:rsid w:val="00520FC2"/>
    <w:rsid w:val="00535E51"/>
    <w:rsid w:val="005467DC"/>
    <w:rsid w:val="00553D03"/>
    <w:rsid w:val="00576F6A"/>
    <w:rsid w:val="005963DF"/>
    <w:rsid w:val="005B2B6D"/>
    <w:rsid w:val="005B4B4E"/>
    <w:rsid w:val="00604FFE"/>
    <w:rsid w:val="00624FE1"/>
    <w:rsid w:val="0070106B"/>
    <w:rsid w:val="007208D6"/>
    <w:rsid w:val="0074595C"/>
    <w:rsid w:val="007B1F95"/>
    <w:rsid w:val="008046CE"/>
    <w:rsid w:val="00812434"/>
    <w:rsid w:val="008255A4"/>
    <w:rsid w:val="00846596"/>
    <w:rsid w:val="00863A2E"/>
    <w:rsid w:val="008B397C"/>
    <w:rsid w:val="008B47F4"/>
    <w:rsid w:val="008E34CD"/>
    <w:rsid w:val="00900019"/>
    <w:rsid w:val="00902D99"/>
    <w:rsid w:val="00926695"/>
    <w:rsid w:val="0093287A"/>
    <w:rsid w:val="0099063E"/>
    <w:rsid w:val="009A0FBD"/>
    <w:rsid w:val="009D2401"/>
    <w:rsid w:val="00A06A57"/>
    <w:rsid w:val="00A63723"/>
    <w:rsid w:val="00A65733"/>
    <w:rsid w:val="00A769B1"/>
    <w:rsid w:val="00A837D5"/>
    <w:rsid w:val="00AA5365"/>
    <w:rsid w:val="00AC4C45"/>
    <w:rsid w:val="00AD064D"/>
    <w:rsid w:val="00AD3903"/>
    <w:rsid w:val="00AF132C"/>
    <w:rsid w:val="00B03891"/>
    <w:rsid w:val="00B326A5"/>
    <w:rsid w:val="00B46F21"/>
    <w:rsid w:val="00B511A5"/>
    <w:rsid w:val="00B736A7"/>
    <w:rsid w:val="00B7651F"/>
    <w:rsid w:val="00B95B8A"/>
    <w:rsid w:val="00BA32F9"/>
    <w:rsid w:val="00BD28D7"/>
    <w:rsid w:val="00BD4E5C"/>
    <w:rsid w:val="00C34FA7"/>
    <w:rsid w:val="00C52861"/>
    <w:rsid w:val="00C56E09"/>
    <w:rsid w:val="00C92263"/>
    <w:rsid w:val="00C92AB8"/>
    <w:rsid w:val="00CC4DF6"/>
    <w:rsid w:val="00CF096B"/>
    <w:rsid w:val="00CF432F"/>
    <w:rsid w:val="00CF6A16"/>
    <w:rsid w:val="00D0044F"/>
    <w:rsid w:val="00D30234"/>
    <w:rsid w:val="00D32B4E"/>
    <w:rsid w:val="00D43C2E"/>
    <w:rsid w:val="00D8114E"/>
    <w:rsid w:val="00D96273"/>
    <w:rsid w:val="00DF6AD3"/>
    <w:rsid w:val="00E16D30"/>
    <w:rsid w:val="00E21068"/>
    <w:rsid w:val="00E33169"/>
    <w:rsid w:val="00E51301"/>
    <w:rsid w:val="00E61800"/>
    <w:rsid w:val="00E70904"/>
    <w:rsid w:val="00E81EA1"/>
    <w:rsid w:val="00ED48D8"/>
    <w:rsid w:val="00EE2814"/>
    <w:rsid w:val="00EF44B1"/>
    <w:rsid w:val="00F10F58"/>
    <w:rsid w:val="00F35AA0"/>
    <w:rsid w:val="00F8525A"/>
    <w:rsid w:val="00FD1BA7"/>
    <w:rsid w:val="00FE7B41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C61279E-832B-4E63-AC6A-B9EBCF6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2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E281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28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E2814"/>
    <w:rPr>
      <w:sz w:val="18"/>
      <w:szCs w:val="18"/>
    </w:rPr>
  </w:style>
  <w:style w:type="character" w:customStyle="1" w:styleId="Char1">
    <w:name w:val="正文文本缩进 Char"/>
    <w:link w:val="a6"/>
    <w:rsid w:val="00C92263"/>
    <w:rPr>
      <w:rFonts w:eastAsia="宋体" w:cs="Times New Roman"/>
    </w:rPr>
  </w:style>
  <w:style w:type="paragraph" w:styleId="a6">
    <w:name w:val="Body Text Indent"/>
    <w:basedOn w:val="a"/>
    <w:link w:val="Char1"/>
    <w:rsid w:val="00C92263"/>
    <w:pPr>
      <w:snapToGrid w:val="0"/>
      <w:ind w:left="718"/>
    </w:pPr>
    <w:rPr>
      <w:kern w:val="0"/>
      <w:sz w:val="20"/>
      <w:szCs w:val="20"/>
    </w:rPr>
  </w:style>
  <w:style w:type="character" w:customStyle="1" w:styleId="1">
    <w:name w:val="正文文本缩进 字符1"/>
    <w:basedOn w:val="a0"/>
    <w:uiPriority w:val="99"/>
    <w:semiHidden/>
    <w:rsid w:val="00C92263"/>
    <w:rPr>
      <w:rFonts w:ascii="Calibri" w:eastAsia="宋体" w:hAnsi="Calibri" w:cs="Times New Roman"/>
      <w:kern w:val="2"/>
      <w:sz w:val="21"/>
      <w:szCs w:val="22"/>
    </w:rPr>
  </w:style>
  <w:style w:type="character" w:styleId="a7">
    <w:name w:val="Strong"/>
    <w:qFormat/>
    <w:rsid w:val="001D18F0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CF6A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F6A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1D481-3D92-47F0-863A-367AA717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564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9</cp:revision>
  <cp:lastPrinted>2022-02-17T01:17:00Z</cp:lastPrinted>
  <dcterms:created xsi:type="dcterms:W3CDTF">2022-02-22T05:50:00Z</dcterms:created>
  <dcterms:modified xsi:type="dcterms:W3CDTF">2023-05-31T03:01:00Z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