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4FC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《涉外秘书实务》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专升本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020B28E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70B8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F42BA7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406BAD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涉外秘书实务</w:t>
            </w:r>
          </w:p>
        </w:tc>
      </w:tr>
      <w:tr w14:paraId="4E80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C840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4446AFA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Practices for Secretary concerning foreign affairs</w:t>
            </w:r>
          </w:p>
        </w:tc>
      </w:tr>
      <w:tr w14:paraId="7478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263DD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4611256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1030082</w:t>
            </w:r>
          </w:p>
        </w:tc>
        <w:tc>
          <w:tcPr>
            <w:tcW w:w="2126" w:type="dxa"/>
            <w:gridSpan w:val="2"/>
            <w:vAlign w:val="center"/>
          </w:tcPr>
          <w:p w14:paraId="47E1E8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A21A36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14:paraId="1778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B2FA8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88BE6F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DF5161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C87747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04FA96B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DA1F73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662F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2756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DF5835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新闻传播学院</w:t>
            </w:r>
          </w:p>
        </w:tc>
        <w:tc>
          <w:tcPr>
            <w:tcW w:w="2126" w:type="dxa"/>
            <w:gridSpan w:val="2"/>
            <w:vAlign w:val="center"/>
          </w:tcPr>
          <w:p w14:paraId="66E0E8A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40F95E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英语专业 三年级</w:t>
            </w:r>
          </w:p>
        </w:tc>
      </w:tr>
      <w:tr w14:paraId="2564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39E69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4312CA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2B2E62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398789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6EA1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6E6C0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77607C7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《涉外秘书实务（第四版）》，张丽琍著，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ISBN：</w:t>
            </w:r>
            <w:r>
              <w:rPr>
                <w:rFonts w:hint="eastAsia"/>
                <w:color w:val="000000"/>
                <w:sz w:val="20"/>
                <w:szCs w:val="20"/>
              </w:rPr>
              <w:t>978756383429，首都经济贸易大学出版社，202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年1月</w:t>
            </w:r>
          </w:p>
        </w:tc>
        <w:tc>
          <w:tcPr>
            <w:tcW w:w="1413" w:type="dxa"/>
            <w:gridSpan w:val="2"/>
            <w:vAlign w:val="center"/>
          </w:tcPr>
          <w:p w14:paraId="02D1F0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14A0607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7D0294D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C88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2198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C3CBAD6">
            <w:pPr>
              <w:pStyle w:val="14"/>
              <w:widowControl w:val="0"/>
            </w:pPr>
            <w:r>
              <w:rPr>
                <w:rFonts w:hint="eastAsia"/>
              </w:rPr>
              <w:t xml:space="preserve">跨文化交际 </w:t>
            </w:r>
            <w:r>
              <w:t>2020</w:t>
            </w:r>
            <w:r>
              <w:rPr>
                <w:rFonts w:hint="eastAsia"/>
              </w:rPr>
              <w:t>529（2）；中级商务英语2020265（2）</w:t>
            </w:r>
          </w:p>
        </w:tc>
      </w:tr>
      <w:tr w14:paraId="5BAC3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798A1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2AE3674">
            <w:pPr>
              <w:pStyle w:val="14"/>
              <w:widowControl w:val="0"/>
            </w:pPr>
            <w:r>
              <w:rPr>
                <w:rFonts w:hint="eastAsia"/>
              </w:rPr>
              <w:t>涉外秘书实务是涉外秘书工作的重要内容之一。</w:t>
            </w:r>
            <w:r>
              <w:t>该课程</w:t>
            </w:r>
            <w:r>
              <w:rPr>
                <w:rFonts w:hint="eastAsia"/>
              </w:rPr>
              <w:t>依据涉外秘书实务工作的内容和特点，紧扣培养学生涉外实务的综合应用能力和技巧，以涉外秘书实务工作的多样化、综合化实践为指引，结合不同实务类型的</w:t>
            </w:r>
            <w:r>
              <w:t>情境</w:t>
            </w:r>
            <w:r>
              <w:rPr>
                <w:rFonts w:hint="eastAsia"/>
              </w:rPr>
              <w:t>案例，从理论和实训两个方面，系统地学习和训练涉外秘书的日常事务管理、涉外礼仪、文书写作及信息档案管理、会议管理、差旅管理、涉外沟通协调、商务谈判、调查研究等</w:t>
            </w:r>
            <w:r>
              <w:t>方面</w:t>
            </w:r>
            <w:r>
              <w:rPr>
                <w:rFonts w:hint="eastAsia"/>
              </w:rPr>
              <w:t>的实务内容</w:t>
            </w:r>
            <w:r>
              <w:t>。通过该课程的学习，学生可以</w:t>
            </w:r>
            <w:r>
              <w:rPr>
                <w:rFonts w:hint="eastAsia"/>
              </w:rPr>
              <w:t>较为全面而深入地了解和初步掌握</w:t>
            </w:r>
            <w:r>
              <w:t>涉外秘书</w:t>
            </w:r>
            <w:r>
              <w:rPr>
                <w:rFonts w:hint="eastAsia"/>
              </w:rPr>
              <w:t>实务</w:t>
            </w:r>
            <w:r>
              <w:t>工作</w:t>
            </w:r>
            <w:r>
              <w:rPr>
                <w:rFonts w:hint="eastAsia"/>
              </w:rPr>
              <w:t>的特点和要求，以培养其良好的涉外秘书职业素养，</w:t>
            </w:r>
            <w:r>
              <w:t>为将来从事</w:t>
            </w:r>
            <w:r>
              <w:rPr>
                <w:rFonts w:hint="eastAsia"/>
              </w:rPr>
              <w:t>涉外秘书</w:t>
            </w:r>
            <w:r>
              <w:t>工作打下</w:t>
            </w:r>
            <w:r>
              <w:rPr>
                <w:rFonts w:hint="eastAsia"/>
              </w:rPr>
              <w:t>坚实的</w:t>
            </w:r>
            <w:r>
              <w:t>基础</w:t>
            </w:r>
            <w:r>
              <w:rPr>
                <w:rFonts w:hint="eastAsia"/>
              </w:rPr>
              <w:t>。</w:t>
            </w:r>
          </w:p>
          <w:p w14:paraId="5862BD66">
            <w:pPr>
              <w:pStyle w:val="14"/>
              <w:widowControl w:val="0"/>
            </w:pPr>
          </w:p>
        </w:tc>
      </w:tr>
      <w:tr w14:paraId="73D9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AA313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7DBBB70">
            <w:pPr>
              <w:pStyle w:val="14"/>
              <w:widowControl w:val="0"/>
            </w:pPr>
            <w:r>
              <w:rPr>
                <w:rFonts w:hint="eastAsia"/>
              </w:rPr>
              <w:t>该课程适合英语专业三年级学生</w:t>
            </w:r>
            <w:r>
              <w:t>学习</w:t>
            </w:r>
            <w:r>
              <w:rPr>
                <w:rFonts w:hint="eastAsia"/>
              </w:rPr>
              <w:t>，要求学生具备一定的涉外商务和跨文化交际的知识。</w:t>
            </w:r>
          </w:p>
        </w:tc>
      </w:tr>
      <w:tr w14:paraId="12E4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4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B6824A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D03E39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40005</wp:posOffset>
                  </wp:positionV>
                  <wp:extent cx="788670" cy="311785"/>
                  <wp:effectExtent l="0" t="0" r="0" b="0"/>
                  <wp:wrapTight wrapText="bothSides">
                    <wp:wrapPolygon>
                      <wp:start x="0" y="0"/>
                      <wp:lineTo x="0" y="19796"/>
                      <wp:lineTo x="20870" y="19796"/>
                      <wp:lineTo x="20870" y="0"/>
                      <wp:lineTo x="0" y="0"/>
                    </wp:wrapPolygon>
                  </wp:wrapTight>
                  <wp:docPr id="1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A51B73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4FC3D63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 w14:paraId="2B0E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66998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52E0D1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15875</wp:posOffset>
                  </wp:positionV>
                  <wp:extent cx="640715" cy="400685"/>
                  <wp:effectExtent l="0" t="0" r="6985" b="571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0C2C0F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C0A526F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.2</w:t>
            </w:r>
          </w:p>
        </w:tc>
      </w:tr>
      <w:tr w14:paraId="7016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31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689E29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A0FFB7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86460" cy="423545"/>
                  <wp:effectExtent l="0" t="0" r="2540" b="8255"/>
                  <wp:docPr id="2" name="图片 2" descr="c5672d865b5a5295e28726239bd4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5672d865b5a5295e28726239bd40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F1ABFA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EDD6D93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bookmarkStart w:id="4" w:name="_GoBack"/>
            <w:bookmarkEnd w:id="4"/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.2</w:t>
            </w:r>
          </w:p>
        </w:tc>
      </w:tr>
    </w:tbl>
    <w:p w14:paraId="752B498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D81D63F">
      <w:pPr>
        <w:pStyle w:val="16"/>
        <w:numPr>
          <w:ilvl w:val="0"/>
          <w:numId w:val="1"/>
        </w:numPr>
        <w:tabs>
          <w:tab w:val="right" w:pos="8306"/>
        </w:tabs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课程目标与毕业要求</w:t>
      </w:r>
    </w:p>
    <w:p w14:paraId="2A699C9C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7E11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9471DE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B211FB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E44081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E7F7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3F235C7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1D7DAA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62E706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理解涉外秘书的内涵、职业定位和涉外秘书实务的特点</w:t>
            </w:r>
          </w:p>
        </w:tc>
      </w:tr>
      <w:tr w14:paraId="06D97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38CCA63"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DE9F8A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689E42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</w:tr>
      <w:tr w14:paraId="16A7B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6D3FAD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FA8F4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6CEE89BC">
            <w:pPr>
              <w:pStyle w:val="14"/>
              <w:rPr>
                <w:rFonts w:cs="Times New Roman"/>
              </w:rPr>
            </w:pPr>
            <w:r>
              <w:rPr>
                <w:rFonts w:hint="eastAsia"/>
              </w:rPr>
              <w:t>提高涉外秘书实务工作的综合能力，能够有效地开展和完成涉外秘书实务的多项辅助管理工作</w:t>
            </w:r>
          </w:p>
        </w:tc>
      </w:tr>
      <w:tr w14:paraId="0FAEE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E61AE2B"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2CEBEB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9E060D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能够通过各种渠道收集信息辅助决策，并且能够高效整合辅助管理信息资源</w:t>
            </w:r>
          </w:p>
        </w:tc>
      </w:tr>
      <w:tr w14:paraId="54C7C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A13309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3781C3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CEE66A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423998C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</w:tr>
      <w:tr w14:paraId="70B8C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77933CF"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52D4D6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0FBC7C9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</w:tr>
    </w:tbl>
    <w:p w14:paraId="29A62626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86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 w14:paraId="144E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3D8DB372">
            <w:pPr>
              <w:widowControl w:val="0"/>
              <w:tabs>
                <w:tab w:val="left" w:pos="4200"/>
              </w:tabs>
              <w:jc w:val="both"/>
              <w:rPr>
                <w:b/>
                <w:sz w:val="21"/>
                <w:szCs w:val="21"/>
              </w:rPr>
            </w:pPr>
          </w:p>
          <w:p w14:paraId="725BF671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19FA9A84">
            <w:pPr>
              <w:pStyle w:val="14"/>
              <w:widowControl w:val="0"/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14:paraId="7B4A3139">
            <w:pPr>
              <w:pStyle w:val="14"/>
              <w:widowControl w:val="0"/>
            </w:pPr>
          </w:p>
        </w:tc>
      </w:tr>
      <w:tr w14:paraId="1A774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79D83211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具有人文科学素养，具备从事涉外秘书工作的理论知识、实践能力。</w:t>
            </w:r>
          </w:p>
          <w:p w14:paraId="55544E75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③了解中西文化差异和跨文化理论知识，具备良好的跨文化交际能力。</w:t>
            </w:r>
          </w:p>
          <w:p w14:paraId="382BB2A7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25B11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564F565A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L</w:t>
            </w:r>
            <w:r>
              <w:rPr>
                <w:b/>
                <w:sz w:val="21"/>
                <w:szCs w:val="21"/>
              </w:rPr>
              <w:t>06协同创新：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6BDC4907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①在集体活动中能主动担任自己的角色，与其他成员密切合作，善于自我管理和团队管理，共同完成任务。</w:t>
            </w:r>
          </w:p>
          <w:p w14:paraId="0BBE7CDA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503B0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7FA250A2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具备一定的信息素养，并能在工作中应用信息技术和工具解决问题。</w:t>
            </w:r>
          </w:p>
          <w:p w14:paraId="6BD625A5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②能够使用适合的工具来搜集信息，并对信息加以分析、鉴别、判断与整合。</w:t>
            </w:r>
          </w:p>
          <w:p w14:paraId="0993583B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40A8CE39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5A50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FF611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C6D6BE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192A6A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F27B2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59151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86F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C4BBAA7">
            <w:pPr>
              <w:pStyle w:val="14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211C51F5">
            <w:pPr>
              <w:pStyle w:val="14"/>
            </w:pPr>
            <w:r>
              <w:rPr>
                <w:rFonts w:hint="eastAsia"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D810A1C"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126A68F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1.理解涉外秘书的内涵、职业定位和涉外秘书实务的特点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F416DCE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19FF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BB1433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0781884">
            <w:pPr>
              <w:pStyle w:val="14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D58DC3F">
            <w:pPr>
              <w:pStyle w:val="14"/>
            </w:pPr>
          </w:p>
        </w:tc>
        <w:tc>
          <w:tcPr>
            <w:tcW w:w="4763" w:type="dxa"/>
            <w:vAlign w:val="center"/>
          </w:tcPr>
          <w:p w14:paraId="40621102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5.培养爱岗敬业的职业态度，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B7E9BC9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433D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DE72CEA">
            <w:pPr>
              <w:pStyle w:val="14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37051F22">
            <w:pPr>
              <w:pStyle w:val="14"/>
              <w:rPr>
                <w:bCs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2BC52B3">
            <w:pPr>
              <w:pStyle w:val="14"/>
            </w:pPr>
            <w:r>
              <w:t>H</w:t>
            </w:r>
          </w:p>
        </w:tc>
        <w:tc>
          <w:tcPr>
            <w:tcW w:w="4763" w:type="dxa"/>
            <w:vAlign w:val="center"/>
          </w:tcPr>
          <w:p w14:paraId="286431F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2.理解涉外秘书实务的主要内容（办公室日常事务管理、涉外礼仪、差旅管理、文书写作与运作管理、档案管理与信息管理以及调查研究、会议管理、沟通协调、商务谈判等）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8AC244D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4743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2602C7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DC85ED4">
            <w:pPr>
              <w:pStyle w:val="14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84D1DE9">
            <w:pPr>
              <w:pStyle w:val="14"/>
            </w:pPr>
          </w:p>
        </w:tc>
        <w:tc>
          <w:tcPr>
            <w:tcW w:w="4763" w:type="dxa"/>
            <w:vAlign w:val="center"/>
          </w:tcPr>
          <w:p w14:paraId="460B13C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3.提高涉外秘书实务工作的综合能力，能够有效地开展和完成涉外秘书实务的多项辅助管理工作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CAD606A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0186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CB4DFF9">
            <w:pPr>
              <w:pStyle w:val="14"/>
            </w:pPr>
            <w:r>
              <w:rPr>
                <w:rFonts w:hint="eastAsia"/>
              </w:rPr>
              <w:t>L</w:t>
            </w:r>
            <w:r>
              <w:t>06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AD9F95B">
            <w:pPr>
              <w:pStyle w:val="14"/>
              <w:numPr>
                <w:ilvl w:val="0"/>
                <w:numId w:val="2"/>
              </w:num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23B37AC"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1EA523B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6.培养团队协作精神，提高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D97C743">
            <w:pPr>
              <w:pStyle w:val="14"/>
              <w:jc w:val="center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  <w:tr w14:paraId="30B2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16FE6FEE">
            <w:pPr>
              <w:pStyle w:val="14"/>
              <w:rPr>
                <w:b/>
              </w:rPr>
            </w:pPr>
            <w:r>
              <w:rPr>
                <w:rFonts w:hint="eastAsia"/>
              </w:rPr>
              <w:t>L</w:t>
            </w:r>
            <w:r>
              <w:t>07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B4CFB71">
            <w:pPr>
              <w:pStyle w:val="14"/>
              <w:numPr>
                <w:ilvl w:val="0"/>
                <w:numId w:val="2"/>
              </w:numPr>
            </w:pP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C26F9FF"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63041D9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4.能够通过各种渠道收集信息辅助决策，并且能够高效整合管理信息资源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5264036">
            <w:pPr>
              <w:pStyle w:val="14"/>
              <w:jc w:val="center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</w:tbl>
    <w:p w14:paraId="182443C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49E746C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4"/>
      </w:tblGrid>
      <w:tr w14:paraId="07D42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</w:tcPr>
          <w:p w14:paraId="604CEC46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bookmarkStart w:id="0" w:name="OLE_LINK6"/>
            <w:bookmarkStart w:id="1" w:name="OLE_LINK5"/>
            <w:r>
              <w:rPr>
                <w:rFonts w:hint="eastAsia"/>
                <w:color w:val="000000"/>
                <w:sz w:val="20"/>
                <w:szCs w:val="20"/>
              </w:rPr>
              <w:t>（一）单元：涉外秘书实务概论（2课时）</w:t>
            </w:r>
          </w:p>
          <w:p w14:paraId="68B52F75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的内涵及其职业定位，熟悉涉外秘书的工作环境，理解并掌握涉外秘书实务的特点。了解涉外秘书实务课程的概况（课程地位、性质和特点）、主要内容（涉外礼仪、办公室日常事务管理、涉外沟通协调、会议管理、差旅管理、文书写作及信息档案管理、商务谈判、调查研究）和学习目的、方法要求和考核方式。</w:t>
            </w:r>
          </w:p>
          <w:p w14:paraId="469B128E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教学重点：涉外秘书实务的特点；教学难点：涉外秘书的职业定位。</w:t>
            </w:r>
          </w:p>
        </w:tc>
      </w:tr>
      <w:tr w14:paraId="3D6B9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</w:tcPr>
          <w:p w14:paraId="0DDE8A99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（二）单元：办公室日常事务管理（4课时）</w:t>
            </w:r>
          </w:p>
          <w:p w14:paraId="3EE1781F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电话事务、收发传真、邮件处理、时间管理、名片管理、印章管理等基本要求和常见管理技巧（包括拨打电话和接听电话；发送和接收传真程序；邮件接收、寄发和处理，电子邮件的处理；时间管理的方法和注意事项；名片管理；印章使用、停用和销毁），理解和掌握管理这些日常事务的不同技巧。</w:t>
            </w:r>
          </w:p>
          <w:p w14:paraId="0C95CE93">
            <w:pPr>
              <w:pStyle w:val="14"/>
              <w:widowControl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教学重点：电话事务等常见管理技巧；教学难点：时间管理的方法和注意事项。</w:t>
            </w:r>
          </w:p>
        </w:tc>
      </w:tr>
      <w:tr w14:paraId="33A20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524" w:type="dxa"/>
          </w:tcPr>
          <w:p w14:paraId="6B19D06D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（三）单元：涉外秘书礼仪（4课时）</w:t>
            </w:r>
          </w:p>
          <w:p w14:paraId="4F700CE8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礼仪的概况：内涵、基本原则和基本要求（仪容礼仪、服饰礼仪、体态礼仪和语言谈吐礼仪），熟悉涉外秘书礼仪的常见类型（日常交往礼仪、接待礼仪、宴请礼仪和国际商务礼俗），掌握这些常见类型的基本原则或要领，并能在特定礼仪环境下加以灵活运用。</w:t>
            </w:r>
          </w:p>
          <w:p w14:paraId="588B196F">
            <w:pPr>
              <w:pStyle w:val="14"/>
              <w:widowControl w:val="0"/>
              <w:ind w:firstLine="420" w:firstLineChars="200"/>
            </w:pPr>
            <w:r>
              <w:rPr>
                <w:rFonts w:hint="eastAsia"/>
              </w:rPr>
              <w:t>教学重点：涉外秘书礼仪的常见类型；教学难点：涉外秘书礼仪的常见类的基本原则或要领。</w:t>
            </w:r>
          </w:p>
        </w:tc>
      </w:tr>
      <w:tr w14:paraId="6809D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</w:tcPr>
          <w:p w14:paraId="6C00CBD7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（四）单元：公务差旅管理（4课时）</w:t>
            </w:r>
          </w:p>
          <w:p w14:paraId="0089CE0C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国内差旅活动的准备工作内容（旅行计划、交通方式、制定约会计划、文件准备、用品和行李、选择旅行社）和国外差旅活动的准备工作内容（旅行计划、办理护照和签证、票务、预定旅馆、差旅费、出入境手续和办理托运）；了解旅行期间涉外秘书工作和旅行结束后的涉外秘书工作。理解并掌握国内外差旅活动中的注意事项。</w:t>
            </w:r>
          </w:p>
          <w:p w14:paraId="7C9C5B86">
            <w:pPr>
              <w:pStyle w:val="14"/>
              <w:widowControl w:val="0"/>
              <w:ind w:firstLine="420" w:firstLineChars="200"/>
            </w:pPr>
            <w:r>
              <w:rPr>
                <w:rFonts w:hint="eastAsia"/>
              </w:rPr>
              <w:t>教学重点：国内外差旅活动的准备工作内容；教学难点：旅行社的服务作用。</w:t>
            </w:r>
          </w:p>
        </w:tc>
      </w:tr>
      <w:tr w14:paraId="2BBFC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</w:tcPr>
          <w:p w14:paraId="16097E5C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（五）单元：文书写作与运作管理（4课时）</w:t>
            </w:r>
          </w:p>
          <w:p w14:paraId="52AF2178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英语信函的特点及写作原则，掌握商务英语信函的构成和常用格式；掌握不同种类的商务英语信函的写作；了解中文商务信函的组成和格式，掌握不同种类的中文商务信函的写作；了解内部文书的类型和写作格式，掌握并能撰写不同类型的内部文书（报告等）；熟悉商务文书办理程序（收文和发文）。</w:t>
            </w:r>
          </w:p>
          <w:p w14:paraId="62005B05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教学重点：掌握商务英语信函的构成和常用格式。教学难点：掌握不同种类的中文商务信函的写作。</w:t>
            </w:r>
          </w:p>
        </w:tc>
      </w:tr>
      <w:tr w14:paraId="2F087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</w:tcPr>
          <w:p w14:paraId="139AB53B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（六）单元：档案管理、信息工作和调研工作（2课时）</w:t>
            </w:r>
          </w:p>
          <w:p w14:paraId="129C93E2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档案管理内容，理解档案工作的原则、程序步骤，掌握档案管理工作的要求和注意事项；电子文档管理的标准、规范和要求；了解信息工作的内容和基本程序（获取、加工、传递、存储）；了解并掌握涉外秘书保密工作的概况（保密工作的内容和基本要求）；了解调查研究的概况（对内容、意义、特点和方法）。</w:t>
            </w:r>
          </w:p>
          <w:p w14:paraId="7F26A2F1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教学重点：档案工作的原则、程序步骤。教学难点：电子文档管理的标准、规范和要求。</w:t>
            </w:r>
          </w:p>
        </w:tc>
      </w:tr>
      <w:tr w14:paraId="16023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</w:tcPr>
          <w:p w14:paraId="04E794D9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（七）单元：会议管理（4课时）</w:t>
            </w:r>
          </w:p>
          <w:p w14:paraId="778DF65F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会议管理工作的概况（会议内涵、常见类型、会议成本）和流程（会议前准备、会中工作和会后工作）及其主要内容，理解并掌握会议准备的基本程序（筹备方案、时间安排和会议地点、文件资料、会场布置、物品设备、食宿交通、突发事件、经费预算等），会中工作（会前检查、签到登记、会议记录、后勤服务工作、会议信息和通讯工作）和会后工作（人员返程、经费结算、会场清理、文档整理、会议总结、评估和反馈）。</w:t>
            </w:r>
          </w:p>
          <w:p w14:paraId="3EB4955F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教学重点：理解并掌握会议准备的基本程序及其主要内容。教学难点：筹备方案、会议记录和会议总结的撰写。</w:t>
            </w:r>
          </w:p>
        </w:tc>
      </w:tr>
      <w:tr w14:paraId="7F806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</w:tcPr>
          <w:p w14:paraId="4593991D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（八）单元：沟通与协调（4课时）</w:t>
            </w:r>
          </w:p>
          <w:p w14:paraId="20609D43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知识点：了解涉外秘书沟通协调工作概况（内涵、种类、内容、地位）；理解并掌握涉外秘书沟通协调的特点、障碍及其对策（常见原则、方法、程序和艺术）。</w:t>
            </w:r>
          </w:p>
          <w:p w14:paraId="03FB6C6E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教学重点：涉外秘书沟通协调的特点、障碍及其对策。教学难点：涉外秘书沟通协调工作的原则和艺术。</w:t>
            </w:r>
          </w:p>
        </w:tc>
      </w:tr>
      <w:tr w14:paraId="45668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</w:tcPr>
          <w:p w14:paraId="0DBF594D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（九）单元：涉外秘书与商务谈判（4课时）</w:t>
            </w:r>
          </w:p>
          <w:p w14:paraId="58932712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知识点：了解商务谈判的概况（内容、特点、类型、环境、小组构成、程序、策略和技巧）；理解并掌握涉外秘书在商务谈判中的工作（谈判前准备、谈判中的工作、谈判后的服务）。</w:t>
            </w:r>
          </w:p>
          <w:p w14:paraId="62917360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教学重点：涉外秘书在商务谈判中的工作。教学难点：谈判前的准备工作。</w:t>
            </w:r>
          </w:p>
        </w:tc>
      </w:tr>
      <w:bookmarkEnd w:id="0"/>
      <w:bookmarkEnd w:id="1"/>
    </w:tbl>
    <w:p w14:paraId="5951BC5E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5024"/>
        <w:gridCol w:w="576"/>
        <w:gridCol w:w="589"/>
        <w:gridCol w:w="578"/>
        <w:gridCol w:w="596"/>
        <w:gridCol w:w="535"/>
        <w:gridCol w:w="636"/>
      </w:tblGrid>
      <w:tr w14:paraId="74F6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9" w:hRule="atLeast"/>
          <w:jc w:val="center"/>
        </w:trPr>
        <w:tc>
          <w:tcPr>
            <w:tcW w:w="504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7D5E838">
            <w:pPr>
              <w:pStyle w:val="13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                       课程目标</w:t>
            </w:r>
          </w:p>
          <w:p w14:paraId="00289EF6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3" w:type="dxa"/>
            <w:tcBorders>
              <w:top w:val="single" w:color="auto" w:sz="12" w:space="0"/>
            </w:tcBorders>
            <w:vAlign w:val="center"/>
          </w:tcPr>
          <w:p w14:paraId="4A6C222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586" w:type="dxa"/>
            <w:tcBorders>
              <w:top w:val="single" w:color="auto" w:sz="12" w:space="0"/>
            </w:tcBorders>
            <w:vAlign w:val="center"/>
          </w:tcPr>
          <w:p w14:paraId="34342BE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575" w:type="dxa"/>
            <w:tcBorders>
              <w:top w:val="single" w:color="auto" w:sz="12" w:space="0"/>
            </w:tcBorders>
            <w:vAlign w:val="center"/>
          </w:tcPr>
          <w:p w14:paraId="0E5BF01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593" w:type="dxa"/>
            <w:tcBorders>
              <w:top w:val="single" w:color="auto" w:sz="12" w:space="0"/>
            </w:tcBorders>
            <w:vAlign w:val="center"/>
          </w:tcPr>
          <w:p w14:paraId="3723C79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</w:tcBorders>
            <w:vAlign w:val="center"/>
          </w:tcPr>
          <w:p w14:paraId="2FA7265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3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554D5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7A07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F5E3849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第一单元：涉外秘书实务概论</w:t>
            </w:r>
          </w:p>
        </w:tc>
        <w:tc>
          <w:tcPr>
            <w:tcW w:w="573" w:type="dxa"/>
            <w:vAlign w:val="center"/>
          </w:tcPr>
          <w:p w14:paraId="5E1957B6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3068F86C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387E737A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80AD0B7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76BE03D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806826B">
            <w:pPr>
              <w:pStyle w:val="14"/>
              <w:rPr>
                <w:sz w:val="18"/>
                <w:szCs w:val="18"/>
              </w:rPr>
            </w:pPr>
          </w:p>
        </w:tc>
      </w:tr>
      <w:tr w14:paraId="57FA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8674597">
            <w:pPr>
              <w:pStyle w:val="14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涉外秘书的职业定位</w:t>
            </w:r>
          </w:p>
        </w:tc>
        <w:tc>
          <w:tcPr>
            <w:tcW w:w="573" w:type="dxa"/>
            <w:vAlign w:val="center"/>
          </w:tcPr>
          <w:p w14:paraId="257365DE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7FBBCE73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0C95401C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7E3E99F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CA57015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452A6B06">
            <w:pPr>
              <w:pStyle w:val="14"/>
              <w:rPr>
                <w:sz w:val="18"/>
                <w:szCs w:val="18"/>
              </w:rPr>
            </w:pPr>
          </w:p>
        </w:tc>
      </w:tr>
      <w:tr w14:paraId="3AE7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3D20661F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2、涉外秘书实务的特点</w:t>
            </w:r>
          </w:p>
        </w:tc>
        <w:tc>
          <w:tcPr>
            <w:tcW w:w="573" w:type="dxa"/>
            <w:vAlign w:val="center"/>
          </w:tcPr>
          <w:p w14:paraId="130346EA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4281C147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5E7EB75A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4267332D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149F911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A4713A0">
            <w:pPr>
              <w:pStyle w:val="14"/>
              <w:rPr>
                <w:sz w:val="18"/>
                <w:szCs w:val="18"/>
              </w:rPr>
            </w:pPr>
          </w:p>
        </w:tc>
      </w:tr>
      <w:tr w14:paraId="038F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641B15BE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第二单元：办公室日常事务管理</w:t>
            </w:r>
          </w:p>
        </w:tc>
        <w:tc>
          <w:tcPr>
            <w:tcW w:w="573" w:type="dxa"/>
            <w:vAlign w:val="center"/>
          </w:tcPr>
          <w:p w14:paraId="1A786D70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0B701F22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620BB4A5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A63B095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CDDBD88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323C906C">
            <w:pPr>
              <w:pStyle w:val="14"/>
              <w:rPr>
                <w:sz w:val="18"/>
                <w:szCs w:val="18"/>
              </w:rPr>
            </w:pPr>
          </w:p>
        </w:tc>
      </w:tr>
      <w:tr w14:paraId="703D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6E5D85B">
            <w:pPr>
              <w:pStyle w:val="14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电话事务、收发传真、邮件处理等</w:t>
            </w:r>
          </w:p>
        </w:tc>
        <w:tc>
          <w:tcPr>
            <w:tcW w:w="573" w:type="dxa"/>
            <w:vAlign w:val="center"/>
          </w:tcPr>
          <w:p w14:paraId="7006966F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9EDA75E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0527C19F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133EEBD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2F62CFF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7A4B1B63">
            <w:pPr>
              <w:pStyle w:val="14"/>
              <w:rPr>
                <w:sz w:val="18"/>
                <w:szCs w:val="18"/>
              </w:rPr>
            </w:pPr>
          </w:p>
        </w:tc>
      </w:tr>
      <w:tr w14:paraId="5D3A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4E79423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2、时间管理、名片管理、印章管理等</w:t>
            </w:r>
          </w:p>
        </w:tc>
        <w:tc>
          <w:tcPr>
            <w:tcW w:w="573" w:type="dxa"/>
            <w:vAlign w:val="center"/>
          </w:tcPr>
          <w:p w14:paraId="6D08F280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036DB8E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2AC8E405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FB9CCCC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F6E635E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4E135D27">
            <w:pPr>
              <w:pStyle w:val="14"/>
              <w:rPr>
                <w:sz w:val="18"/>
                <w:szCs w:val="18"/>
              </w:rPr>
            </w:pPr>
          </w:p>
        </w:tc>
      </w:tr>
      <w:tr w14:paraId="6EA0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F7B182C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第三单元：涉外秘书礼仪</w:t>
            </w:r>
          </w:p>
        </w:tc>
        <w:tc>
          <w:tcPr>
            <w:tcW w:w="573" w:type="dxa"/>
            <w:vAlign w:val="center"/>
          </w:tcPr>
          <w:p w14:paraId="71B3D4D1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30C8C6E8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612759A2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75B9D7F9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433758D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7A1507D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565C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3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C9BC496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1、内涵、基本原则和基本要求</w:t>
            </w:r>
          </w:p>
        </w:tc>
        <w:tc>
          <w:tcPr>
            <w:tcW w:w="573" w:type="dxa"/>
            <w:vAlign w:val="center"/>
          </w:tcPr>
          <w:p w14:paraId="2007FBBA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83FAF70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CCF4194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CE8B187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9081360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F0E6771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7041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E9A9834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2、常见类型</w:t>
            </w:r>
          </w:p>
        </w:tc>
        <w:tc>
          <w:tcPr>
            <w:tcW w:w="573" w:type="dxa"/>
            <w:vAlign w:val="center"/>
          </w:tcPr>
          <w:p w14:paraId="43B23944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61199578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386D2BD2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9645B6A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9E8A7E3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C4A0833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4E61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025354E0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第四单元：公务差旅管理</w:t>
            </w:r>
          </w:p>
        </w:tc>
        <w:tc>
          <w:tcPr>
            <w:tcW w:w="573" w:type="dxa"/>
            <w:vAlign w:val="center"/>
          </w:tcPr>
          <w:p w14:paraId="2CAB138D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296D5619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7C69725F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789F988A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18D27B2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2A288DA">
            <w:pPr>
              <w:pStyle w:val="14"/>
              <w:rPr>
                <w:sz w:val="18"/>
                <w:szCs w:val="18"/>
              </w:rPr>
            </w:pPr>
          </w:p>
        </w:tc>
      </w:tr>
      <w:tr w14:paraId="0668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7907C67">
            <w:pPr>
              <w:pStyle w:val="14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国内差旅活动管理</w:t>
            </w:r>
          </w:p>
        </w:tc>
        <w:tc>
          <w:tcPr>
            <w:tcW w:w="573" w:type="dxa"/>
            <w:vAlign w:val="center"/>
          </w:tcPr>
          <w:p w14:paraId="615E2542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2DB964A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917DCE4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3C9A1B1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B0B0546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1403EFB3">
            <w:pPr>
              <w:pStyle w:val="14"/>
              <w:rPr>
                <w:sz w:val="18"/>
                <w:szCs w:val="18"/>
              </w:rPr>
            </w:pPr>
          </w:p>
        </w:tc>
      </w:tr>
      <w:tr w14:paraId="40FA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C4D9B2C">
            <w:pPr>
              <w:pStyle w:val="14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国外差旅活动管理</w:t>
            </w:r>
          </w:p>
        </w:tc>
        <w:tc>
          <w:tcPr>
            <w:tcW w:w="573" w:type="dxa"/>
            <w:vAlign w:val="center"/>
          </w:tcPr>
          <w:p w14:paraId="1D3211D3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605FC06A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55E0FA00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755A35FB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CC4815C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739DE169">
            <w:pPr>
              <w:pStyle w:val="14"/>
              <w:rPr>
                <w:sz w:val="18"/>
                <w:szCs w:val="18"/>
              </w:rPr>
            </w:pPr>
          </w:p>
        </w:tc>
      </w:tr>
      <w:tr w14:paraId="637E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6326366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第五单元：文书写作与运作管理</w:t>
            </w:r>
          </w:p>
        </w:tc>
        <w:tc>
          <w:tcPr>
            <w:tcW w:w="573" w:type="dxa"/>
            <w:vAlign w:val="center"/>
          </w:tcPr>
          <w:p w14:paraId="2B536107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3F9289F1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3EE0DA26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164208F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8000087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7D76E0E4">
            <w:pPr>
              <w:pStyle w:val="14"/>
              <w:rPr>
                <w:sz w:val="18"/>
                <w:szCs w:val="18"/>
              </w:rPr>
            </w:pPr>
          </w:p>
        </w:tc>
      </w:tr>
      <w:tr w14:paraId="49BC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1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2AD5DD3">
            <w:pPr>
              <w:pStyle w:val="14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商务英语信函写作</w:t>
            </w:r>
          </w:p>
        </w:tc>
        <w:tc>
          <w:tcPr>
            <w:tcW w:w="573" w:type="dxa"/>
            <w:vAlign w:val="center"/>
          </w:tcPr>
          <w:p w14:paraId="21F9C5B7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B9077C4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308C398E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A276E3E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B9362AD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2D240301">
            <w:pPr>
              <w:pStyle w:val="14"/>
              <w:rPr>
                <w:sz w:val="18"/>
                <w:szCs w:val="18"/>
              </w:rPr>
            </w:pPr>
          </w:p>
        </w:tc>
      </w:tr>
      <w:tr w14:paraId="61CC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2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3A324E9">
            <w:pPr>
              <w:pStyle w:val="14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商务中文信函写作</w:t>
            </w:r>
          </w:p>
        </w:tc>
        <w:tc>
          <w:tcPr>
            <w:tcW w:w="573" w:type="dxa"/>
            <w:vAlign w:val="center"/>
          </w:tcPr>
          <w:p w14:paraId="765D4B0F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5A6BC21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63658FB8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4D186F78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90025DE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0D422E5">
            <w:pPr>
              <w:pStyle w:val="14"/>
              <w:rPr>
                <w:sz w:val="18"/>
                <w:szCs w:val="18"/>
              </w:rPr>
            </w:pPr>
          </w:p>
        </w:tc>
      </w:tr>
      <w:tr w14:paraId="1F6F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004B519F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3、商务文书的管理</w:t>
            </w:r>
          </w:p>
        </w:tc>
        <w:tc>
          <w:tcPr>
            <w:tcW w:w="573" w:type="dxa"/>
            <w:vAlign w:val="center"/>
          </w:tcPr>
          <w:p w14:paraId="49B4688F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FFE5EDF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3101E7CB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42751528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A63C9EC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7435195">
            <w:pPr>
              <w:pStyle w:val="14"/>
              <w:rPr>
                <w:sz w:val="18"/>
                <w:szCs w:val="18"/>
              </w:rPr>
            </w:pPr>
          </w:p>
        </w:tc>
      </w:tr>
      <w:tr w14:paraId="6B8A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7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6BFDB92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第六单元：档案管理、信息工作和调研工作</w:t>
            </w:r>
          </w:p>
        </w:tc>
        <w:tc>
          <w:tcPr>
            <w:tcW w:w="573" w:type="dxa"/>
            <w:vAlign w:val="center"/>
          </w:tcPr>
          <w:p w14:paraId="0514FC84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47A86D06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6E83DAD1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4C847EE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447B657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79E62B73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21ED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03ED4E38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1、档案管理</w:t>
            </w:r>
          </w:p>
        </w:tc>
        <w:tc>
          <w:tcPr>
            <w:tcW w:w="573" w:type="dxa"/>
            <w:vAlign w:val="center"/>
          </w:tcPr>
          <w:p w14:paraId="54B22F3C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8184FBA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29C36A92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0EA32BD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5C953AA1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2E106680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4775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9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C302F21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2、信息工作及其管理</w:t>
            </w:r>
          </w:p>
        </w:tc>
        <w:tc>
          <w:tcPr>
            <w:tcW w:w="573" w:type="dxa"/>
            <w:vAlign w:val="center"/>
          </w:tcPr>
          <w:p w14:paraId="50A720C1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0EE599C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58C4F295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F426CD9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4659AE85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9A4F26C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52C1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47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95078E4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3、调查研究工作</w:t>
            </w:r>
          </w:p>
        </w:tc>
        <w:tc>
          <w:tcPr>
            <w:tcW w:w="573" w:type="dxa"/>
            <w:vAlign w:val="center"/>
          </w:tcPr>
          <w:p w14:paraId="18D19B46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FD73767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6D93C1B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5121263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2EC0EE6A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AD352B7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6F2F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2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493C13EC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第七单元：会议管理</w:t>
            </w:r>
          </w:p>
        </w:tc>
        <w:tc>
          <w:tcPr>
            <w:tcW w:w="573" w:type="dxa"/>
            <w:vAlign w:val="center"/>
          </w:tcPr>
          <w:p w14:paraId="78F5370F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509335AD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397F57F7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14:paraId="31ABAC00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2C1CD55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77DD4F7">
            <w:pPr>
              <w:pStyle w:val="14"/>
              <w:rPr>
                <w:sz w:val="18"/>
                <w:szCs w:val="18"/>
              </w:rPr>
            </w:pPr>
          </w:p>
        </w:tc>
      </w:tr>
      <w:tr w14:paraId="2418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6E3F87F3">
            <w:pPr>
              <w:pStyle w:val="14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会议管理工作的概况（内涵、类型、成本）</w:t>
            </w:r>
          </w:p>
        </w:tc>
        <w:tc>
          <w:tcPr>
            <w:tcW w:w="573" w:type="dxa"/>
            <w:vAlign w:val="center"/>
          </w:tcPr>
          <w:p w14:paraId="67B54F0C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9F65ACF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97EEA0E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14:paraId="5C066142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53066E3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38292826">
            <w:pPr>
              <w:pStyle w:val="14"/>
              <w:rPr>
                <w:sz w:val="18"/>
                <w:szCs w:val="18"/>
              </w:rPr>
            </w:pPr>
          </w:p>
        </w:tc>
      </w:tr>
      <w:tr w14:paraId="3E44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C8ADF66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2、流程管理（会议前准备、会中工作和会后工作）</w:t>
            </w:r>
          </w:p>
        </w:tc>
        <w:tc>
          <w:tcPr>
            <w:tcW w:w="573" w:type="dxa"/>
            <w:vAlign w:val="center"/>
          </w:tcPr>
          <w:p w14:paraId="003AB788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DF35CE4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D96DA3A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14:paraId="4ECF7707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726427E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417C9562">
            <w:pPr>
              <w:pStyle w:val="14"/>
              <w:rPr>
                <w:sz w:val="18"/>
                <w:szCs w:val="18"/>
              </w:rPr>
            </w:pPr>
          </w:p>
        </w:tc>
      </w:tr>
      <w:tr w14:paraId="4C64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6ACFF9E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第八单元：沟通与协调</w:t>
            </w:r>
          </w:p>
        </w:tc>
        <w:tc>
          <w:tcPr>
            <w:tcW w:w="573" w:type="dxa"/>
            <w:vAlign w:val="center"/>
          </w:tcPr>
          <w:p w14:paraId="27347591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63753420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2ECCE474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C6E3BA2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6287BA6F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172A3963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724B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8C14DE1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1、沟通协调工作概况</w:t>
            </w:r>
          </w:p>
        </w:tc>
        <w:tc>
          <w:tcPr>
            <w:tcW w:w="573" w:type="dxa"/>
            <w:vAlign w:val="center"/>
          </w:tcPr>
          <w:p w14:paraId="62079517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45A6910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2D3CC23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A1A5F05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51666C2D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12E1D6C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6565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DC35A86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2、沟通协调的特点、障碍及其对策</w:t>
            </w:r>
          </w:p>
        </w:tc>
        <w:tc>
          <w:tcPr>
            <w:tcW w:w="573" w:type="dxa"/>
            <w:vAlign w:val="center"/>
          </w:tcPr>
          <w:p w14:paraId="7E73D5C6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AF57ED2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2F5AA300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616890E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0945FFA4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D3A7650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20D4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6C4CC2D3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第九单元：涉外秘书与商务谈判</w:t>
            </w:r>
          </w:p>
        </w:tc>
        <w:tc>
          <w:tcPr>
            <w:tcW w:w="573" w:type="dxa"/>
            <w:vAlign w:val="center"/>
          </w:tcPr>
          <w:p w14:paraId="3EFED62A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459E492C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771134F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317C961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1B5A0A08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2C083554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14D9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8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3F9CC926">
            <w:pPr>
              <w:pStyle w:val="14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商务谈判的概况</w:t>
            </w:r>
          </w:p>
        </w:tc>
        <w:tc>
          <w:tcPr>
            <w:tcW w:w="573" w:type="dxa"/>
            <w:vAlign w:val="center"/>
          </w:tcPr>
          <w:p w14:paraId="78212757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2B45816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A1EDE58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5155C08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03C0711A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3DD88D9C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  <w:tr w14:paraId="056F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D917A56">
            <w:pPr>
              <w:pStyle w:val="1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2、涉外秘书在商务谈判中的工作</w:t>
            </w:r>
          </w:p>
        </w:tc>
        <w:tc>
          <w:tcPr>
            <w:tcW w:w="573" w:type="dxa"/>
            <w:vAlign w:val="center"/>
          </w:tcPr>
          <w:p w14:paraId="43D59002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7017FC3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D6535A7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E24B93F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6F26A4D2">
            <w:pPr>
              <w:pStyle w:val="14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2C787456">
            <w:pPr>
              <w:pStyle w:val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</w:tr>
    </w:tbl>
    <w:p w14:paraId="79832B7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796"/>
        <w:gridCol w:w="2217"/>
        <w:gridCol w:w="1355"/>
        <w:gridCol w:w="724"/>
        <w:gridCol w:w="668"/>
        <w:gridCol w:w="716"/>
      </w:tblGrid>
      <w:tr w14:paraId="08F9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79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6BC4B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217" w:type="dxa"/>
            <w:vMerge w:val="restart"/>
            <w:tcBorders>
              <w:top w:val="single" w:color="auto" w:sz="12" w:space="0"/>
            </w:tcBorders>
            <w:vAlign w:val="center"/>
          </w:tcPr>
          <w:p w14:paraId="5C072957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355" w:type="dxa"/>
            <w:vMerge w:val="restart"/>
            <w:tcBorders>
              <w:top w:val="single" w:color="auto" w:sz="12" w:space="0"/>
            </w:tcBorders>
            <w:vAlign w:val="center"/>
          </w:tcPr>
          <w:p w14:paraId="3F579917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96CA5D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025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796" w:type="dxa"/>
            <w:vMerge w:val="continue"/>
            <w:tcBorders>
              <w:left w:val="single" w:color="auto" w:sz="12" w:space="0"/>
            </w:tcBorders>
          </w:tcPr>
          <w:p w14:paraId="0D36150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17" w:type="dxa"/>
            <w:vMerge w:val="continue"/>
          </w:tcPr>
          <w:p w14:paraId="6015649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355" w:type="dxa"/>
            <w:vMerge w:val="continue"/>
          </w:tcPr>
          <w:p w14:paraId="75207E6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3C806CD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4F79EEE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DDBA19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F1C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tcBorders>
              <w:left w:val="single" w:color="auto" w:sz="12" w:space="0"/>
            </w:tcBorders>
            <w:vAlign w:val="center"/>
          </w:tcPr>
          <w:p w14:paraId="1732B3A6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第一单元：涉外秘书实务概论</w:t>
            </w:r>
          </w:p>
        </w:tc>
        <w:tc>
          <w:tcPr>
            <w:tcW w:w="2217" w:type="dxa"/>
            <w:vAlign w:val="center"/>
          </w:tcPr>
          <w:p w14:paraId="60902F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5395FE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24FCF68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6DBE681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53F42E3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14:paraId="431F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tcBorders>
              <w:left w:val="single" w:color="auto" w:sz="12" w:space="0"/>
            </w:tcBorders>
            <w:vAlign w:val="center"/>
          </w:tcPr>
          <w:p w14:paraId="77570F83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第二单元：办公室日常事务管理</w:t>
            </w:r>
          </w:p>
        </w:tc>
        <w:tc>
          <w:tcPr>
            <w:tcW w:w="2217" w:type="dxa"/>
            <w:vAlign w:val="center"/>
          </w:tcPr>
          <w:p w14:paraId="0F240D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66394FB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3EBFBD8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35C17BA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FC584C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02C8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tcBorders>
              <w:left w:val="single" w:color="auto" w:sz="12" w:space="0"/>
            </w:tcBorders>
            <w:vAlign w:val="center"/>
          </w:tcPr>
          <w:p w14:paraId="3BD27198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第三单元：涉外秘书礼仪</w:t>
            </w:r>
          </w:p>
        </w:tc>
        <w:tc>
          <w:tcPr>
            <w:tcW w:w="2217" w:type="dxa"/>
            <w:vAlign w:val="center"/>
          </w:tcPr>
          <w:p w14:paraId="5DF238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710EB6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14E95D6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4F6A68D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045BC1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7E27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tcBorders>
              <w:left w:val="single" w:color="auto" w:sz="12" w:space="0"/>
            </w:tcBorders>
            <w:vAlign w:val="center"/>
          </w:tcPr>
          <w:p w14:paraId="380C0604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第四单元：公务差旅管理</w:t>
            </w:r>
          </w:p>
        </w:tc>
        <w:tc>
          <w:tcPr>
            <w:tcW w:w="2217" w:type="dxa"/>
            <w:vAlign w:val="center"/>
          </w:tcPr>
          <w:p w14:paraId="37A3C1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173D5C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34EB8B3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14:paraId="7433AAB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22ABA8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7874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tcBorders>
              <w:left w:val="single" w:color="auto" w:sz="12" w:space="0"/>
            </w:tcBorders>
            <w:vAlign w:val="center"/>
          </w:tcPr>
          <w:p w14:paraId="0CC9311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第五单元：文书写作与运作管理</w:t>
            </w:r>
          </w:p>
        </w:tc>
        <w:tc>
          <w:tcPr>
            <w:tcW w:w="2217" w:type="dxa"/>
            <w:vAlign w:val="center"/>
          </w:tcPr>
          <w:p w14:paraId="70DF91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48FD48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2D214CC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14:paraId="756C247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469ECB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153D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tcBorders>
              <w:left w:val="single" w:color="auto" w:sz="12" w:space="0"/>
            </w:tcBorders>
            <w:vAlign w:val="center"/>
          </w:tcPr>
          <w:p w14:paraId="02001BE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第六单元：档案管理、信息工作和调研工作</w:t>
            </w:r>
          </w:p>
        </w:tc>
        <w:tc>
          <w:tcPr>
            <w:tcW w:w="2217" w:type="dxa"/>
            <w:vAlign w:val="center"/>
          </w:tcPr>
          <w:p w14:paraId="1BDB75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36F8D7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2863EF2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76E917F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DFF2541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14:paraId="7FD8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tcBorders>
              <w:left w:val="single" w:color="auto" w:sz="12" w:space="0"/>
            </w:tcBorders>
            <w:vAlign w:val="center"/>
          </w:tcPr>
          <w:p w14:paraId="7745BFA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第七单元：会议管理</w:t>
            </w:r>
          </w:p>
        </w:tc>
        <w:tc>
          <w:tcPr>
            <w:tcW w:w="2217" w:type="dxa"/>
            <w:vAlign w:val="center"/>
          </w:tcPr>
          <w:p w14:paraId="49849D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42987E0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50E23F7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0B9EA06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46488B2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5FCE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tcBorders>
              <w:left w:val="single" w:color="auto" w:sz="12" w:space="0"/>
            </w:tcBorders>
            <w:vAlign w:val="center"/>
          </w:tcPr>
          <w:p w14:paraId="6DDE7F5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第八单元：沟通与协调</w:t>
            </w:r>
          </w:p>
        </w:tc>
        <w:tc>
          <w:tcPr>
            <w:tcW w:w="2217" w:type="dxa"/>
            <w:vAlign w:val="center"/>
          </w:tcPr>
          <w:p w14:paraId="74903CC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28B7D27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0A654C7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52EB1FF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13EA94E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26C2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796" w:type="dxa"/>
            <w:tcBorders>
              <w:left w:val="single" w:color="auto" w:sz="12" w:space="0"/>
            </w:tcBorders>
            <w:vAlign w:val="center"/>
          </w:tcPr>
          <w:p w14:paraId="02EDB29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第九单元：涉外秘书与商务谈判</w:t>
            </w:r>
          </w:p>
        </w:tc>
        <w:tc>
          <w:tcPr>
            <w:tcW w:w="2217" w:type="dxa"/>
            <w:vAlign w:val="center"/>
          </w:tcPr>
          <w:p w14:paraId="33A9D6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1D275D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6DE846A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14:paraId="1E9EB9A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05C497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1A3A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275D9D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375795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12063A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3DB0D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0D02AE9D">
      <w:pPr>
        <w:pStyle w:val="17"/>
        <w:spacing w:before="326" w:beforeLines="100" w:after="163"/>
        <w:rPr>
          <w:rFonts w:hint="eastAsia"/>
        </w:rPr>
      </w:pPr>
    </w:p>
    <w:p w14:paraId="4AA84AA3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592"/>
        <w:gridCol w:w="1636"/>
        <w:gridCol w:w="4566"/>
        <w:gridCol w:w="727"/>
        <w:gridCol w:w="952"/>
      </w:tblGrid>
      <w:tr w14:paraId="2099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DB0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ECE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5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A419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3B7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E66860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309BA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5390D2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6BE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EF9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0F52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涉外秘书</w:t>
            </w:r>
          </w:p>
          <w:p w14:paraId="5663FBE5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办公室管理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60C3">
            <w:pPr>
              <w:widowControl w:val="0"/>
              <w:snapToGrid w:val="0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目标要求：熟悉并掌握办公室管理的综合技巧</w:t>
            </w:r>
          </w:p>
          <w:p w14:paraId="0313E7BF">
            <w:pPr>
              <w:widowControl w:val="0"/>
              <w:snapToGrid w:val="0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主要内容：办公环境营造、接打电话、收发传真等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DF01">
            <w:pPr>
              <w:pStyle w:val="14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3D55194">
            <w:pPr>
              <w:pStyle w:val="14"/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0AD1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74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C9BE">
            <w:pPr>
              <w:pStyle w:val="14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涉外秘书礼仪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7A1A">
            <w:pPr>
              <w:pStyle w:val="14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目标要求：熟悉并掌握涉外礼仪的常见技巧</w:t>
            </w:r>
          </w:p>
          <w:p w14:paraId="54EEA9A2">
            <w:pPr>
              <w:pStyle w:val="14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主要内容：交往礼仪、接待礼仪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ACEEC">
            <w:pPr>
              <w:pStyle w:val="14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4A2102B">
            <w:pPr>
              <w:pStyle w:val="14"/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28A0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E3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DC6A">
            <w:pPr>
              <w:pStyle w:val="14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会议管理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03B6">
            <w:pPr>
              <w:pStyle w:val="14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目标要求：熟悉并掌握会议管理的综合技巧</w:t>
            </w:r>
          </w:p>
          <w:p w14:paraId="6326676B">
            <w:pPr>
              <w:pStyle w:val="14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主要内容：会前筹备、会中服务、会后总结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B4E8">
            <w:pPr>
              <w:pStyle w:val="14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45C2AC">
            <w:pPr>
              <w:pStyle w:val="14"/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25BE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F96058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921700">
            <w:pPr>
              <w:pStyle w:val="14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跨文化沟通协调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6562F4">
            <w:pPr>
              <w:pStyle w:val="14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目标要求：熟悉并掌握涉外沟通协调的综合技巧</w:t>
            </w:r>
          </w:p>
          <w:p w14:paraId="52DB2F07">
            <w:pPr>
              <w:pStyle w:val="14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主要内容：个别沟通协调、会议小组沟通协调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D30A084">
            <w:pPr>
              <w:pStyle w:val="14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28AD90F">
            <w:pPr>
              <w:pStyle w:val="14"/>
              <w:jc w:val="center"/>
            </w:pPr>
            <w:r>
              <w:rPr>
                <w:rFonts w:hint="eastAsia"/>
              </w:rPr>
              <w:t>④</w:t>
            </w:r>
          </w:p>
        </w:tc>
      </w:tr>
      <w:tr w14:paraId="3CBE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3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EAC8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C9A87C4">
      <w:pPr>
        <w:pStyle w:val="16"/>
        <w:spacing w:before="326" w:beforeLines="100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482C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77" w:hRule="atLeast"/>
        </w:trPr>
        <w:tc>
          <w:tcPr>
            <w:tcW w:w="8276" w:type="dxa"/>
          </w:tcPr>
          <w:p w14:paraId="7FA0DA02">
            <w:pPr>
              <w:pStyle w:val="14"/>
              <w:widowControl w:val="0"/>
              <w:ind w:firstLine="360" w:firstLineChars="20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通过围绕涉外秘书实务工作的类型和技巧，设计案例分析与小组情景展示项目等，使学生充分认识到涉外秘书实务工作的特点和具体要求，使学生能遵守职业规范，具备职业道德操守。热爱涉外秘书岗位，遵纪守法，严谨细致，有较高涉外秘书专业素质和职业能力。同时在超星平台上建设涉外秘书跨沟通与协调的优秀案例集，引导学生学习和进行线上互动讨论，从积累经验认识方面，提升职业协同精神和跨文化沟通的能力，从而进一步增强学生爱岗敬业的职业意愿和职业实践的动力。</w:t>
            </w:r>
          </w:p>
        </w:tc>
      </w:tr>
    </w:tbl>
    <w:p w14:paraId="20795A5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901"/>
      </w:tblGrid>
      <w:tr w14:paraId="7D46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284D5C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310C329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07B5C8C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B246264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0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DCB83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0CB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4F90E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14EF5BD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401B8A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9255DB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4EE6FF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DF1E06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30E1E1F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97499C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7E88234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901" w:type="dxa"/>
            <w:vMerge w:val="continue"/>
            <w:tcBorders>
              <w:right w:val="single" w:color="auto" w:sz="12" w:space="0"/>
            </w:tcBorders>
          </w:tcPr>
          <w:p w14:paraId="5C1213C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856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053B60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D6620EF">
            <w:pPr>
              <w:pStyle w:val="14"/>
              <w:widowControl w:val="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4101E66">
            <w:pPr>
              <w:pStyle w:val="14"/>
              <w:widowControl w:val="0"/>
            </w:pPr>
            <w:r>
              <w:rPr>
                <w:rFonts w:hint="eastAsia"/>
              </w:rPr>
              <w:t>读书报告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81C695B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ED3A341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7622A20B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BD31DD0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760026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5B14D11">
            <w:pPr>
              <w:pStyle w:val="14"/>
              <w:widowControl w:val="0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4DC3555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15F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039657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FFCB3C8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59FAC7E">
            <w:pPr>
              <w:pStyle w:val="14"/>
              <w:widowControl w:val="0"/>
            </w:pPr>
            <w:r>
              <w:rPr>
                <w:rFonts w:hint="eastAsia"/>
              </w:rPr>
              <w:t>单元作业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CD51981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0365473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26ADFA7D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35B08CA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27CA7D5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89CBBAD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2CD4A9D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09D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CC1670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277906E7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0A9C4679">
            <w:pPr>
              <w:pStyle w:val="14"/>
              <w:widowControl w:val="0"/>
            </w:pPr>
            <w:r>
              <w:rPr>
                <w:rFonts w:hint="eastAsia"/>
              </w:rPr>
              <w:t>综合学习表现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0FB70736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4494410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689645C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938F3EE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FA1E946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BB1EC10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9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D05311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B91EB51">
      <w:pPr>
        <w:pStyle w:val="16"/>
        <w:spacing w:before="326" w:beforeLines="100" w:line="360" w:lineRule="auto"/>
        <w:rPr>
          <w:rFonts w:hint="eastAsia" w:ascii="宋体" w:hAnsi="宋体" w:eastAsia="宋体" w:cs="宋体"/>
          <w:bCs/>
          <w:color w:val="000000"/>
          <w:sz w:val="20"/>
          <w:szCs w:val="20"/>
          <w:lang w:val="en-US" w:eastAsia="zh-CN" w:bidi="ar-SA"/>
        </w:rPr>
      </w:pPr>
      <w:r>
        <w:rPr>
          <w:rFonts w:hint="eastAsia" w:ascii="宋体" w:hAnsi="宋体"/>
          <w:sz w:val="20"/>
          <w:szCs w:val="20"/>
        </w:rPr>
        <w:t>注：</w:t>
      </w:r>
      <w:r>
        <w:rPr>
          <w:rFonts w:hint="eastAsia" w:ascii="宋体" w:hAnsi="宋体" w:eastAsia="宋体" w:cs="Arial"/>
          <w:color w:val="auto"/>
          <w:kern w:val="0"/>
          <w:sz w:val="18"/>
          <w:szCs w:val="18"/>
          <w:lang w:val="en-US" w:eastAsia="zh-CN" w:bidi="ar-SA"/>
        </w:rPr>
        <w:t>X1，读书报告，根据教师提供的阅读书目清单进行选择。X3，综合学习表现，分别三个部分：即线上平台课件学习包括单元课件、平台视频等和单元作业，作为课前预习和课后作业，占10%；小组课堂展示，占10%；考勤、课堂积极发言等表现，占10%。</w:t>
      </w:r>
    </w:p>
    <w:p w14:paraId="0E1EFE0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50D7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06621B7">
            <w:pPr>
              <w:pStyle w:val="14"/>
              <w:widowControl w:val="0"/>
              <w:jc w:val="left"/>
              <w:rPr>
                <w:rFonts w:ascii="黑体"/>
              </w:rPr>
            </w:pPr>
          </w:p>
          <w:p w14:paraId="0F35F299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64238CBF">
      <w:pPr>
        <w:pStyle w:val="16"/>
        <w:spacing w:before="326" w:beforeLines="100" w:line="360" w:lineRule="auto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1D89F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84689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hint="eastAsia" w:ascii="Times New Roman" w:hAnsi="Times New Roma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D84689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hint="eastAsia"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01C2E"/>
    <w:multiLevelType w:val="singleLevel"/>
    <w:tmpl w:val="8F401C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AA670E9"/>
    <w:multiLevelType w:val="singleLevel"/>
    <w:tmpl w:val="AAA670E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180589A"/>
    <w:multiLevelType w:val="singleLevel"/>
    <w:tmpl w:val="B180589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7462E55"/>
    <w:multiLevelType w:val="singleLevel"/>
    <w:tmpl w:val="F7462E5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0A7C29A"/>
    <w:multiLevelType w:val="singleLevel"/>
    <w:tmpl w:val="20A7C2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9FBD4E1"/>
    <w:multiLevelType w:val="singleLevel"/>
    <w:tmpl w:val="39FBD4E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D40128F"/>
    <w:multiLevelType w:val="multilevel"/>
    <w:tmpl w:val="3D40128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408D62B7"/>
    <w:multiLevelType w:val="singleLevel"/>
    <w:tmpl w:val="408D62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91116"/>
    <w:rsid w:val="002A4649"/>
    <w:rsid w:val="002A7227"/>
    <w:rsid w:val="002B0773"/>
    <w:rsid w:val="002B0C48"/>
    <w:rsid w:val="002B13CA"/>
    <w:rsid w:val="002B3650"/>
    <w:rsid w:val="002B7322"/>
    <w:rsid w:val="002C3441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0FE3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3107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6B2A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96C12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446D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1F59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2F14640"/>
    <w:rsid w:val="038E2A31"/>
    <w:rsid w:val="06685BDF"/>
    <w:rsid w:val="06C021DD"/>
    <w:rsid w:val="0715237F"/>
    <w:rsid w:val="074A345F"/>
    <w:rsid w:val="083E5B86"/>
    <w:rsid w:val="084D3AF6"/>
    <w:rsid w:val="0A6D072B"/>
    <w:rsid w:val="0A8128A6"/>
    <w:rsid w:val="0BF32A1B"/>
    <w:rsid w:val="0CA17E5F"/>
    <w:rsid w:val="0CF25480"/>
    <w:rsid w:val="0EA243EE"/>
    <w:rsid w:val="10BD2C22"/>
    <w:rsid w:val="126B2BAF"/>
    <w:rsid w:val="13D94BCF"/>
    <w:rsid w:val="159F27E8"/>
    <w:rsid w:val="15B24AB7"/>
    <w:rsid w:val="16C80323"/>
    <w:rsid w:val="1A2C1168"/>
    <w:rsid w:val="1A4C59BC"/>
    <w:rsid w:val="1BE57EDA"/>
    <w:rsid w:val="1CEC27FD"/>
    <w:rsid w:val="1D0B4789"/>
    <w:rsid w:val="1E132F35"/>
    <w:rsid w:val="1EFA1BD9"/>
    <w:rsid w:val="20114BFC"/>
    <w:rsid w:val="202D7AAF"/>
    <w:rsid w:val="20ED453F"/>
    <w:rsid w:val="20EE7DD6"/>
    <w:rsid w:val="216625AD"/>
    <w:rsid w:val="22312FFD"/>
    <w:rsid w:val="22987C80"/>
    <w:rsid w:val="22EE4125"/>
    <w:rsid w:val="23054F76"/>
    <w:rsid w:val="2383244E"/>
    <w:rsid w:val="23B053C6"/>
    <w:rsid w:val="23D11B74"/>
    <w:rsid w:val="24192CCC"/>
    <w:rsid w:val="246E29DA"/>
    <w:rsid w:val="25A858F9"/>
    <w:rsid w:val="26BE512F"/>
    <w:rsid w:val="27B64475"/>
    <w:rsid w:val="28007D80"/>
    <w:rsid w:val="28F845C4"/>
    <w:rsid w:val="29176C82"/>
    <w:rsid w:val="29C63095"/>
    <w:rsid w:val="2BCF4B74"/>
    <w:rsid w:val="314726D8"/>
    <w:rsid w:val="31A31BD8"/>
    <w:rsid w:val="31D40034"/>
    <w:rsid w:val="322A1CE7"/>
    <w:rsid w:val="32654CEF"/>
    <w:rsid w:val="329508A6"/>
    <w:rsid w:val="34D368EE"/>
    <w:rsid w:val="35B82275"/>
    <w:rsid w:val="37024A04"/>
    <w:rsid w:val="375547C4"/>
    <w:rsid w:val="3974061A"/>
    <w:rsid w:val="39A66CD4"/>
    <w:rsid w:val="39EA4CAC"/>
    <w:rsid w:val="3CC33D19"/>
    <w:rsid w:val="3CD52CE1"/>
    <w:rsid w:val="3FC71BBD"/>
    <w:rsid w:val="3FCD4A00"/>
    <w:rsid w:val="3FF71960"/>
    <w:rsid w:val="410F2E6A"/>
    <w:rsid w:val="42083407"/>
    <w:rsid w:val="4430136C"/>
    <w:rsid w:val="46F93834"/>
    <w:rsid w:val="477C109A"/>
    <w:rsid w:val="4AB0382B"/>
    <w:rsid w:val="4B01647A"/>
    <w:rsid w:val="4BD33A74"/>
    <w:rsid w:val="4D026B69"/>
    <w:rsid w:val="511E6363"/>
    <w:rsid w:val="516F2B1D"/>
    <w:rsid w:val="53C57649"/>
    <w:rsid w:val="53EF0371"/>
    <w:rsid w:val="543C166A"/>
    <w:rsid w:val="550F04EE"/>
    <w:rsid w:val="569868B5"/>
    <w:rsid w:val="56B200AE"/>
    <w:rsid w:val="58E37C46"/>
    <w:rsid w:val="5AC634D7"/>
    <w:rsid w:val="5CD330E4"/>
    <w:rsid w:val="5FA40279"/>
    <w:rsid w:val="611F6817"/>
    <w:rsid w:val="61642902"/>
    <w:rsid w:val="6260512D"/>
    <w:rsid w:val="634E6F01"/>
    <w:rsid w:val="63EF27F7"/>
    <w:rsid w:val="66CA1754"/>
    <w:rsid w:val="68364677"/>
    <w:rsid w:val="6C2332BB"/>
    <w:rsid w:val="6DF31E46"/>
    <w:rsid w:val="6E627320"/>
    <w:rsid w:val="6F1E65D4"/>
    <w:rsid w:val="6F266C86"/>
    <w:rsid w:val="6F5042C2"/>
    <w:rsid w:val="70DE3255"/>
    <w:rsid w:val="70FD5397"/>
    <w:rsid w:val="71E63E66"/>
    <w:rsid w:val="73033041"/>
    <w:rsid w:val="735B2ABC"/>
    <w:rsid w:val="74316312"/>
    <w:rsid w:val="75BA2578"/>
    <w:rsid w:val="76717FC3"/>
    <w:rsid w:val="768F6D40"/>
    <w:rsid w:val="77A52B1E"/>
    <w:rsid w:val="780F13C8"/>
    <w:rsid w:val="7851194E"/>
    <w:rsid w:val="79554E68"/>
    <w:rsid w:val="7B175F8C"/>
    <w:rsid w:val="7B646F86"/>
    <w:rsid w:val="7C385448"/>
    <w:rsid w:val="7C464872"/>
    <w:rsid w:val="7CB3663D"/>
    <w:rsid w:val="7D45197A"/>
    <w:rsid w:val="7DB84D69"/>
    <w:rsid w:val="7EA02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both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1083</Words>
  <Characters>1178</Characters>
  <Lines>39</Lines>
  <Paragraphs>11</Paragraphs>
  <TotalTime>1</TotalTime>
  <ScaleCrop>false</ScaleCrop>
  <LinksUpToDate>false</LinksUpToDate>
  <CharactersWithSpaces>1198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今天天气真好.</cp:lastModifiedBy>
  <cp:lastPrinted>2023-10-23T04:11:00Z</cp:lastPrinted>
  <dcterms:modified xsi:type="dcterms:W3CDTF">2025-03-14T05:41:44Z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BD18B0DF7CC14407B19999F065D42434_12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