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1F57D2">
      <w:pPr>
        <w:jc w:val="center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 xml:space="preserve">《 </w:t>
      </w:r>
      <w:r>
        <w:rPr>
          <w:rFonts w:ascii="黑体" w:hAnsi="黑体" w:eastAsia="黑体"/>
          <w:bCs/>
          <w:sz w:val="32"/>
          <w:szCs w:val="32"/>
        </w:rPr>
        <w:t xml:space="preserve"> </w:t>
      </w:r>
      <w:r>
        <w:rPr>
          <w:rFonts w:hint="eastAsia" w:ascii="黑体" w:hAnsi="黑体" w:eastAsia="黑体"/>
          <w:b w:val="0"/>
          <w:bCs/>
          <w:sz w:val="32"/>
          <w:szCs w:val="32"/>
        </w:rPr>
        <w:t>英语</w:t>
      </w:r>
      <w:r>
        <w:rPr>
          <w:rFonts w:hint="eastAsia" w:ascii="黑体" w:hAnsi="黑体" w:eastAsia="黑体"/>
          <w:b w:val="0"/>
          <w:bCs/>
          <w:sz w:val="32"/>
          <w:szCs w:val="32"/>
          <w:lang w:val="en-US" w:eastAsia="zh-CN"/>
        </w:rPr>
        <w:t>写作</w:t>
      </w:r>
      <w:r>
        <w:rPr>
          <w:rFonts w:hint="eastAsia" w:ascii="黑体" w:hAnsi="黑体" w:eastAsia="黑体"/>
          <w:b w:val="0"/>
          <w:bCs/>
          <w:sz w:val="32"/>
          <w:szCs w:val="32"/>
        </w:rPr>
        <w:t>（</w:t>
      </w:r>
      <w:r>
        <w:rPr>
          <w:rFonts w:hint="eastAsia" w:ascii="黑体" w:hAnsi="黑体" w:eastAsia="黑体"/>
          <w:b w:val="0"/>
          <w:bCs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/>
          <w:b w:val="0"/>
          <w:bCs/>
          <w:sz w:val="32"/>
          <w:szCs w:val="32"/>
        </w:rPr>
        <w:t>）</w:t>
      </w:r>
      <w:r>
        <w:rPr>
          <w:rFonts w:ascii="黑体" w:hAnsi="黑体" w:eastAsia="黑体"/>
          <w:bCs/>
          <w:sz w:val="32"/>
          <w:szCs w:val="32"/>
        </w:rPr>
        <w:t xml:space="preserve"> </w:t>
      </w:r>
      <w:r>
        <w:rPr>
          <w:rFonts w:hint="eastAsia" w:ascii="黑体" w:hAnsi="黑体" w:eastAsia="黑体"/>
          <w:bCs/>
          <w:sz w:val="32"/>
          <w:szCs w:val="32"/>
        </w:rPr>
        <w:t>》本科课程教学大纲</w:t>
      </w:r>
    </w:p>
    <w:p w14:paraId="356928EA">
      <w:pPr>
        <w:pStyle w:val="16"/>
        <w:spacing w:before="326" w:beforeLines="100" w:line="360" w:lineRule="auto"/>
        <w:rPr>
          <w:rFonts w:ascii="黑体" w:hAnsi="宋体"/>
        </w:rPr>
      </w:pPr>
      <w:r>
        <w:rPr>
          <w:rFonts w:ascii="黑体" w:hAnsi="宋体"/>
        </w:rPr>
        <w:t>一</w:t>
      </w:r>
      <w:r>
        <w:rPr>
          <w:rFonts w:hint="eastAsia" w:ascii="黑体" w:hAnsi="宋体"/>
        </w:rPr>
        <w:t>、课程</w:t>
      </w:r>
      <w:r>
        <w:rPr>
          <w:rFonts w:ascii="黑体" w:hAnsi="宋体"/>
        </w:rPr>
        <w:t>基本信息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691"/>
        <w:gridCol w:w="2260"/>
        <w:gridCol w:w="1342"/>
        <w:gridCol w:w="890"/>
        <w:gridCol w:w="465"/>
        <w:gridCol w:w="842"/>
        <w:gridCol w:w="786"/>
      </w:tblGrid>
      <w:tr w14:paraId="36204433">
        <w:trPr>
          <w:trHeight w:val="340" w:hRule="atLeast"/>
        </w:trPr>
        <w:tc>
          <w:tcPr>
            <w:tcW w:w="1691" w:type="dxa"/>
            <w:vMerge w:val="restart"/>
            <w:tcBorders>
              <w:top w:val="single" w:color="auto" w:sz="12" w:space="0"/>
              <w:left w:val="single" w:color="auto" w:sz="12" w:space="0"/>
            </w:tcBorders>
            <w:shd w:val="clear" w:color="auto" w:fill="auto"/>
            <w:vAlign w:val="center"/>
          </w:tcPr>
          <w:p w14:paraId="0668DC76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课程名称</w:t>
            </w:r>
          </w:p>
        </w:tc>
        <w:tc>
          <w:tcPr>
            <w:tcW w:w="6585" w:type="dxa"/>
            <w:gridSpan w:val="6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289C03D1">
            <w:pPr>
              <w:widowControl w:val="0"/>
              <w:jc w:val="both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（中文）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英语</w:t>
            </w:r>
            <w:r>
              <w:rPr>
                <w:rFonts w:hint="eastAsia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写作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 w14:paraId="316134F0">
        <w:trPr>
          <w:trHeight w:val="340" w:hRule="atLeast"/>
        </w:trPr>
        <w:tc>
          <w:tcPr>
            <w:tcW w:w="1691" w:type="dxa"/>
            <w:vMerge w:val="continue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75BD382E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  <w:vAlign w:val="center"/>
          </w:tcPr>
          <w:p w14:paraId="37A33F32">
            <w:pPr>
              <w:widowControl w:val="0"/>
              <w:jc w:val="both"/>
              <w:rPr>
                <w:rFonts w:hint="default" w:eastAsia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（英文）</w:t>
            </w:r>
            <w:r>
              <w:rPr>
                <w:rFonts w:hint="default" w:ascii="Times New Roman" w:hAnsi="Times New Roman" w:eastAsia="黑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English </w:t>
            </w:r>
            <w:r>
              <w:rPr>
                <w:rFonts w:hint="eastAsia" w:ascii="Times New Roman" w:hAnsi="Times New Roman" w:eastAsia="黑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Writing</w:t>
            </w:r>
            <w:r>
              <w:rPr>
                <w:rFonts w:hint="default" w:ascii="Times New Roman" w:hAnsi="Times New Roman" w:eastAsia="黑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(</w:t>
            </w:r>
            <w:r>
              <w:rPr>
                <w:rFonts w:hint="eastAsia" w:ascii="Times New Roman" w:hAnsi="Times New Roman" w:eastAsia="黑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eastAsia="黑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</w:tr>
      <w:tr w14:paraId="26BC6456"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00B15801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课程代码</w:t>
            </w:r>
          </w:p>
        </w:tc>
        <w:tc>
          <w:tcPr>
            <w:tcW w:w="2260" w:type="dxa"/>
            <w:vAlign w:val="center"/>
          </w:tcPr>
          <w:p w14:paraId="2775C3AE">
            <w:pPr>
              <w:widowControl w:val="0"/>
              <w:jc w:val="left"/>
              <w:rPr>
                <w:rFonts w:hint="eastAsia" w:ascii="黑体" w:hAnsi="黑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  <w:t>202016</w:t>
            </w:r>
            <w:r>
              <w:rPr>
                <w:rFonts w:hint="eastAsia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232" w:type="dxa"/>
            <w:gridSpan w:val="2"/>
            <w:vAlign w:val="center"/>
          </w:tcPr>
          <w:p w14:paraId="73BC74BF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课程学分</w:t>
            </w:r>
          </w:p>
        </w:tc>
        <w:tc>
          <w:tcPr>
            <w:tcW w:w="2093" w:type="dxa"/>
            <w:gridSpan w:val="3"/>
            <w:tcBorders>
              <w:right w:val="single" w:color="auto" w:sz="12" w:space="0"/>
            </w:tcBorders>
            <w:vAlign w:val="center"/>
          </w:tcPr>
          <w:p w14:paraId="4D1B9917">
            <w:pPr>
              <w:widowControl w:val="0"/>
              <w:jc w:val="left"/>
              <w:rPr>
                <w:rFonts w:hint="default"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 w14:paraId="337FED33"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7B287B57">
            <w:pPr>
              <w:widowControl w:val="0"/>
              <w:jc w:val="center"/>
              <w:rPr>
                <w:sz w:val="21"/>
                <w:szCs w:val="18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课程学时</w:t>
            </w:r>
            <w:r>
              <w:rPr>
                <w:rFonts w:hint="eastAsia"/>
                <w:sz w:val="21"/>
                <w:szCs w:val="18"/>
              </w:rPr>
              <w:t xml:space="preserve"> </w:t>
            </w:r>
          </w:p>
        </w:tc>
        <w:tc>
          <w:tcPr>
            <w:tcW w:w="2260" w:type="dxa"/>
            <w:vAlign w:val="center"/>
          </w:tcPr>
          <w:p w14:paraId="670B16D3">
            <w:pPr>
              <w:widowControl w:val="0"/>
              <w:jc w:val="left"/>
              <w:rPr>
                <w:rFonts w:hint="default" w:ascii="Times New Roman" w:hAnsi="Times New Roman"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1342" w:type="dxa"/>
            <w:vAlign w:val="center"/>
          </w:tcPr>
          <w:p w14:paraId="379F4724"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理论学时</w:t>
            </w:r>
          </w:p>
        </w:tc>
        <w:tc>
          <w:tcPr>
            <w:tcW w:w="890" w:type="dxa"/>
            <w:vAlign w:val="center"/>
          </w:tcPr>
          <w:p w14:paraId="0E57EFBC">
            <w:pPr>
              <w:widowControl w:val="0"/>
              <w:jc w:val="left"/>
              <w:rPr>
                <w:rFonts w:hint="default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1307" w:type="dxa"/>
            <w:gridSpan w:val="2"/>
            <w:vAlign w:val="center"/>
          </w:tcPr>
          <w:p w14:paraId="75D95CAC"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实践学时</w:t>
            </w:r>
          </w:p>
        </w:tc>
        <w:tc>
          <w:tcPr>
            <w:tcW w:w="786" w:type="dxa"/>
            <w:tcBorders>
              <w:right w:val="single" w:color="auto" w:sz="12" w:space="0"/>
            </w:tcBorders>
            <w:vAlign w:val="center"/>
          </w:tcPr>
          <w:p w14:paraId="34617225">
            <w:pPr>
              <w:widowControl w:val="0"/>
              <w:jc w:val="left"/>
              <w:rPr>
                <w:rFonts w:hint="eastAsia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</w:tr>
      <w:tr w14:paraId="2DDF54E7"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3141071F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开课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学院</w:t>
            </w:r>
          </w:p>
        </w:tc>
        <w:tc>
          <w:tcPr>
            <w:tcW w:w="2260" w:type="dxa"/>
            <w:vAlign w:val="center"/>
          </w:tcPr>
          <w:p w14:paraId="1901D114">
            <w:pPr>
              <w:widowControl w:val="0"/>
              <w:jc w:val="left"/>
              <w:rPr>
                <w:rFonts w:hint="default" w:ascii="黑体" w:hAnsi="黑体" w:eastAsia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外国语学院</w:t>
            </w:r>
          </w:p>
        </w:tc>
        <w:tc>
          <w:tcPr>
            <w:tcW w:w="2232" w:type="dxa"/>
            <w:gridSpan w:val="2"/>
            <w:vAlign w:val="center"/>
          </w:tcPr>
          <w:p w14:paraId="14ACA0CE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适用</w:t>
            </w:r>
            <w:r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与年级</w:t>
            </w:r>
          </w:p>
        </w:tc>
        <w:tc>
          <w:tcPr>
            <w:tcW w:w="2093" w:type="dxa"/>
            <w:gridSpan w:val="3"/>
            <w:tcBorders>
              <w:right w:val="single" w:color="auto" w:sz="12" w:space="0"/>
            </w:tcBorders>
            <w:vAlign w:val="center"/>
          </w:tcPr>
          <w:p w14:paraId="0CA0DB22">
            <w:pPr>
              <w:widowControl w:val="0"/>
              <w:jc w:val="left"/>
              <w:rPr>
                <w:rFonts w:hint="default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英语专业本科</w:t>
            </w:r>
            <w:r>
              <w:rPr>
                <w:rFonts w:hint="eastAsia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二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年级</w:t>
            </w:r>
          </w:p>
        </w:tc>
      </w:tr>
      <w:tr w14:paraId="26E0AEE1"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4B15733E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课程类别与性质</w:t>
            </w:r>
          </w:p>
        </w:tc>
        <w:tc>
          <w:tcPr>
            <w:tcW w:w="2260" w:type="dxa"/>
            <w:vAlign w:val="center"/>
          </w:tcPr>
          <w:p w14:paraId="0D8F5DC6">
            <w:pPr>
              <w:widowControl w:val="0"/>
              <w:jc w:val="left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专业基础必修课</w:t>
            </w:r>
          </w:p>
        </w:tc>
        <w:tc>
          <w:tcPr>
            <w:tcW w:w="2232" w:type="dxa"/>
            <w:gridSpan w:val="2"/>
            <w:vAlign w:val="center"/>
          </w:tcPr>
          <w:p w14:paraId="0350F549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考核方式</w:t>
            </w:r>
          </w:p>
        </w:tc>
        <w:tc>
          <w:tcPr>
            <w:tcW w:w="2093" w:type="dxa"/>
            <w:gridSpan w:val="3"/>
            <w:tcBorders>
              <w:right w:val="single" w:color="auto" w:sz="12" w:space="0"/>
            </w:tcBorders>
            <w:vAlign w:val="center"/>
          </w:tcPr>
          <w:p w14:paraId="0E8BBD8B">
            <w:pPr>
              <w:widowControl w:val="0"/>
              <w:jc w:val="left"/>
              <w:rPr>
                <w:rFonts w:hint="eastAsia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考查</w:t>
            </w:r>
          </w:p>
        </w:tc>
      </w:tr>
      <w:tr w14:paraId="71C33B4D">
        <w:trPr>
          <w:trHeight w:val="2041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42FB0F96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用教材</w:t>
            </w:r>
          </w:p>
        </w:tc>
        <w:tc>
          <w:tcPr>
            <w:tcW w:w="4492" w:type="dxa"/>
            <w:gridSpan w:val="3"/>
            <w:vAlign w:val="center"/>
          </w:tcPr>
          <w:p w14:paraId="0695B5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《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英语</w:t>
            </w:r>
            <w:r>
              <w:rPr>
                <w:rFonts w:hint="eastAsia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写作基础教程</w:t>
            </w:r>
            <w:r>
              <w:rPr>
                <w:rFonts w:hint="eastAsia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》（</w:t>
            </w:r>
            <w:r>
              <w:rPr>
                <w:rFonts w:hint="eastAsia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第三版</w:t>
            </w:r>
            <w:r>
              <w:rPr>
                <w:rFonts w:hint="eastAsia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丁往道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吴冰主编，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高等教育出版社</w:t>
            </w:r>
            <w:r>
              <w:rPr>
                <w:rFonts w:hint="eastAsia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，2011，（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第三版</w:t>
            </w:r>
            <w:r>
              <w:rPr>
                <w:rFonts w:hint="eastAsia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），ISBN:978-7-04-032010-7</w:t>
            </w:r>
          </w:p>
          <w:p w14:paraId="6F41BF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7" w:type="dxa"/>
            <w:gridSpan w:val="2"/>
            <w:vAlign w:val="center"/>
          </w:tcPr>
          <w:p w14:paraId="12B48529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是否为</w:t>
            </w:r>
          </w:p>
          <w:p w14:paraId="24324E9C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马工程教材</w:t>
            </w:r>
          </w:p>
        </w:tc>
        <w:tc>
          <w:tcPr>
            <w:tcW w:w="786" w:type="dxa"/>
            <w:tcBorders>
              <w:right w:val="single" w:color="auto" w:sz="12" w:space="0"/>
            </w:tcBorders>
            <w:vAlign w:val="center"/>
          </w:tcPr>
          <w:p w14:paraId="3F4B9D58">
            <w:pPr>
              <w:widowControl w:val="0"/>
              <w:jc w:val="left"/>
              <w:rPr>
                <w:rFonts w:hint="eastAsia" w:ascii="Times New Roman" w:hAnsi="Times New Roman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</w:tr>
      <w:tr w14:paraId="3EE0A93C">
        <w:trPr>
          <w:trHeight w:val="706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3C6897DF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先修课程</w:t>
            </w: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  <w:vAlign w:val="center"/>
          </w:tcPr>
          <w:p w14:paraId="5635EA16">
            <w:pPr>
              <w:pStyle w:val="14"/>
              <w:widowControl w:val="0"/>
              <w:jc w:val="both"/>
              <w:rPr>
                <w:rFonts w:hint="eastAsia" w:eastAsia="宋体"/>
                <w:lang w:eastAsia="zh-CN"/>
              </w:rPr>
            </w:pPr>
            <w:r>
              <w:rPr>
                <w:rFonts w:hint="eastAsia" w:cs="宋体"/>
                <w:color w:val="000000"/>
                <w:sz w:val="21"/>
                <w:szCs w:val="21"/>
                <w:lang w:eastAsia="zh-CN"/>
              </w:rPr>
              <w:t>《</w:t>
            </w:r>
            <w:r>
              <w:rPr>
                <w:rFonts w:hint="eastAsia" w:cs="宋体"/>
                <w:color w:val="000000"/>
                <w:sz w:val="21"/>
                <w:szCs w:val="21"/>
              </w:rPr>
              <w:t>英语写作</w:t>
            </w:r>
            <w:r>
              <w:rPr>
                <w:color w:val="000000"/>
                <w:sz w:val="21"/>
                <w:szCs w:val="21"/>
              </w:rPr>
              <w:t>1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》</w:t>
            </w:r>
            <w:r>
              <w:rPr>
                <w:color w:val="000000"/>
                <w:sz w:val="21"/>
                <w:szCs w:val="21"/>
              </w:rPr>
              <w:t>2020160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color w:val="000000"/>
                <w:sz w:val="21"/>
                <w:szCs w:val="21"/>
              </w:rPr>
              <w:t>2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）；</w:t>
            </w:r>
            <w:r>
              <w:rPr>
                <w:color w:val="000000"/>
                <w:sz w:val="21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《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综合</w:t>
            </w:r>
            <w:r>
              <w:rPr>
                <w:rFonts w:hint="eastAsia" w:cs="宋体"/>
                <w:color w:val="000000"/>
                <w:sz w:val="21"/>
                <w:szCs w:val="21"/>
              </w:rPr>
              <w:t>英语</w:t>
            </w:r>
            <w:r>
              <w:rPr>
                <w:color w:val="000000"/>
                <w:sz w:val="21"/>
                <w:szCs w:val="21"/>
              </w:rPr>
              <w:t>2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》</w:t>
            </w:r>
            <w:r>
              <w:rPr>
                <w:color w:val="000000"/>
                <w:sz w:val="21"/>
                <w:szCs w:val="21"/>
              </w:rPr>
              <w:t xml:space="preserve"> 2020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341（4）；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《</w:t>
            </w:r>
            <w:r>
              <w:rPr>
                <w:rFonts w:hint="eastAsia" w:cs="宋体"/>
                <w:color w:val="000000"/>
                <w:sz w:val="21"/>
                <w:szCs w:val="21"/>
              </w:rPr>
              <w:t>英语语法</w:t>
            </w: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》</w:t>
            </w:r>
            <w:r>
              <w:rPr>
                <w:color w:val="000000"/>
                <w:sz w:val="21"/>
                <w:szCs w:val="21"/>
              </w:rPr>
              <w:t>20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20164（2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）</w:t>
            </w:r>
          </w:p>
        </w:tc>
      </w:tr>
      <w:tr w14:paraId="252C5159">
        <w:trPr>
          <w:trHeight w:val="2767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5BB08A43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课程简介</w:t>
            </w: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</w:tcPr>
          <w:p w14:paraId="5AC20D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20" w:firstLineChars="200"/>
              <w:jc w:val="both"/>
              <w:textAlignment w:val="auto"/>
              <w:rPr>
                <w:rFonts w:hint="eastAsia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本课程是英语专业基础必修课</w:t>
            </w:r>
            <w:r>
              <w:rPr>
                <w:rFonts w:hint="eastAsia"/>
                <w:color w:val="000000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旨在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掌握英语写作基础知识和技巧，提高英语写作水平和实际应用能力。</w:t>
            </w:r>
            <w:r>
              <w:rPr>
                <w:rFonts w:hint="eastAsia"/>
              </w:rPr>
              <w:t xml:space="preserve"> </w:t>
            </w:r>
          </w:p>
          <w:p w14:paraId="41CE5A8E">
            <w:pPr>
              <w:pStyle w:val="1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420" w:firstLineChars="200"/>
              <w:jc w:val="both"/>
              <w:textAlignment w:val="auto"/>
              <w:rPr>
                <w:rFonts w:hint="eastAsia"/>
              </w:rPr>
            </w:pPr>
            <w:r>
              <w:rPr>
                <w:rFonts w:hint="eastAsia"/>
                <w:sz w:val="21"/>
                <w:szCs w:val="21"/>
              </w:rPr>
              <w:t>本课程重点研究英语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短文和应用文写作</w:t>
            </w:r>
            <w:r>
              <w:rPr>
                <w:rFonts w:hint="eastAsia"/>
                <w:sz w:val="21"/>
                <w:szCs w:val="21"/>
              </w:rPr>
              <w:t>的基本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知识、</w:t>
            </w: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技巧</w:t>
            </w:r>
            <w:r>
              <w:rPr>
                <w:rFonts w:hint="eastAsia"/>
                <w:sz w:val="21"/>
                <w:szCs w:val="21"/>
              </w:rPr>
              <w:t>和实践方法。课堂教学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采用</w:t>
            </w:r>
            <w:r>
              <w:rPr>
                <w:rFonts w:hint="eastAsia"/>
                <w:sz w:val="21"/>
                <w:szCs w:val="21"/>
              </w:rPr>
              <w:t>以学生为主体、教师为主导的教学模式，辅以大量读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写</w:t>
            </w:r>
            <w:r>
              <w:rPr>
                <w:rFonts w:hint="eastAsia"/>
                <w:sz w:val="21"/>
                <w:szCs w:val="21"/>
              </w:rPr>
              <w:t>实践</w:t>
            </w: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培养</w:t>
            </w: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英语短文和应用文写作能力，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加深对新时代中国特色社会主义理论和中国实践的认识，培养理论思维和分析与解决问题的能力及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跨文化思辨意识，提高用英语讲好中国故事的能力。</w:t>
            </w:r>
          </w:p>
          <w:p w14:paraId="026DF8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20" w:firstLineChars="200"/>
              <w:jc w:val="both"/>
              <w:textAlignment w:val="auto"/>
            </w:pPr>
            <w:r>
              <w:rPr>
                <w:rFonts w:hint="eastAsia"/>
                <w:sz w:val="21"/>
                <w:szCs w:val="21"/>
              </w:rPr>
              <w:t>通过本课程学习，能培养学生多种思维能力</w:t>
            </w:r>
            <w:r>
              <w:rPr>
                <w:rFonts w:hint="eastAsia"/>
                <w:sz w:val="21"/>
                <w:szCs w:val="21"/>
                <w:lang w:eastAsia="zh-CN"/>
              </w:rPr>
              <w:t>，</w:t>
            </w: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提高英语</w:t>
            </w: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实际运用能力</w:t>
            </w: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跨文化沟通能力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为将来的就业和职业发展奠定基础</w:t>
            </w: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。</w:t>
            </w:r>
          </w:p>
        </w:tc>
      </w:tr>
      <w:tr w14:paraId="28A279E5">
        <w:trPr>
          <w:trHeight w:val="829" w:hRule="atLeast"/>
        </w:trPr>
        <w:tc>
          <w:tcPr>
            <w:tcW w:w="1691" w:type="dxa"/>
            <w:tcBorders>
              <w:left w:val="single" w:color="auto" w:sz="12" w:space="0"/>
              <w:bottom w:val="double" w:color="auto" w:sz="4" w:space="0"/>
            </w:tcBorders>
            <w:shd w:val="clear" w:color="auto" w:fill="auto"/>
            <w:vAlign w:val="center"/>
          </w:tcPr>
          <w:p w14:paraId="3443FC8B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选课建议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与学习要求</w:t>
            </w:r>
          </w:p>
        </w:tc>
        <w:tc>
          <w:tcPr>
            <w:tcW w:w="6585" w:type="dxa"/>
            <w:gridSpan w:val="6"/>
            <w:tcBorders>
              <w:bottom w:val="double" w:color="auto" w:sz="4" w:space="0"/>
              <w:right w:val="single" w:color="auto" w:sz="12" w:space="0"/>
            </w:tcBorders>
          </w:tcPr>
          <w:p w14:paraId="7350FA89">
            <w:pPr>
              <w:pStyle w:val="14"/>
              <w:widowControl w:val="0"/>
              <w:jc w:val="both"/>
            </w:pPr>
            <w:r>
              <w:rPr>
                <w:rFonts w:hint="eastAsia"/>
              </w:rPr>
              <w:t>本课程适合英语专业</w:t>
            </w:r>
            <w:r>
              <w:rPr>
                <w:rFonts w:hint="eastAsia"/>
                <w:lang w:val="en-US" w:eastAsia="zh-CN"/>
              </w:rPr>
              <w:t>二年级</w:t>
            </w:r>
            <w:r>
              <w:rPr>
                <w:rFonts w:hint="eastAsia"/>
              </w:rPr>
              <w:t>学生第</w:t>
            </w: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</w:rPr>
              <w:t>学期学习，学习基础为修完</w:t>
            </w:r>
            <w:r>
              <w:rPr>
                <w:rFonts w:hint="eastAsia"/>
                <w:lang w:val="en-US" w:eastAsia="zh-CN"/>
              </w:rPr>
              <w:t>一年级第2学</w:t>
            </w:r>
            <w:r>
              <w:rPr>
                <w:rFonts w:hint="eastAsia"/>
              </w:rPr>
              <w:t>期英语</w:t>
            </w:r>
            <w:r>
              <w:rPr>
                <w:rFonts w:hint="eastAsia"/>
                <w:lang w:val="en-US" w:eastAsia="zh-CN"/>
              </w:rPr>
              <w:t>专业必修课</w:t>
            </w:r>
            <w:r>
              <w:rPr>
                <w:rFonts w:hint="eastAsia"/>
              </w:rPr>
              <w:t>。要求学生具有一定的语法、词汇</w:t>
            </w:r>
            <w:r>
              <w:rPr>
                <w:rFonts w:hint="eastAsia"/>
                <w:lang w:val="en-US" w:eastAsia="zh-CN"/>
              </w:rPr>
              <w:t>知识，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具备一定的自主学习能力</w:t>
            </w:r>
            <w:r>
              <w:rPr>
                <w:rFonts w:hint="eastAsia"/>
              </w:rPr>
              <w:t>。</w:t>
            </w:r>
          </w:p>
        </w:tc>
      </w:tr>
      <w:tr w14:paraId="4B0BD5D4">
        <w:trPr>
          <w:trHeight w:val="574" w:hRule="atLeast"/>
        </w:trPr>
        <w:tc>
          <w:tcPr>
            <w:tcW w:w="1691" w:type="dxa"/>
            <w:tcBorders>
              <w:top w:val="double" w:color="auto" w:sz="4" w:space="0"/>
              <w:left w:val="single" w:color="auto" w:sz="12" w:space="0"/>
            </w:tcBorders>
            <w:shd w:val="clear" w:color="auto" w:fill="auto"/>
            <w:vAlign w:val="center"/>
          </w:tcPr>
          <w:p w14:paraId="15B65ED8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大纲编写人</w:t>
            </w:r>
          </w:p>
        </w:tc>
        <w:tc>
          <w:tcPr>
            <w:tcW w:w="3602" w:type="dxa"/>
            <w:gridSpan w:val="2"/>
            <w:tcBorders>
              <w:top w:val="double" w:color="auto" w:sz="4" w:space="0"/>
            </w:tcBorders>
            <w:vAlign w:val="center"/>
          </w:tcPr>
          <w:p w14:paraId="7B12BB5F">
            <w:pPr>
              <w:widowControl w:val="0"/>
              <w:jc w:val="left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98425</wp:posOffset>
                  </wp:positionV>
                  <wp:extent cx="608330" cy="255270"/>
                  <wp:effectExtent l="0" t="0" r="1270" b="3810"/>
                  <wp:wrapNone/>
                  <wp:docPr id="3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8330" cy="2552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             </w:t>
            </w: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355" w:type="dxa"/>
            <w:gridSpan w:val="2"/>
            <w:tcBorders>
              <w:top w:val="double" w:color="auto" w:sz="4" w:space="0"/>
            </w:tcBorders>
            <w:vAlign w:val="center"/>
          </w:tcPr>
          <w:p w14:paraId="6D5C89EA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制/修订时间</w:t>
            </w:r>
          </w:p>
        </w:tc>
        <w:tc>
          <w:tcPr>
            <w:tcW w:w="1628" w:type="dxa"/>
            <w:gridSpan w:val="2"/>
            <w:tcBorders>
              <w:top w:val="double" w:color="auto" w:sz="4" w:space="0"/>
              <w:right w:val="single" w:color="auto" w:sz="12" w:space="0"/>
            </w:tcBorders>
            <w:vAlign w:val="center"/>
          </w:tcPr>
          <w:p w14:paraId="4E817D97">
            <w:pPr>
              <w:widowControl w:val="0"/>
              <w:jc w:val="center"/>
              <w:rPr>
                <w:rFonts w:hint="default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2024年1月</w:t>
            </w:r>
          </w:p>
        </w:tc>
      </w:tr>
      <w:tr w14:paraId="65A11D2E">
        <w:trPr>
          <w:trHeight w:val="507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1E0F13C6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专业负责人</w:t>
            </w:r>
          </w:p>
        </w:tc>
        <w:tc>
          <w:tcPr>
            <w:tcW w:w="3602" w:type="dxa"/>
            <w:gridSpan w:val="2"/>
            <w:vAlign w:val="center"/>
          </w:tcPr>
          <w:p w14:paraId="6A4EB5EE">
            <w:pPr>
              <w:widowControl w:val="0"/>
              <w:jc w:val="both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drawing>
                <wp:inline distT="0" distB="0" distL="114300" distR="114300">
                  <wp:extent cx="673735" cy="285115"/>
                  <wp:effectExtent l="0" t="0" r="12065" b="4445"/>
                  <wp:docPr id="5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biLevel thresh="50000"/>
                            <a:grayscl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735" cy="285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355" w:type="dxa"/>
            <w:gridSpan w:val="2"/>
            <w:vAlign w:val="center"/>
          </w:tcPr>
          <w:p w14:paraId="23D89F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审定时间</w:t>
            </w:r>
          </w:p>
        </w:tc>
        <w:tc>
          <w:tcPr>
            <w:tcW w:w="1628" w:type="dxa"/>
            <w:gridSpan w:val="2"/>
            <w:tcBorders>
              <w:right w:val="single" w:color="auto" w:sz="12" w:space="0"/>
            </w:tcBorders>
            <w:vAlign w:val="center"/>
          </w:tcPr>
          <w:p w14:paraId="4456A9B2">
            <w:pPr>
              <w:widowControl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2024年1月</w:t>
            </w:r>
          </w:p>
        </w:tc>
      </w:tr>
      <w:tr w14:paraId="0DFF4A2E">
        <w:trPr>
          <w:trHeight w:val="510" w:hRule="atLeast"/>
        </w:trPr>
        <w:tc>
          <w:tcPr>
            <w:tcW w:w="1691" w:type="dxa"/>
            <w:tcBorders>
              <w:left w:val="single" w:color="auto" w:sz="12" w:space="0"/>
              <w:bottom w:val="single" w:color="auto" w:sz="12" w:space="0"/>
            </w:tcBorders>
            <w:shd w:val="clear" w:color="auto" w:fill="auto"/>
            <w:vAlign w:val="center"/>
          </w:tcPr>
          <w:p w14:paraId="57512289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学院负责人</w:t>
            </w:r>
          </w:p>
        </w:tc>
        <w:tc>
          <w:tcPr>
            <w:tcW w:w="3602" w:type="dxa"/>
            <w:gridSpan w:val="2"/>
            <w:tcBorders>
              <w:bottom w:val="single" w:color="auto" w:sz="12" w:space="0"/>
              <w:right w:val="single" w:color="000000" w:sz="12" w:space="0"/>
            </w:tcBorders>
            <w:vAlign w:val="center"/>
          </w:tcPr>
          <w:p w14:paraId="590732F9">
            <w:pPr>
              <w:widowControl w:val="0"/>
              <w:jc w:val="center"/>
              <w:rPr>
                <w:rFonts w:ascii="Times New Roman" w:hAnsi="Times New Roman"/>
                <w:b w:val="0"/>
                <w:bCs w:val="0"/>
                <w:color w:val="000000"/>
                <w:sz w:val="21"/>
                <w:szCs w:val="21"/>
              </w:rPr>
            </w:pPr>
            <w:r>
              <w:drawing>
                <wp:inline distT="0" distB="0" distL="0" distR="0">
                  <wp:extent cx="576580" cy="346075"/>
                  <wp:effectExtent l="0" t="0" r="7620" b="9525"/>
                  <wp:docPr id="123770954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7709546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580" cy="346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 xml:space="preserve">       </w:t>
            </w:r>
            <w:r>
              <w:rPr>
                <w:rFonts w:hint="eastAsia"/>
                <w:sz w:val="21"/>
                <w:szCs w:val="21"/>
              </w:rPr>
              <w:t>（签名）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 xml:space="preserve">    </w:t>
            </w:r>
          </w:p>
        </w:tc>
        <w:tc>
          <w:tcPr>
            <w:tcW w:w="1355" w:type="dxa"/>
            <w:gridSpan w:val="2"/>
            <w:tcBorders>
              <w:left w:val="single" w:color="000000" w:sz="12" w:space="0"/>
              <w:bottom w:val="single" w:color="auto" w:sz="12" w:space="0"/>
              <w:right w:val="single" w:color="000000" w:sz="12" w:space="0"/>
            </w:tcBorders>
            <w:vAlign w:val="center"/>
          </w:tcPr>
          <w:p w14:paraId="1991042A">
            <w:pPr>
              <w:widowControl w:val="0"/>
              <w:jc w:val="center"/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批准时间</w:t>
            </w:r>
          </w:p>
        </w:tc>
        <w:tc>
          <w:tcPr>
            <w:tcW w:w="1628" w:type="dxa"/>
            <w:gridSpan w:val="2"/>
            <w:tcBorders>
              <w:left w:val="single" w:color="000000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41847F99">
            <w:pPr>
              <w:widowControl w:val="0"/>
              <w:jc w:val="center"/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2024年1月</w:t>
            </w:r>
          </w:p>
        </w:tc>
      </w:tr>
    </w:tbl>
    <w:p w14:paraId="2FABFCCA">
      <w:pPr>
        <w:spacing w:line="100" w:lineRule="exact"/>
        <w:rPr>
          <w:rFonts w:ascii="Arial" w:hAnsi="Arial" w:eastAsia="黑体"/>
        </w:rPr>
      </w:pPr>
      <w:r>
        <w:br w:type="page"/>
      </w:r>
    </w:p>
    <w:p w14:paraId="4B4B7944">
      <w:pPr>
        <w:pStyle w:val="16"/>
        <w:spacing w:before="326" w:beforeLines="100" w:line="360" w:lineRule="auto"/>
        <w:rPr>
          <w:rFonts w:ascii="黑体" w:hAnsi="宋体"/>
        </w:rPr>
      </w:pPr>
      <w:r>
        <w:rPr>
          <w:rFonts w:hint="eastAsia" w:ascii="黑体" w:hAnsi="宋体"/>
        </w:rPr>
        <w:t>二、课程目标与毕业要求</w:t>
      </w:r>
    </w:p>
    <w:p w14:paraId="58374025">
      <w:pPr>
        <w:pStyle w:val="17"/>
        <w:spacing w:before="81" w:after="163"/>
      </w:pPr>
      <w:r>
        <w:rPr>
          <w:rFonts w:hint="eastAsia"/>
        </w:rPr>
        <w:t xml:space="preserve">（一）课程目标 </w:t>
      </w:r>
    </w:p>
    <w:tbl>
      <w:tblPr>
        <w:tblStyle w:val="7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235"/>
        <w:gridCol w:w="782"/>
        <w:gridCol w:w="6459"/>
      </w:tblGrid>
      <w:tr w14:paraId="74CB8993">
        <w:trPr>
          <w:trHeight w:val="454" w:hRule="atLeast"/>
          <w:jc w:val="center"/>
        </w:trPr>
        <w:tc>
          <w:tcPr>
            <w:tcW w:w="1235" w:type="dxa"/>
            <w:vAlign w:val="center"/>
          </w:tcPr>
          <w:p w14:paraId="4F06CA07">
            <w:pPr>
              <w:snapToGrid w:val="0"/>
              <w:jc w:val="center"/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类型</w:t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0D2D7789">
            <w:pPr>
              <w:snapToGrid w:val="0"/>
              <w:jc w:val="center"/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序号</w:t>
            </w:r>
          </w:p>
        </w:tc>
        <w:tc>
          <w:tcPr>
            <w:tcW w:w="6459" w:type="dxa"/>
            <w:vAlign w:val="center"/>
          </w:tcPr>
          <w:p w14:paraId="2C02B5C6">
            <w:pPr>
              <w:snapToGrid w:val="0"/>
              <w:jc w:val="center"/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内容</w:t>
            </w:r>
          </w:p>
        </w:tc>
      </w:tr>
      <w:tr w14:paraId="4912CCF2">
        <w:trPr>
          <w:trHeight w:val="340" w:hRule="atLeast"/>
          <w:jc w:val="center"/>
        </w:trPr>
        <w:tc>
          <w:tcPr>
            <w:tcW w:w="1235" w:type="dxa"/>
            <w:vAlign w:val="center"/>
          </w:tcPr>
          <w:p w14:paraId="77EB9CBD">
            <w:pPr>
              <w:snapToGrid w:val="0"/>
              <w:jc w:val="center"/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知识目标</w:t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7370F976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  <w:t>1</w:t>
            </w:r>
          </w:p>
        </w:tc>
        <w:tc>
          <w:tcPr>
            <w:tcW w:w="6459" w:type="dxa"/>
            <w:vAlign w:val="center"/>
          </w:tcPr>
          <w:p w14:paraId="453F52A4">
            <w:pPr>
              <w:pStyle w:val="14"/>
              <w:jc w:val="left"/>
              <w:rPr>
                <w:rFonts w:hint="default" w:ascii="宋体" w:hAnsi="宋体" w:eastAsia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能够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掌握</w:t>
            </w: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英语</w:t>
            </w: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文章摘要、短文</w:t>
            </w: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和</w:t>
            </w: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应用文</w:t>
            </w: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的</w:t>
            </w: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基本</w:t>
            </w: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写作知识与技巧</w:t>
            </w:r>
            <w:r>
              <w:rPr>
                <w:rFonts w:hint="eastAsia"/>
                <w:color w:val="000000"/>
                <w:kern w:val="0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理解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习近平新时代中国特色社会主义思想的核心要义和内在逻辑。</w:t>
            </w:r>
          </w:p>
        </w:tc>
      </w:tr>
      <w:tr w14:paraId="109706FD">
        <w:trPr>
          <w:trHeight w:val="340" w:hRule="atLeast"/>
          <w:jc w:val="center"/>
        </w:trPr>
        <w:tc>
          <w:tcPr>
            <w:tcW w:w="1235" w:type="dxa"/>
            <w:vMerge w:val="restart"/>
            <w:vAlign w:val="center"/>
          </w:tcPr>
          <w:p w14:paraId="5C18A690">
            <w:pPr>
              <w:snapToGrid w:val="0"/>
              <w:jc w:val="center"/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技能目标</w:t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64BBE5F3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  <w:t>2</w:t>
            </w:r>
          </w:p>
        </w:tc>
        <w:tc>
          <w:tcPr>
            <w:tcW w:w="6459" w:type="dxa"/>
            <w:vAlign w:val="center"/>
          </w:tcPr>
          <w:p w14:paraId="08FF3CF5">
            <w:pPr>
              <w:widowControl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能够具备基本的</w:t>
            </w:r>
            <w:r>
              <w:rPr>
                <w:rFonts w:hint="eastAsia" w:ascii="仿宋_GB2312" w:hAnsi="宋体" w:cs="仿宋_GB2312"/>
                <w:sz w:val="21"/>
                <w:szCs w:val="21"/>
              </w:rPr>
              <w:t>英语写作技能，培养观察、分析、判断和批判性思维能力</w:t>
            </w:r>
            <w:r>
              <w:rPr>
                <w:rFonts w:hint="eastAsia" w:ascii="仿宋_GB2312" w:hAnsi="宋体" w:cs="仿宋_GB2312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自主</w:t>
            </w: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学习能力和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跨文化交流能力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。</w:t>
            </w:r>
          </w:p>
        </w:tc>
      </w:tr>
      <w:tr w14:paraId="39DFF45B">
        <w:trPr>
          <w:trHeight w:val="764" w:hRule="atLeast"/>
          <w:jc w:val="center"/>
        </w:trPr>
        <w:tc>
          <w:tcPr>
            <w:tcW w:w="1235" w:type="dxa"/>
            <w:vMerge w:val="continue"/>
            <w:vAlign w:val="center"/>
          </w:tcPr>
          <w:p w14:paraId="447D22C5">
            <w:pPr>
              <w:pStyle w:val="14"/>
              <w:rPr>
                <w:rFonts w:ascii="宋体" w:hAnsi="宋体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14:paraId="32C9999B">
            <w:pPr>
              <w:snapToGrid w:val="0"/>
              <w:jc w:val="center"/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  <w:t>3</w:t>
            </w:r>
          </w:p>
        </w:tc>
        <w:tc>
          <w:tcPr>
            <w:tcW w:w="6459" w:type="dxa"/>
            <w:vAlign w:val="center"/>
          </w:tcPr>
          <w:p w14:paraId="73B9AB17">
            <w:pPr>
              <w:pStyle w:val="14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能</w:t>
            </w: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够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确定自己的学习目标，并主动地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借助字典</w:t>
            </w: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和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网络等学习资源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搜集信息、分析信息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并以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讨论、实践、质疑、创造等方法来实现学习目标。</w:t>
            </w:r>
          </w:p>
        </w:tc>
      </w:tr>
      <w:tr w14:paraId="21906EA3">
        <w:trPr>
          <w:trHeight w:val="607" w:hRule="atLeast"/>
          <w:jc w:val="center"/>
        </w:trPr>
        <w:tc>
          <w:tcPr>
            <w:tcW w:w="1235" w:type="dxa"/>
            <w:vMerge w:val="continue"/>
            <w:vAlign w:val="center"/>
          </w:tcPr>
          <w:p w14:paraId="402738FC">
            <w:pPr>
              <w:pStyle w:val="14"/>
              <w:rPr>
                <w:rFonts w:ascii="宋体" w:hAnsi="宋体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14:paraId="749FAE6C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  <w:t>4</w:t>
            </w:r>
          </w:p>
        </w:tc>
        <w:tc>
          <w:tcPr>
            <w:tcW w:w="6459" w:type="dxa"/>
            <w:vAlign w:val="center"/>
          </w:tcPr>
          <w:p w14:paraId="1703DBDC">
            <w:pPr>
              <w:numPr>
                <w:ilvl w:val="0"/>
                <w:numId w:val="0"/>
              </w:numPr>
              <w:snapToGrid w:val="0"/>
              <w:spacing w:line="300" w:lineRule="auto"/>
              <w:ind w:right="-818" w:rightChars="-341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能</w:t>
            </w: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够</w:t>
            </w: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通过参与小组活动对汉语和英语进行比较分析，注重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团队合作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和</w:t>
            </w:r>
          </w:p>
          <w:p w14:paraId="65593E63">
            <w:pPr>
              <w:numPr>
                <w:ilvl w:val="0"/>
                <w:numId w:val="0"/>
              </w:numPr>
              <w:snapToGrid w:val="0"/>
              <w:spacing w:line="300" w:lineRule="auto"/>
              <w:ind w:right="-818" w:rightChars="-341"/>
              <w:rPr>
                <w:rFonts w:ascii="宋体" w:hAnsi="宋体"/>
                <w:bCs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探究，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展现团队协作能力，培养欣赏、包容他人的情怀。</w:t>
            </w:r>
          </w:p>
        </w:tc>
      </w:tr>
      <w:tr w14:paraId="5719E5B5">
        <w:trPr>
          <w:trHeight w:val="917" w:hRule="atLeast"/>
          <w:jc w:val="center"/>
        </w:trPr>
        <w:tc>
          <w:tcPr>
            <w:tcW w:w="1235" w:type="dxa"/>
            <w:vAlign w:val="center"/>
          </w:tcPr>
          <w:p w14:paraId="030E6565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  <w:t>素养目标</w:t>
            </w:r>
          </w:p>
          <w:p w14:paraId="21724CA1">
            <w:pPr>
              <w:snapToGrid w:val="0"/>
              <w:jc w:val="center"/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(含课程思政目标</w:t>
            </w:r>
            <w:r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  <w:t>)</w:t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321C8703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  <w:t>5</w:t>
            </w:r>
          </w:p>
        </w:tc>
        <w:tc>
          <w:tcPr>
            <w:tcW w:w="6459" w:type="dxa"/>
            <w:vAlign w:val="center"/>
          </w:tcPr>
          <w:p w14:paraId="5E1ED0E8">
            <w:pPr>
              <w:snapToGrid w:val="0"/>
              <w:spacing w:line="288" w:lineRule="auto"/>
              <w:rPr>
                <w:rFonts w:ascii="宋体" w:hAnsi="宋体"/>
                <w:bCs/>
              </w:rPr>
            </w:pPr>
            <w:r>
              <w:rPr>
                <w:rFonts w:hint="eastAsia" w:ascii="Calibri" w:hAnsi="Calibri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加强核心价值观教育引领作用</w:t>
            </w:r>
            <w:r>
              <w:rPr>
                <w:rFonts w:hint="eastAsia" w:ascii="Calibri" w:hAnsi="Calibri" w:eastAsia="宋体" w:cs="Times New Roman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Calibri" w:hAnsi="Calibri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在知识传授</w:t>
            </w:r>
            <w:r>
              <w:rPr>
                <w:rFonts w:hint="eastAsia" w:ascii="Calibri" w:hAnsi="Calibri" w:eastAsia="宋体" w:cs="Times New Roman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Calibri" w:hAnsi="Calibri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技能提高</w:t>
            </w:r>
            <w:r>
              <w:rPr>
                <w:rFonts w:hint="eastAsia" w:ascii="Calibri" w:hAnsi="Calibri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中</w:t>
            </w:r>
            <w:r>
              <w:rPr>
                <w:rFonts w:hint="eastAsia" w:ascii="Calibri" w:hAnsi="Calibri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融入社会主义核心</w:t>
            </w:r>
            <w:r>
              <w:rPr>
                <w:rFonts w:hint="eastAsia" w:ascii="Calibri" w:hAnsi="Calibri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价值观</w:t>
            </w:r>
            <w:r>
              <w:rPr>
                <w:rFonts w:hint="eastAsia" w:ascii="Calibri" w:hAnsi="Calibri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和中</w:t>
            </w:r>
            <w:r>
              <w:rPr>
                <w:rFonts w:hint="eastAsia" w:ascii="Calibri" w:hAnsi="Calibri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华</w:t>
            </w:r>
            <w:r>
              <w:rPr>
                <w:rFonts w:hint="eastAsia" w:ascii="Calibri" w:hAnsi="Calibri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优秀文化</w:t>
            </w:r>
            <w:r>
              <w:rPr>
                <w:rFonts w:hint="eastAsia" w:ascii="Calibri" w:hAnsi="Calibri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将价值塑造、知识传授和能力培养融为一体，</w:t>
            </w:r>
            <w:r>
              <w:rPr>
                <w:rFonts w:hint="eastAsia" w:ascii="Calibri" w:hAnsi="Calibri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使学生在学习英语语言文化的同时，激发他们传承和弘扬中华文明的历史使命感和责任感</w:t>
            </w:r>
            <w:r>
              <w:rPr>
                <w:rFonts w:hint="eastAsia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培养学生的跨文化思辨意识，提高用英语讲好中国故事的能力</w:t>
            </w:r>
            <w:r>
              <w:rPr>
                <w:rFonts w:hint="eastAsia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</w:tbl>
    <w:p w14:paraId="590C176B">
      <w:pPr>
        <w:pStyle w:val="17"/>
        <w:spacing w:before="163" w:beforeLines="50" w:after="163"/>
      </w:pPr>
      <w:r>
        <w:rPr>
          <w:rFonts w:hint="eastAsia"/>
        </w:rPr>
        <w:t>（二）课程支撑的毕业要求</w:t>
      </w:r>
    </w:p>
    <w:tbl>
      <w:tblPr>
        <w:tblStyle w:val="8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 w14:paraId="6A8D8334">
        <w:trPr>
          <w:trHeight w:val="1456" w:hRule="atLeast"/>
        </w:trPr>
        <w:tc>
          <w:tcPr>
            <w:tcW w:w="8296" w:type="dxa"/>
          </w:tcPr>
          <w:p w14:paraId="133618F2">
            <w:pPr>
              <w:keepNext w:val="0"/>
              <w:keepLines w:val="0"/>
              <w:pageBreakBefore w:val="0"/>
              <w:widowControl/>
              <w:tabs>
                <w:tab w:val="left" w:pos="42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>
              <w:rPr>
                <w:rFonts w:ascii="宋体" w:hAnsi="宋体" w:cs="宋体"/>
                <w:b w:val="0"/>
                <w:bCs/>
                <w:kern w:val="0"/>
                <w:sz w:val="21"/>
                <w:szCs w:val="21"/>
              </w:rPr>
              <w:t>LO1品德修养：</w:t>
            </w:r>
            <w:r>
              <w:rPr>
                <w:rFonts w:ascii="宋体" w:hAnsi="宋体" w:cs="宋体"/>
                <w:bCs/>
                <w:kern w:val="0"/>
                <w:sz w:val="21"/>
                <w:szCs w:val="21"/>
              </w:rPr>
              <w:t>拥护</w:t>
            </w: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</w:rPr>
              <w:t>中国共产</w:t>
            </w:r>
            <w:r>
              <w:rPr>
                <w:rFonts w:ascii="宋体" w:hAnsi="宋体" w:cs="宋体"/>
                <w:bCs/>
                <w:kern w:val="0"/>
                <w:sz w:val="21"/>
                <w:szCs w:val="21"/>
              </w:rPr>
              <w:t>党的领导，坚定理想信念，自觉涵养和积极弘扬社会主义核心价值观，增强政治认同、厚植家国情怀、遵守法律法规、传承雷锋精神，践行</w:t>
            </w: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</w:rPr>
              <w:t>“感恩、回报、爱心、责任”</w:t>
            </w:r>
            <w:r>
              <w:rPr>
                <w:rFonts w:ascii="宋体" w:hAnsi="宋体" w:cs="宋体"/>
                <w:bCs/>
                <w:kern w:val="0"/>
                <w:sz w:val="21"/>
                <w:szCs w:val="21"/>
              </w:rPr>
              <w:t>八字校训，积极服务他人、服务社会、诚信尽责、爱岗敬业。</w:t>
            </w:r>
          </w:p>
          <w:p w14:paraId="7AFF61B5">
            <w:pPr>
              <w:keepNext w:val="0"/>
              <w:keepLines w:val="0"/>
              <w:pageBreakBefore w:val="0"/>
              <w:widowControl/>
              <w:tabs>
                <w:tab w:val="left" w:pos="42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</w:rPr>
              <w:t>④</w:t>
            </w:r>
            <w:r>
              <w:rPr>
                <w:rFonts w:ascii="宋体" w:hAnsi="宋体" w:cs="宋体"/>
                <w:bCs/>
                <w:kern w:val="0"/>
                <w:sz w:val="21"/>
                <w:szCs w:val="21"/>
              </w:rPr>
              <w:t xml:space="preserve">诚信尽责，为人诚实，信守承诺，勤奋努力，精益求精，勇于担责。 </w:t>
            </w:r>
          </w:p>
        </w:tc>
      </w:tr>
      <w:tr w14:paraId="375288A1">
        <w:tc>
          <w:tcPr>
            <w:tcW w:w="8296" w:type="dxa"/>
          </w:tcPr>
          <w:p w14:paraId="60F16BA3">
            <w:pPr>
              <w:widowControl/>
              <w:tabs>
                <w:tab w:val="left" w:pos="4200"/>
              </w:tabs>
              <w:spacing w:line="440" w:lineRule="exact"/>
              <w:jc w:val="left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>
              <w:rPr>
                <w:rFonts w:ascii="宋体" w:hAnsi="宋体" w:cs="宋体"/>
                <w:b w:val="0"/>
                <w:bCs/>
                <w:kern w:val="0"/>
                <w:sz w:val="21"/>
                <w:szCs w:val="21"/>
              </w:rPr>
              <w:t>LO2专业能力：</w:t>
            </w:r>
            <w:r>
              <w:rPr>
                <w:rFonts w:ascii="宋体" w:hAnsi="宋体" w:cs="宋体"/>
                <w:bCs/>
                <w:kern w:val="0"/>
                <w:sz w:val="21"/>
                <w:szCs w:val="21"/>
              </w:rPr>
              <w:t>具有人文科学素养，具备从事某项工作或专业的理论知识、实践能力。</w:t>
            </w:r>
          </w:p>
          <w:p w14:paraId="158DE653">
            <w:pPr>
              <w:pStyle w:val="14"/>
              <w:widowControl w:val="0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</w:rPr>
              <w:t>②掌握英英语语言基本理论与知识，具备扎实的语言基本功和听、说、读、写、译等语言应用能力。</w:t>
            </w:r>
          </w:p>
        </w:tc>
      </w:tr>
      <w:tr w14:paraId="6BAC30C8">
        <w:tc>
          <w:tcPr>
            <w:tcW w:w="8296" w:type="dxa"/>
          </w:tcPr>
          <w:p w14:paraId="540A9F1C">
            <w:pPr>
              <w:widowControl/>
              <w:tabs>
                <w:tab w:val="left" w:pos="4200"/>
              </w:tabs>
              <w:spacing w:line="440" w:lineRule="exact"/>
              <w:jc w:val="left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>
              <w:rPr>
                <w:rFonts w:ascii="宋体" w:hAnsi="宋体" w:cs="宋体"/>
                <w:b w:val="0"/>
                <w:bCs/>
                <w:kern w:val="0"/>
                <w:sz w:val="21"/>
                <w:szCs w:val="21"/>
              </w:rPr>
              <w:t>LO6协同创新：</w:t>
            </w:r>
            <w:r>
              <w:rPr>
                <w:rFonts w:ascii="宋体" w:hAnsi="宋体" w:cs="宋体"/>
                <w:bCs/>
                <w:kern w:val="0"/>
                <w:sz w:val="21"/>
                <w:szCs w:val="21"/>
              </w:rPr>
              <w:t>同群体保持良好的合作关系，做集体中的积极成员，善于自我管理和团队管理；善于从多个维度思考问题，利用自己的知识与实践来提出新设想。</w:t>
            </w:r>
          </w:p>
          <w:p w14:paraId="10B71183">
            <w:pPr>
              <w:widowControl/>
              <w:tabs>
                <w:tab w:val="left" w:pos="4200"/>
              </w:tabs>
              <w:spacing w:line="440" w:lineRule="exact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</w:rPr>
              <w:t>③</w:t>
            </w:r>
            <w:r>
              <w:rPr>
                <w:rFonts w:ascii="宋体" w:hAnsi="宋体" w:cs="宋体"/>
                <w:bCs/>
                <w:kern w:val="0"/>
                <w:sz w:val="21"/>
                <w:szCs w:val="21"/>
              </w:rPr>
              <w:t>能用创新的方法或者多种方法解决复杂问题或真实问题。</w:t>
            </w:r>
          </w:p>
        </w:tc>
      </w:tr>
    </w:tbl>
    <w:p w14:paraId="494C552E">
      <w:pPr>
        <w:pStyle w:val="17"/>
        <w:spacing w:before="163" w:beforeLines="50" w:after="163"/>
      </w:pPr>
      <w:r>
        <w:rPr>
          <w:rFonts w:hint="eastAsia"/>
        </w:rPr>
        <w:t xml:space="preserve">（三）毕业要求与课程目标的关系 </w:t>
      </w:r>
    </w:p>
    <w:tbl>
      <w:tblPr>
        <w:tblStyle w:val="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777"/>
        <w:gridCol w:w="794"/>
        <w:gridCol w:w="794"/>
        <w:gridCol w:w="4961"/>
        <w:gridCol w:w="1150"/>
      </w:tblGrid>
      <w:tr w14:paraId="0A8A041D">
        <w:trPr>
          <w:trHeight w:val="391" w:hRule="atLeast"/>
          <w:jc w:val="center"/>
        </w:trPr>
        <w:tc>
          <w:tcPr>
            <w:tcW w:w="777" w:type="dxa"/>
            <w:tcBorders>
              <w:top w:val="single" w:color="auto" w:sz="12" w:space="0"/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7BBF7423">
            <w:pPr>
              <w:pStyle w:val="13"/>
              <w:rPr>
                <w:szCs w:val="16"/>
              </w:rPr>
            </w:pPr>
            <w:r>
              <w:rPr>
                <w:rFonts w:hint="eastAsia" w:ascii="黑体" w:hAnsi="黑体"/>
                <w:szCs w:val="18"/>
              </w:rPr>
              <w:t>毕业要求</w:t>
            </w:r>
          </w:p>
        </w:tc>
        <w:tc>
          <w:tcPr>
            <w:tcW w:w="794" w:type="dxa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 w14:paraId="03D6D33D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指标点</w:t>
            </w:r>
          </w:p>
        </w:tc>
        <w:tc>
          <w:tcPr>
            <w:tcW w:w="794" w:type="dxa"/>
            <w:tcBorders>
              <w:top w:val="single" w:color="auto" w:sz="12" w:space="0"/>
              <w:right w:val="double" w:color="auto" w:sz="4" w:space="0"/>
            </w:tcBorders>
            <w:shd w:val="clear" w:color="auto" w:fill="auto"/>
            <w:vAlign w:val="center"/>
          </w:tcPr>
          <w:p w14:paraId="6191092E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支撑度</w:t>
            </w:r>
          </w:p>
        </w:tc>
        <w:tc>
          <w:tcPr>
            <w:tcW w:w="4961" w:type="dxa"/>
            <w:tcBorders>
              <w:top w:val="single" w:color="auto" w:sz="12" w:space="0"/>
            </w:tcBorders>
            <w:vAlign w:val="center"/>
          </w:tcPr>
          <w:p w14:paraId="0ADFAFE3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</w:tc>
        <w:tc>
          <w:tcPr>
            <w:tcW w:w="1150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71714FE7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对指标点的贡献度</w:t>
            </w:r>
          </w:p>
        </w:tc>
      </w:tr>
      <w:tr w14:paraId="3A77FAE7">
        <w:trPr>
          <w:trHeight w:val="340" w:hRule="atLeast"/>
          <w:jc w:val="center"/>
        </w:trPr>
        <w:tc>
          <w:tcPr>
            <w:tcW w:w="777" w:type="dxa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49682E6C">
            <w:pPr>
              <w:pStyle w:val="14"/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  <w:t>LO1</w:t>
            </w:r>
          </w:p>
        </w:tc>
        <w:tc>
          <w:tcPr>
            <w:tcW w:w="794" w:type="dxa"/>
            <w:tcBorders>
              <w:left w:val="single" w:color="auto" w:sz="4" w:space="0"/>
            </w:tcBorders>
            <w:vAlign w:val="center"/>
          </w:tcPr>
          <w:p w14:paraId="7A77BA5F">
            <w:pPr>
              <w:pStyle w:val="14"/>
              <w:rPr>
                <w:rFonts w:cs="Times New Roman"/>
                <w:bCs/>
              </w:rPr>
            </w:pPr>
            <w:r>
              <w:rPr>
                <w:rFonts w:hint="eastAsia" w:ascii="宋体" w:hAnsi="宋体" w:cs="宋体"/>
                <w:b/>
                <w:bCs w:val="0"/>
                <w:kern w:val="0"/>
                <w:sz w:val="21"/>
                <w:szCs w:val="21"/>
              </w:rPr>
              <w:t>④</w:t>
            </w:r>
          </w:p>
        </w:tc>
        <w:tc>
          <w:tcPr>
            <w:tcW w:w="794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5E9B4212">
            <w:pPr>
              <w:pStyle w:val="14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lang w:val="en-US" w:eastAsia="zh-CN"/>
              </w:rPr>
              <w:t>L</w:t>
            </w:r>
          </w:p>
        </w:tc>
        <w:tc>
          <w:tcPr>
            <w:tcW w:w="4961" w:type="dxa"/>
            <w:vAlign w:val="center"/>
          </w:tcPr>
          <w:p w14:paraId="4A9551EA">
            <w:pPr>
              <w:pStyle w:val="14"/>
              <w:rPr>
                <w:rFonts w:ascii="宋体" w:hAnsi="宋体"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Calibri" w:hAnsi="Calibri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.在学习英语语言文化的同时，激发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学生</w:t>
            </w:r>
            <w:r>
              <w:rPr>
                <w:rFonts w:hint="eastAsia" w:ascii="Calibri" w:hAnsi="Calibri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传承和弘扬中华文明的历史使命感和责任感</w:t>
            </w:r>
            <w:r>
              <w:rPr>
                <w:rFonts w:hint="eastAsia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培养学生的跨文化思辨意识，提高用英语讲好中国故事的能力</w:t>
            </w:r>
            <w:r>
              <w:rPr>
                <w:rFonts w:hint="eastAsia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1150" w:type="dxa"/>
            <w:tcBorders>
              <w:right w:val="single" w:color="auto" w:sz="12" w:space="0"/>
            </w:tcBorders>
            <w:vAlign w:val="center"/>
          </w:tcPr>
          <w:p w14:paraId="4F2B1F08">
            <w:pPr>
              <w:pStyle w:val="14"/>
              <w:rPr>
                <w:rFonts w:ascii="宋体" w:hAnsi="宋体"/>
                <w:bCs/>
              </w:rPr>
            </w:pPr>
            <w:r>
              <w:rPr>
                <w:rFonts w:ascii="宋体" w:hAnsi="宋体"/>
                <w:bCs/>
              </w:rPr>
              <w:t>100%</w:t>
            </w:r>
          </w:p>
        </w:tc>
      </w:tr>
      <w:tr w14:paraId="59588D92">
        <w:trPr>
          <w:trHeight w:val="1030" w:hRule="atLeast"/>
          <w:jc w:val="center"/>
        </w:trPr>
        <w:tc>
          <w:tcPr>
            <w:tcW w:w="777" w:type="dxa"/>
            <w:vMerge w:val="restart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5F370236">
            <w:pPr>
              <w:pStyle w:val="14"/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  <w:t>LO</w:t>
            </w:r>
            <w:r>
              <w:rPr>
                <w:rFonts w:hint="eastAsia" w:cs="Times New Roman"/>
                <w:b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94" w:type="dxa"/>
            <w:vMerge w:val="restart"/>
            <w:tcBorders>
              <w:left w:val="single" w:color="auto" w:sz="4" w:space="0"/>
            </w:tcBorders>
            <w:vAlign w:val="center"/>
          </w:tcPr>
          <w:p w14:paraId="0E626866">
            <w:pPr>
              <w:pStyle w:val="14"/>
              <w:rPr>
                <w:rFonts w:cs="Times New Roman"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</w:rPr>
              <w:t>②</w:t>
            </w:r>
          </w:p>
        </w:tc>
        <w:tc>
          <w:tcPr>
            <w:tcW w:w="794" w:type="dxa"/>
            <w:vMerge w:val="restart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119CB301">
            <w:pPr>
              <w:pStyle w:val="14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cs="Times New Roman"/>
              </w:rPr>
              <w:t>H</w:t>
            </w:r>
          </w:p>
        </w:tc>
        <w:tc>
          <w:tcPr>
            <w:tcW w:w="4961" w:type="dxa"/>
            <w:vAlign w:val="center"/>
          </w:tcPr>
          <w:p w14:paraId="37C8F1AF">
            <w:pPr>
              <w:pStyle w:val="14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掌握</w:t>
            </w: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英语</w:t>
            </w: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文章摘要、短文</w:t>
            </w: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和</w:t>
            </w: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应用文</w:t>
            </w: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的</w:t>
            </w: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基本</w:t>
            </w: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写作知识与技巧</w:t>
            </w:r>
            <w:r>
              <w:rPr>
                <w:rFonts w:hint="eastAsia"/>
                <w:color w:val="000000"/>
                <w:kern w:val="0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理解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习近平新时代中国特色社会主义思想的核心要义和内在逻辑。</w:t>
            </w:r>
          </w:p>
        </w:tc>
        <w:tc>
          <w:tcPr>
            <w:tcW w:w="1150" w:type="dxa"/>
            <w:tcBorders>
              <w:right w:val="single" w:color="auto" w:sz="12" w:space="0"/>
            </w:tcBorders>
            <w:vAlign w:val="center"/>
          </w:tcPr>
          <w:p w14:paraId="1852290B">
            <w:pPr>
              <w:pStyle w:val="14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5</w:t>
            </w:r>
            <w:r>
              <w:rPr>
                <w:rFonts w:ascii="宋体" w:hAnsi="宋体"/>
                <w:bCs/>
              </w:rPr>
              <w:t>0%</w:t>
            </w:r>
          </w:p>
        </w:tc>
      </w:tr>
      <w:tr w14:paraId="3B814638">
        <w:trPr>
          <w:trHeight w:val="1030" w:hRule="atLeast"/>
          <w:jc w:val="center"/>
        </w:trPr>
        <w:tc>
          <w:tcPr>
            <w:tcW w:w="777" w:type="dxa"/>
            <w:vMerge w:val="continue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49DAF4C7">
            <w:pPr>
              <w:pStyle w:val="14"/>
              <w:jc w:val="left"/>
            </w:pPr>
          </w:p>
        </w:tc>
        <w:tc>
          <w:tcPr>
            <w:tcW w:w="794" w:type="dxa"/>
            <w:vMerge w:val="continue"/>
            <w:tcBorders>
              <w:left w:val="single" w:color="auto" w:sz="4" w:space="0"/>
            </w:tcBorders>
            <w:vAlign w:val="center"/>
          </w:tcPr>
          <w:p w14:paraId="52A775F3">
            <w:pPr>
              <w:pStyle w:val="14"/>
              <w:jc w:val="left"/>
            </w:pPr>
          </w:p>
        </w:tc>
        <w:tc>
          <w:tcPr>
            <w:tcW w:w="794" w:type="dxa"/>
            <w:vMerge w:val="continue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2B75FEAB">
            <w:pPr>
              <w:pStyle w:val="14"/>
              <w:jc w:val="left"/>
            </w:pPr>
          </w:p>
        </w:tc>
        <w:tc>
          <w:tcPr>
            <w:tcW w:w="4961" w:type="dxa"/>
            <w:vAlign w:val="center"/>
          </w:tcPr>
          <w:p w14:paraId="70ACA768">
            <w:pPr>
              <w:pStyle w:val="14"/>
              <w:jc w:val="left"/>
              <w:rPr>
                <w:rFonts w:hint="eastAsia" w:ascii="宋体" w:hAnsi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2.能够具备基本的</w:t>
            </w:r>
            <w:r>
              <w:rPr>
                <w:rFonts w:hint="eastAsia" w:ascii="仿宋_GB2312" w:hAnsi="宋体" w:cs="仿宋_GB2312"/>
                <w:sz w:val="21"/>
                <w:szCs w:val="21"/>
              </w:rPr>
              <w:t>英语写作技能，培养观察、分析、判断和批判性思维能力</w:t>
            </w:r>
            <w:r>
              <w:rPr>
                <w:rFonts w:hint="eastAsia" w:ascii="仿宋_GB2312" w:hAnsi="宋体" w:cs="仿宋_GB2312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bCs/>
              </w:rPr>
              <w:t>自主</w:t>
            </w:r>
            <w:r>
              <w:rPr>
                <w:rFonts w:hint="eastAsia" w:ascii="宋体" w:hAnsi="宋体"/>
                <w:bCs/>
                <w:lang w:val="en-US" w:eastAsia="zh-CN"/>
              </w:rPr>
              <w:t>学习能力和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跨文化交流能力</w:t>
            </w:r>
            <w:r>
              <w:rPr>
                <w:rFonts w:hint="eastAsia" w:ascii="宋体" w:hAnsi="宋体"/>
                <w:bCs/>
              </w:rPr>
              <w:t>。</w:t>
            </w:r>
          </w:p>
        </w:tc>
        <w:tc>
          <w:tcPr>
            <w:tcW w:w="1150" w:type="dxa"/>
            <w:tcBorders>
              <w:right w:val="single" w:color="auto" w:sz="12" w:space="0"/>
            </w:tcBorders>
            <w:vAlign w:val="center"/>
          </w:tcPr>
          <w:p w14:paraId="0C8AEC9A">
            <w:pPr>
              <w:pStyle w:val="14"/>
              <w:ind w:firstLine="420" w:firstLineChars="200"/>
              <w:jc w:val="left"/>
              <w:rPr>
                <w:rFonts w:hint="eastAsia" w:ascii="宋体" w:hAnsi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5</w:t>
            </w:r>
            <w:r>
              <w:rPr>
                <w:rFonts w:ascii="宋体" w:hAnsi="宋体"/>
                <w:bCs/>
              </w:rPr>
              <w:t>0%</w:t>
            </w:r>
          </w:p>
        </w:tc>
      </w:tr>
      <w:tr w14:paraId="7805982C">
        <w:trPr>
          <w:trHeight w:val="340" w:hRule="atLeast"/>
          <w:jc w:val="center"/>
        </w:trPr>
        <w:tc>
          <w:tcPr>
            <w:tcW w:w="777" w:type="dxa"/>
            <w:vMerge w:val="restart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</w:tcPr>
          <w:p w14:paraId="3246F13E">
            <w:pPr>
              <w:pStyle w:val="14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</w:pPr>
          </w:p>
          <w:p w14:paraId="3563C557">
            <w:pPr>
              <w:pStyle w:val="14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</w:pPr>
          </w:p>
          <w:p w14:paraId="2E91BC14">
            <w:pPr>
              <w:pStyle w:val="14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</w:pPr>
          </w:p>
          <w:p w14:paraId="3C1ABEEA">
            <w:pPr>
              <w:pStyle w:val="14"/>
              <w:rPr>
                <w:rFonts w:hint="eastAsia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  <w:t>LO</w:t>
            </w:r>
            <w:r>
              <w:rPr>
                <w:rFonts w:hint="eastAsia" w:cs="Times New Roman"/>
                <w:b/>
                <w:bCs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794" w:type="dxa"/>
            <w:vMerge w:val="restart"/>
            <w:tcBorders>
              <w:left w:val="single" w:color="auto" w:sz="4" w:space="0"/>
            </w:tcBorders>
            <w:vAlign w:val="center"/>
          </w:tcPr>
          <w:p w14:paraId="27BBD7CF">
            <w:pPr>
              <w:pStyle w:val="14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21"/>
                <w:szCs w:val="21"/>
              </w:rPr>
              <w:t>③</w:t>
            </w:r>
          </w:p>
        </w:tc>
        <w:tc>
          <w:tcPr>
            <w:tcW w:w="794" w:type="dxa"/>
            <w:vMerge w:val="restart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0083504B">
            <w:pPr>
              <w:pStyle w:val="14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lang w:val="en-US" w:eastAsia="zh-CN"/>
              </w:rPr>
              <w:t>M</w:t>
            </w:r>
          </w:p>
        </w:tc>
        <w:tc>
          <w:tcPr>
            <w:tcW w:w="4961" w:type="dxa"/>
            <w:vAlign w:val="center"/>
          </w:tcPr>
          <w:p w14:paraId="151AF077">
            <w:pPr>
              <w:pStyle w:val="14"/>
              <w:jc w:val="left"/>
              <w:rPr>
                <w:rFonts w:hint="default" w:ascii="宋体" w:hAnsi="宋体" w:eastAsia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能</w:t>
            </w: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够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确定自己的学习目标，并主动地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借助字典</w:t>
            </w: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和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网络等学习资源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搜集信息、分析信息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并以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讨论、实践、质疑、创造等方法来实现学习目标。</w:t>
            </w:r>
          </w:p>
        </w:tc>
        <w:tc>
          <w:tcPr>
            <w:tcW w:w="1150" w:type="dxa"/>
            <w:tcBorders>
              <w:right w:val="single" w:color="auto" w:sz="12" w:space="0"/>
            </w:tcBorders>
            <w:vAlign w:val="center"/>
          </w:tcPr>
          <w:p w14:paraId="1EDA539F">
            <w:pPr>
              <w:pStyle w:val="14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50</w:t>
            </w:r>
            <w:r>
              <w:rPr>
                <w:rFonts w:ascii="宋体" w:hAnsi="宋体"/>
                <w:bCs/>
              </w:rPr>
              <w:t>%</w:t>
            </w:r>
          </w:p>
        </w:tc>
      </w:tr>
      <w:tr w14:paraId="77CF5578">
        <w:trPr>
          <w:trHeight w:val="340" w:hRule="atLeast"/>
          <w:jc w:val="center"/>
        </w:trPr>
        <w:tc>
          <w:tcPr>
            <w:tcW w:w="777" w:type="dxa"/>
            <w:vMerge w:val="continue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</w:tcPr>
          <w:p w14:paraId="65CC6DA6">
            <w:pPr>
              <w:pStyle w:val="14"/>
              <w:rPr>
                <w:rFonts w:hint="default" w:ascii="Times New Roman" w:hAnsi="Times New Roman" w:cs="Times New Roman"/>
                <w:b/>
                <w:bCs w:val="0"/>
              </w:rPr>
            </w:pPr>
          </w:p>
        </w:tc>
        <w:tc>
          <w:tcPr>
            <w:tcW w:w="794" w:type="dxa"/>
            <w:vMerge w:val="continue"/>
            <w:tcBorders>
              <w:left w:val="single" w:color="auto" w:sz="4" w:space="0"/>
            </w:tcBorders>
            <w:vAlign w:val="center"/>
          </w:tcPr>
          <w:p w14:paraId="7E66C653">
            <w:pPr>
              <w:pStyle w:val="14"/>
              <w:rPr>
                <w:rFonts w:hint="default" w:ascii="Cambria Math" w:hAnsi="Cambria Math" w:cs="Cambria Math"/>
                <w:sz w:val="21"/>
                <w:szCs w:val="24"/>
              </w:rPr>
            </w:pPr>
          </w:p>
        </w:tc>
        <w:tc>
          <w:tcPr>
            <w:tcW w:w="794" w:type="dxa"/>
            <w:vMerge w:val="continue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67CC757A">
            <w:pPr>
              <w:pStyle w:val="14"/>
              <w:rPr>
                <w:rFonts w:cs="Times New Roman"/>
              </w:rPr>
            </w:pPr>
          </w:p>
        </w:tc>
        <w:tc>
          <w:tcPr>
            <w:tcW w:w="4961" w:type="dxa"/>
            <w:vAlign w:val="center"/>
          </w:tcPr>
          <w:p w14:paraId="278A5ABB">
            <w:pPr>
              <w:numPr>
                <w:ilvl w:val="0"/>
                <w:numId w:val="1"/>
              </w:numPr>
              <w:snapToGrid w:val="0"/>
              <w:spacing w:line="300" w:lineRule="auto"/>
              <w:ind w:right="-818" w:rightChars="-341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能</w:t>
            </w: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够</w:t>
            </w: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通过参与小组活动对汉语和英语进行比较分</w:t>
            </w:r>
          </w:p>
          <w:p w14:paraId="2D5975D1">
            <w:pPr>
              <w:numPr>
                <w:ilvl w:val="0"/>
                <w:numId w:val="0"/>
              </w:numPr>
              <w:snapToGrid w:val="0"/>
              <w:spacing w:line="300" w:lineRule="auto"/>
              <w:ind w:right="-818" w:rightChars="-341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析，注重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团队合作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和探究，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展现团队协作能力，培养</w:t>
            </w:r>
          </w:p>
          <w:p w14:paraId="6083B0AA">
            <w:pPr>
              <w:numPr>
                <w:ilvl w:val="0"/>
                <w:numId w:val="0"/>
              </w:numPr>
              <w:snapToGrid w:val="0"/>
              <w:spacing w:line="300" w:lineRule="auto"/>
              <w:ind w:right="-818" w:rightChars="-341"/>
              <w:rPr>
                <w:rFonts w:hint="eastAsia" w:ascii="宋体" w:hAnsi="宋体" w:eastAsia="宋体"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欣赏、包容他人的情怀。</w:t>
            </w:r>
          </w:p>
        </w:tc>
        <w:tc>
          <w:tcPr>
            <w:tcW w:w="1150" w:type="dxa"/>
            <w:tcBorders>
              <w:right w:val="single" w:color="auto" w:sz="12" w:space="0"/>
            </w:tcBorders>
            <w:vAlign w:val="center"/>
          </w:tcPr>
          <w:p w14:paraId="5AB205ED">
            <w:pPr>
              <w:pStyle w:val="14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50</w:t>
            </w:r>
            <w:r>
              <w:rPr>
                <w:rFonts w:ascii="宋体" w:hAnsi="宋体"/>
                <w:bCs/>
              </w:rPr>
              <w:t>%</w:t>
            </w:r>
          </w:p>
        </w:tc>
      </w:tr>
    </w:tbl>
    <w:p w14:paraId="031CA44D">
      <w:pPr>
        <w:pStyle w:val="16"/>
        <w:spacing w:before="326" w:beforeLines="100" w:line="360" w:lineRule="auto"/>
        <w:rPr>
          <w:rFonts w:ascii="黑体" w:hAnsi="宋体"/>
        </w:rPr>
      </w:pPr>
      <w:r>
        <w:rPr>
          <w:rFonts w:hint="eastAsia" w:ascii="黑体" w:hAnsi="宋体"/>
        </w:rPr>
        <w:t>三、</w:t>
      </w:r>
      <w:r>
        <w:rPr>
          <w:rFonts w:ascii="黑体" w:hAnsi="宋体"/>
        </w:rPr>
        <w:t>课程内容</w:t>
      </w:r>
      <w:r>
        <w:rPr>
          <w:rFonts w:hint="eastAsia" w:ascii="黑体" w:hAnsi="宋体"/>
        </w:rPr>
        <w:t>与教学设计</w:t>
      </w:r>
    </w:p>
    <w:p w14:paraId="3276507A">
      <w:pPr>
        <w:pStyle w:val="17"/>
        <w:spacing w:before="81" w:after="163"/>
      </w:pPr>
      <w:r>
        <w:rPr>
          <w:rFonts w:hint="eastAsia"/>
        </w:rPr>
        <w:t>（一）各教学单元预期学习成果与教学内容</w:t>
      </w:r>
    </w:p>
    <w:tbl>
      <w:tblPr>
        <w:tblStyle w:val="8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 w14:paraId="78E4FC50">
        <w:trPr>
          <w:trHeight w:val="148" w:hRule="atLeast"/>
        </w:trPr>
        <w:tc>
          <w:tcPr>
            <w:tcW w:w="8296" w:type="dxa"/>
          </w:tcPr>
          <w:p w14:paraId="315907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jc w:val="both"/>
              <w:textAlignment w:val="auto"/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  <w:lang w:val="en-US" w:eastAsia="zh-CN"/>
              </w:rPr>
            </w:pPr>
            <w:bookmarkStart w:id="0" w:name="OLE_LINK5"/>
            <w:bookmarkStart w:id="1" w:name="OLE_LINK6"/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《英语写作基础教程》第5章：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写摘要</w:t>
            </w:r>
          </w:p>
          <w:p w14:paraId="6A5901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 xml:space="preserve"> 知识点：1）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知道摘要的用途和写作程序，理解摘要写作的要求和步骤。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 xml:space="preserve"> </w:t>
            </w:r>
          </w:p>
          <w:p w14:paraId="5A2AEEA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1260" w:hanging="1260" w:hangingChars="6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能力要求：1）能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运用摘要写作的知识来分析范文。2）摘要写作训练中提高观察、分析、逻辑思考的综合能力；3)能对自己的摘要写作进行正确评价。</w:t>
            </w:r>
          </w:p>
          <w:p w14:paraId="3161C9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1260" w:hanging="1260" w:hangingChars="6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教学重点：1）摘要写作程序、要求；2）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如何提炼浓缩文章大意及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摘要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写作方法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3）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学生习作反馈。</w:t>
            </w:r>
          </w:p>
          <w:p w14:paraId="5C5EEC48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《理解当代中国英语读写教程》第5单元：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  <w:lang w:val="en-US" w:eastAsia="zh-CN"/>
              </w:rPr>
              <w:t>A Fair and Just Society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 xml:space="preserve"> </w:t>
            </w:r>
          </w:p>
          <w:p w14:paraId="67A2D2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1050" w:hanging="1050" w:hangingChars="50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知识点：1)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知道依法治国，理解依宪治国的涵义；2）通过课文学习和延申阅读准确理解课文原意。</w:t>
            </w:r>
          </w:p>
          <w:p w14:paraId="73C6C2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1050" w:hanging="1050" w:hangingChars="50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能力要求：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通过思辨性问题的讨论加深对单元主题的思考，提高阐释、分析、解释、推理、评价、应用等思辨技能，培养思辨品质。</w:t>
            </w:r>
          </w:p>
          <w:p w14:paraId="01FEF1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jc w:val="both"/>
              <w:textAlignment w:val="auto"/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教学重点：1)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理解依法治国，依宪治国的涵义;2)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有中国特色的时政英语语句、语篇。</w:t>
            </w:r>
          </w:p>
        </w:tc>
      </w:tr>
      <w:tr w14:paraId="58901FEE">
        <w:trPr>
          <w:trHeight w:val="148" w:hRule="atLeast"/>
        </w:trPr>
        <w:tc>
          <w:tcPr>
            <w:tcW w:w="8296" w:type="dxa"/>
          </w:tcPr>
          <w:p w14:paraId="4524F6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jc w:val="both"/>
              <w:textAlignment w:val="auto"/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《英语写作基础教程》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第</w:t>
            </w: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章：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写完整的作文</w:t>
            </w:r>
          </w:p>
          <w:p w14:paraId="3FAB5D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1050" w:hanging="1050" w:hangingChars="500"/>
              <w:jc w:val="both"/>
              <w:textAlignment w:val="auto"/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知识点：</w:t>
            </w: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>1)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知道好作文的标准、撰写作文的步骤；作文的三大组成部分；2）知道记叙文、说明文、描写文、议论文的体裁特点、结构及写作方法；3)理解文章的类型及各自特点。</w:t>
            </w:r>
          </w:p>
          <w:p w14:paraId="5A0D8F7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1050" w:hanging="1050" w:hangingChars="500"/>
              <w:jc w:val="both"/>
              <w:textAlignment w:val="auto"/>
              <w:rPr>
                <w:rFonts w:hint="default" w:ascii="宋体" w:hAnsi="宋体" w:eastAsia="宋体" w:cs="宋体"/>
                <w:bCs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能力要求：</w:t>
            </w: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>1)能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运用写作知识分析不同类型文章的范文，并进行写作训练以表达思想的准确性与鲜明性；2）提高观察、分析、逻辑思考、批判性思维的综合能力；3)对自己的短文写作进行正确评价。</w:t>
            </w:r>
          </w:p>
          <w:p w14:paraId="7F9527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jc w:val="both"/>
              <w:textAlignment w:val="auto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教学重点：</w:t>
            </w: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>1)</w:t>
            </w:r>
            <w:r>
              <w:rPr>
                <w:rFonts w:hint="eastAsia" w:hAnsi="宋体"/>
                <w:color w:val="000000"/>
                <w:sz w:val="21"/>
                <w:szCs w:val="21"/>
                <w:lang w:val="en-US" w:eastAsia="zh-CN"/>
              </w:rPr>
              <w:t>文章的思想内容和所用材料、文章的组织条理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性及</w:t>
            </w:r>
            <w:r>
              <w:rPr>
                <w:rFonts w:hint="eastAsia" w:hAnsi="宋体"/>
                <w:color w:val="000000"/>
                <w:sz w:val="21"/>
                <w:szCs w:val="21"/>
                <w:lang w:val="en-US" w:eastAsia="zh-CN"/>
              </w:rPr>
              <w:t>文章的语言水平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。</w:t>
            </w:r>
          </w:p>
          <w:p w14:paraId="5D09A2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firstLine="1050" w:firstLineChars="50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  <w:lang w:val="en-US" w:eastAsia="zh-CN"/>
              </w:rPr>
              <w:t>2)</w:t>
            </w:r>
            <w:r>
              <w:rPr>
                <w:rFonts w:hAnsi="宋体"/>
                <w:bCs/>
                <w:color w:val="000000"/>
                <w:sz w:val="21"/>
                <w:szCs w:val="21"/>
              </w:rPr>
              <w:t>议论文的</w:t>
            </w:r>
            <w:r>
              <w:rPr>
                <w:rFonts w:hint="eastAsia" w:hAnsi="宋体"/>
                <w:bCs/>
                <w:color w:val="000000"/>
                <w:sz w:val="21"/>
                <w:szCs w:val="21"/>
                <w:lang w:val="en-US" w:eastAsia="zh-CN"/>
              </w:rPr>
              <w:t>篇章构成和</w:t>
            </w:r>
            <w:r>
              <w:rPr>
                <w:rFonts w:hAnsi="宋体"/>
                <w:bCs/>
                <w:color w:val="000000"/>
                <w:sz w:val="21"/>
                <w:szCs w:val="21"/>
              </w:rPr>
              <w:t>写作方法</w:t>
            </w:r>
            <w:r>
              <w:rPr>
                <w:rFonts w:hint="eastAsia"/>
                <w:bCs/>
                <w:color w:val="000000"/>
                <w:sz w:val="21"/>
                <w:szCs w:val="21"/>
                <w:lang w:eastAsia="zh-CN"/>
              </w:rPr>
              <w:t>。</w:t>
            </w:r>
            <w:r>
              <w:rPr>
                <w:rFonts w:hint="eastAsia" w:hAnsi="宋体"/>
                <w:bCs/>
                <w:color w:val="000000"/>
                <w:sz w:val="21"/>
                <w:szCs w:val="21"/>
                <w:lang w:val="en-US" w:eastAsia="zh-CN"/>
              </w:rPr>
              <w:t xml:space="preserve"> </w:t>
            </w:r>
          </w:p>
          <w:p w14:paraId="53453B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《理解当代中国英语读写教程》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第</w:t>
            </w: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单元：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Carrying Reform Through to the End</w:t>
            </w:r>
          </w:p>
          <w:p w14:paraId="4932E3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jc w:val="both"/>
              <w:textAlignment w:val="auto"/>
              <w:outlineLvl w:val="9"/>
              <w:rPr>
                <w:rFonts w:hint="eastAsia" w:ascii="宋体" w:hAnsi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知识点</w:t>
            </w: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>：1）</w:t>
            </w: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知道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新时代中国特色社会主义思想的核心要义；2)</w:t>
            </w: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准确理解课文原意。</w:t>
            </w:r>
          </w:p>
          <w:p w14:paraId="0E7C53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1050" w:hanging="1050" w:hangingChars="50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能力要求：</w:t>
            </w: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通过思辨性问题的讨论加深对单元主题的思考，提高阐释、分析、解释、推理、评价、应用等思辨技能，培养思辨品质</w:t>
            </w:r>
            <w:r>
              <w:rPr>
                <w:rFonts w:hint="eastAsia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提高中国特色话语能力。</w:t>
            </w:r>
          </w:p>
          <w:p w14:paraId="77461A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1050" w:right="6" w:hanging="1050" w:hangingChars="500"/>
              <w:jc w:val="both"/>
              <w:textAlignment w:val="auto"/>
              <w:rPr>
                <w:rFonts w:ascii="仿宋" w:hAnsi="仿宋" w:eastAsia="仿宋" w:cs="仿宋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教学重点：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中国特色话语体系的英文表达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 xml:space="preserve"> </w:t>
            </w:r>
          </w:p>
        </w:tc>
      </w:tr>
      <w:tr w14:paraId="5E1CFF52">
        <w:trPr>
          <w:trHeight w:val="148" w:hRule="atLeast"/>
        </w:trPr>
        <w:tc>
          <w:tcPr>
            <w:tcW w:w="8296" w:type="dxa"/>
          </w:tcPr>
          <w:p w14:paraId="3E9119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300" w:lineRule="auto"/>
              <w:jc w:val="both"/>
              <w:textAlignment w:val="auto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《英语写作基础教程》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第</w:t>
            </w: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章： </w:t>
            </w: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>应用文</w:t>
            </w:r>
          </w:p>
          <w:p w14:paraId="680B80B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1050" w:hanging="1050" w:hangingChars="50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知识点：</w:t>
            </w: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>1）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知道布告、通知、致意、问候、正式邀请、便条、书信及履历的组成、格式；2)理解便条、书信、履历的写法及格式。</w:t>
            </w:r>
          </w:p>
          <w:p w14:paraId="353AE07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1260" w:hanging="1260" w:hangingChars="600"/>
              <w:jc w:val="both"/>
              <w:textAlignment w:val="auto"/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能力要求：</w:t>
            </w: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>1)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运用应用文写作知识来分析范文，并进行写作训练， 以表达思想的准确性以提高语言水平；2)提高观察分析、逻辑思考、批判性思维的综合能力；3)对自己的应用文写作进行正确评价。</w:t>
            </w:r>
          </w:p>
          <w:p w14:paraId="262D37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1260" w:hanging="1260" w:hangingChars="60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教学重点：</w:t>
            </w: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>1)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不同类型应用文的组成及格式；2)英文书信的组成及格式；3)英文履历的组成及格式。</w:t>
            </w:r>
          </w:p>
          <w:p w14:paraId="71053B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《理解当代中国英语读写教程》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第</w:t>
            </w: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单元：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Towards National Rejuvenation</w:t>
            </w:r>
          </w:p>
          <w:p w14:paraId="2F1F328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1050" w:hanging="1050" w:hangingChars="500"/>
              <w:jc w:val="both"/>
              <w:textAlignment w:val="auto"/>
              <w:outlineLvl w:val="9"/>
              <w:rPr>
                <w:rFonts w:hint="eastAsia" w:ascii="宋体" w:hAnsi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知识点：</w:t>
            </w: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>1)</w:t>
            </w: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知道伟大长征精神、中华民族伟大复兴的内涵；2）通过课文学习和延申阅读准确理解课文原意。</w:t>
            </w:r>
          </w:p>
          <w:p w14:paraId="563BCE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1050" w:hanging="1050" w:hangingChars="500"/>
              <w:jc w:val="both"/>
              <w:textAlignment w:val="auto"/>
              <w:outlineLvl w:val="9"/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能力目标：通过思辨性问题的讨论加深对单元主题的思考，提高阐释、分析、解释、推理、评价、应用等思辨技能</w:t>
            </w:r>
            <w:r>
              <w:rPr>
                <w:rFonts w:hint="eastAsia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培养思辨品质</w:t>
            </w:r>
            <w:r>
              <w:rPr>
                <w:rFonts w:hint="eastAsia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5893C26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 w:val="0"/>
              <w:spacing w:line="300" w:lineRule="auto"/>
              <w:ind w:right="-818" w:rightChars="-341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能力要求：</w:t>
            </w: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提高思辨能力、用英语讲好中国故事的能力。</w:t>
            </w:r>
          </w:p>
          <w:p w14:paraId="64D02764">
            <w:pPr>
              <w:keepNext w:val="0"/>
              <w:keepLines w:val="0"/>
              <w:pageBreakBefore w:val="0"/>
              <w:widowControl w:val="0"/>
              <w:tabs>
                <w:tab w:val="left" w:pos="446"/>
                <w:tab w:val="left" w:pos="532"/>
                <w:tab w:val="left" w:pos="614"/>
                <w:tab w:val="left" w:pos="672"/>
                <w:tab w:val="left" w:pos="768"/>
                <w:tab w:val="right" w:pos="497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auto"/>
              <w:jc w:val="both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教学重点：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中国时政文献的语言特色；中国时政话语的中英文差异。</w:t>
            </w:r>
          </w:p>
        </w:tc>
      </w:tr>
      <w:bookmarkEnd w:id="0"/>
      <w:bookmarkEnd w:id="1"/>
    </w:tbl>
    <w:p w14:paraId="126299F8">
      <w:pPr>
        <w:pStyle w:val="17"/>
        <w:spacing w:before="81" w:after="163"/>
      </w:pPr>
      <w:r>
        <w:rPr>
          <w:rFonts w:hint="eastAsia"/>
        </w:rPr>
        <w:t>（二）教学单元对课程目标的支撑关系</w:t>
      </w:r>
    </w:p>
    <w:tbl>
      <w:tblPr>
        <w:tblStyle w:val="7"/>
        <w:tblW w:w="472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3039"/>
        <w:gridCol w:w="981"/>
        <w:gridCol w:w="968"/>
        <w:gridCol w:w="974"/>
        <w:gridCol w:w="981"/>
        <w:gridCol w:w="1062"/>
      </w:tblGrid>
      <w:tr w14:paraId="7817AAE3">
        <w:trPr>
          <w:trHeight w:val="747" w:hRule="atLeast"/>
          <w:jc w:val="center"/>
        </w:trPr>
        <w:tc>
          <w:tcPr>
            <w:tcW w:w="3039" w:type="dxa"/>
            <w:tcBorders>
              <w:top w:val="single" w:color="auto" w:sz="12" w:space="0"/>
              <w:left w:val="single" w:color="auto" w:sz="12" w:space="0"/>
              <w:tl2br w:val="single" w:color="auto" w:sz="4" w:space="0"/>
            </w:tcBorders>
          </w:tcPr>
          <w:p w14:paraId="7D395A88">
            <w:pPr>
              <w:pStyle w:val="13"/>
              <w:ind w:firstLine="489"/>
              <w:jc w:val="right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  <w:p w14:paraId="6D0BE494">
            <w:pPr>
              <w:pStyle w:val="13"/>
              <w:ind w:right="210"/>
              <w:jc w:val="left"/>
              <w:rPr>
                <w:rFonts w:hint="eastAsia"/>
                <w:szCs w:val="16"/>
              </w:rPr>
            </w:pPr>
          </w:p>
          <w:p w14:paraId="515CEEC2">
            <w:pPr>
              <w:pStyle w:val="13"/>
              <w:ind w:right="210"/>
              <w:jc w:val="left"/>
              <w:rPr>
                <w:szCs w:val="16"/>
              </w:rPr>
            </w:pPr>
            <w:r>
              <w:rPr>
                <w:rFonts w:hint="eastAsia"/>
                <w:szCs w:val="16"/>
              </w:rPr>
              <w:t>教学单元</w:t>
            </w:r>
          </w:p>
        </w:tc>
        <w:tc>
          <w:tcPr>
            <w:tcW w:w="981" w:type="dxa"/>
            <w:tcBorders>
              <w:top w:val="single" w:color="auto" w:sz="12" w:space="0"/>
            </w:tcBorders>
            <w:vAlign w:val="center"/>
          </w:tcPr>
          <w:p w14:paraId="640EF6C0">
            <w:pPr>
              <w:pStyle w:val="13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  <w:tc>
          <w:tcPr>
            <w:tcW w:w="968" w:type="dxa"/>
            <w:tcBorders>
              <w:top w:val="single" w:color="auto" w:sz="12" w:space="0"/>
            </w:tcBorders>
            <w:vAlign w:val="center"/>
          </w:tcPr>
          <w:p w14:paraId="40704807">
            <w:pPr>
              <w:pStyle w:val="13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  <w:tc>
          <w:tcPr>
            <w:tcW w:w="974" w:type="dxa"/>
            <w:tcBorders>
              <w:top w:val="single" w:color="auto" w:sz="12" w:space="0"/>
            </w:tcBorders>
            <w:vAlign w:val="center"/>
          </w:tcPr>
          <w:p w14:paraId="541D1B1C">
            <w:pPr>
              <w:pStyle w:val="13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  <w:tc>
          <w:tcPr>
            <w:tcW w:w="981" w:type="dxa"/>
            <w:tcBorders>
              <w:top w:val="single" w:color="auto" w:sz="12" w:space="0"/>
            </w:tcBorders>
            <w:vAlign w:val="center"/>
          </w:tcPr>
          <w:p w14:paraId="52BF4CAF">
            <w:pPr>
              <w:pStyle w:val="13"/>
              <w:rPr>
                <w:rFonts w:hint="eastAsia" w:eastAsia="黑体"/>
                <w:szCs w:val="16"/>
                <w:lang w:val="en-US" w:eastAsia="zh-CN"/>
              </w:rPr>
            </w:pPr>
            <w:r>
              <w:rPr>
                <w:rFonts w:hint="eastAsia"/>
                <w:szCs w:val="16"/>
                <w:lang w:val="en-US" w:eastAsia="zh-CN"/>
              </w:rPr>
              <w:t>4</w:t>
            </w:r>
          </w:p>
        </w:tc>
        <w:tc>
          <w:tcPr>
            <w:tcW w:w="1062" w:type="dxa"/>
            <w:tcBorders>
              <w:top w:val="single" w:color="auto" w:sz="12" w:space="0"/>
            </w:tcBorders>
            <w:vAlign w:val="center"/>
          </w:tcPr>
          <w:p w14:paraId="5C9E30F7">
            <w:pPr>
              <w:pStyle w:val="13"/>
              <w:rPr>
                <w:rFonts w:hint="eastAsia" w:eastAsia="黑体"/>
                <w:szCs w:val="16"/>
                <w:lang w:val="en-US" w:eastAsia="zh-CN"/>
              </w:rPr>
            </w:pPr>
            <w:r>
              <w:rPr>
                <w:rFonts w:hint="eastAsia"/>
                <w:szCs w:val="16"/>
                <w:lang w:val="en-US" w:eastAsia="zh-CN"/>
              </w:rPr>
              <w:t>5</w:t>
            </w:r>
          </w:p>
        </w:tc>
      </w:tr>
      <w:tr w14:paraId="02D3D7F7">
        <w:trPr>
          <w:trHeight w:val="340" w:hRule="atLeast"/>
          <w:jc w:val="center"/>
        </w:trPr>
        <w:tc>
          <w:tcPr>
            <w:tcW w:w="3039" w:type="dxa"/>
            <w:tcBorders>
              <w:left w:val="single" w:color="auto" w:sz="12" w:space="0"/>
            </w:tcBorders>
          </w:tcPr>
          <w:p w14:paraId="57708F8B">
            <w:pPr>
              <w:widowControl w:val="0"/>
              <w:snapToGrid w:val="0"/>
              <w:spacing w:line="36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>《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英语写作基础教程》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第</w:t>
            </w: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章 </w:t>
            </w:r>
          </w:p>
          <w:p w14:paraId="7A713639">
            <w:pPr>
              <w:pStyle w:val="14"/>
              <w:widowControl w:val="0"/>
              <w:jc w:val="left"/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《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理解当代中国英语读写教程》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 xml:space="preserve">第5单元 </w:t>
            </w:r>
          </w:p>
        </w:tc>
        <w:tc>
          <w:tcPr>
            <w:tcW w:w="981" w:type="dxa"/>
            <w:vAlign w:val="center"/>
          </w:tcPr>
          <w:p w14:paraId="01B08098">
            <w:pPr>
              <w:pStyle w:val="14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968" w:type="dxa"/>
            <w:vAlign w:val="center"/>
          </w:tcPr>
          <w:p w14:paraId="23D7007E">
            <w:pPr>
              <w:pStyle w:val="14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974" w:type="dxa"/>
            <w:vAlign w:val="center"/>
          </w:tcPr>
          <w:p w14:paraId="722E471B">
            <w:pPr>
              <w:pStyle w:val="14"/>
            </w:pPr>
          </w:p>
        </w:tc>
        <w:tc>
          <w:tcPr>
            <w:tcW w:w="981" w:type="dxa"/>
            <w:vAlign w:val="center"/>
          </w:tcPr>
          <w:p w14:paraId="7A38538E">
            <w:pPr>
              <w:pStyle w:val="14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062" w:type="dxa"/>
            <w:vAlign w:val="center"/>
          </w:tcPr>
          <w:p w14:paraId="377B1A1B">
            <w:pPr>
              <w:pStyle w:val="14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</w:tr>
      <w:tr w14:paraId="17D98B97">
        <w:trPr>
          <w:trHeight w:val="340" w:hRule="atLeast"/>
          <w:jc w:val="center"/>
        </w:trPr>
        <w:tc>
          <w:tcPr>
            <w:tcW w:w="3039" w:type="dxa"/>
            <w:tcBorders>
              <w:left w:val="single" w:color="auto" w:sz="12" w:space="0"/>
            </w:tcBorders>
          </w:tcPr>
          <w:p w14:paraId="539A35AB">
            <w:pPr>
              <w:widowControl w:val="0"/>
              <w:snapToGrid w:val="0"/>
              <w:spacing w:line="36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>《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英语写作基础教程》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第</w:t>
            </w: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章 </w:t>
            </w:r>
          </w:p>
          <w:p w14:paraId="12B5BE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《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理解当代中国英语读写教程》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第</w:t>
            </w: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单元</w:t>
            </w:r>
          </w:p>
        </w:tc>
        <w:tc>
          <w:tcPr>
            <w:tcW w:w="981" w:type="dxa"/>
            <w:vAlign w:val="center"/>
          </w:tcPr>
          <w:p w14:paraId="74C9F04D">
            <w:pPr>
              <w:pStyle w:val="14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968" w:type="dxa"/>
            <w:vAlign w:val="center"/>
          </w:tcPr>
          <w:p w14:paraId="020ABB1D">
            <w:pPr>
              <w:pStyle w:val="14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974" w:type="dxa"/>
            <w:vAlign w:val="center"/>
          </w:tcPr>
          <w:p w14:paraId="0099094E">
            <w:pPr>
              <w:pStyle w:val="14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981" w:type="dxa"/>
            <w:vAlign w:val="center"/>
          </w:tcPr>
          <w:p w14:paraId="18E5D16B">
            <w:pPr>
              <w:pStyle w:val="14"/>
            </w:pPr>
          </w:p>
        </w:tc>
        <w:tc>
          <w:tcPr>
            <w:tcW w:w="1062" w:type="dxa"/>
            <w:vAlign w:val="center"/>
          </w:tcPr>
          <w:p w14:paraId="3DE81746">
            <w:pPr>
              <w:pStyle w:val="14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</w:tr>
      <w:tr w14:paraId="65EF448B">
        <w:trPr>
          <w:trHeight w:val="340" w:hRule="atLeast"/>
          <w:jc w:val="center"/>
        </w:trPr>
        <w:tc>
          <w:tcPr>
            <w:tcW w:w="3039" w:type="dxa"/>
            <w:tcBorders>
              <w:left w:val="single" w:color="auto" w:sz="12" w:space="0"/>
            </w:tcBorders>
          </w:tcPr>
          <w:p w14:paraId="03162C75">
            <w:pPr>
              <w:widowControl w:val="0"/>
              <w:snapToGrid w:val="0"/>
              <w:spacing w:line="36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>《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英语写作基础教程》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第</w:t>
            </w: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章 </w:t>
            </w:r>
          </w:p>
          <w:p w14:paraId="0B2CD342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left"/>
              <w:textAlignment w:val="auto"/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《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理解当代中国英语读写教程》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第7单元</w:t>
            </w:r>
          </w:p>
        </w:tc>
        <w:tc>
          <w:tcPr>
            <w:tcW w:w="981" w:type="dxa"/>
            <w:vAlign w:val="center"/>
          </w:tcPr>
          <w:p w14:paraId="624059C8">
            <w:pPr>
              <w:pStyle w:val="14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968" w:type="dxa"/>
            <w:vAlign w:val="center"/>
          </w:tcPr>
          <w:p w14:paraId="21EAA4AC">
            <w:pPr>
              <w:pStyle w:val="14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974" w:type="dxa"/>
            <w:vAlign w:val="center"/>
          </w:tcPr>
          <w:p w14:paraId="5D519D9C">
            <w:pPr>
              <w:pStyle w:val="14"/>
            </w:pPr>
          </w:p>
        </w:tc>
        <w:tc>
          <w:tcPr>
            <w:tcW w:w="981" w:type="dxa"/>
            <w:vAlign w:val="center"/>
          </w:tcPr>
          <w:p w14:paraId="553A7D2F">
            <w:pPr>
              <w:pStyle w:val="14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062" w:type="dxa"/>
            <w:vAlign w:val="center"/>
          </w:tcPr>
          <w:p w14:paraId="73230FAA">
            <w:pPr>
              <w:pStyle w:val="14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</w:tr>
    </w:tbl>
    <w:p w14:paraId="2BBD614D">
      <w:pPr>
        <w:pStyle w:val="17"/>
        <w:spacing w:before="326" w:beforeLines="100" w:after="163"/>
      </w:pPr>
      <w:r>
        <w:rPr>
          <w:rFonts w:hint="eastAsia"/>
        </w:rPr>
        <w:t>（三）课程教学方法与学时分配</w:t>
      </w:r>
    </w:p>
    <w:tbl>
      <w:tblPr>
        <w:tblStyle w:val="8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85" w:type="dxa"/>
          <w:bottom w:w="0" w:type="dxa"/>
          <w:right w:w="85" w:type="dxa"/>
        </w:tblCellMar>
      </w:tblPr>
      <w:tblGrid>
        <w:gridCol w:w="2208"/>
        <w:gridCol w:w="2965"/>
        <w:gridCol w:w="1192"/>
        <w:gridCol w:w="725"/>
        <w:gridCol w:w="669"/>
        <w:gridCol w:w="717"/>
      </w:tblGrid>
      <w:tr w14:paraId="6DB327E3">
        <w:trPr>
          <w:trHeight w:val="340" w:hRule="atLeast"/>
          <w:jc w:val="center"/>
        </w:trPr>
        <w:tc>
          <w:tcPr>
            <w:tcW w:w="2208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5B273094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教学单元</w:t>
            </w:r>
          </w:p>
        </w:tc>
        <w:tc>
          <w:tcPr>
            <w:tcW w:w="2965" w:type="dxa"/>
            <w:vMerge w:val="restart"/>
            <w:tcBorders>
              <w:top w:val="single" w:color="auto" w:sz="12" w:space="0"/>
            </w:tcBorders>
            <w:vAlign w:val="center"/>
          </w:tcPr>
          <w:p w14:paraId="27AD2BA0">
            <w:pPr>
              <w:pStyle w:val="13"/>
              <w:widowControl w:val="0"/>
              <w:rPr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教与学方式</w:t>
            </w:r>
          </w:p>
        </w:tc>
        <w:tc>
          <w:tcPr>
            <w:tcW w:w="1192" w:type="dxa"/>
            <w:vMerge w:val="restart"/>
            <w:tcBorders>
              <w:top w:val="single" w:color="auto" w:sz="12" w:space="0"/>
            </w:tcBorders>
            <w:vAlign w:val="center"/>
          </w:tcPr>
          <w:p w14:paraId="4B9974AC">
            <w:pPr>
              <w:pStyle w:val="13"/>
              <w:widowControl w:val="0"/>
              <w:rPr>
                <w:rFonts w:ascii="黑体" w:hAnsi="黑体"/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考核方式</w:t>
            </w:r>
          </w:p>
        </w:tc>
        <w:tc>
          <w:tcPr>
            <w:tcW w:w="2111" w:type="dxa"/>
            <w:gridSpan w:val="3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1A557905">
            <w:pPr>
              <w:pStyle w:val="13"/>
              <w:widowControl w:val="0"/>
              <w:rPr>
                <w:rFonts w:ascii="黑体" w:hAnsi="黑体"/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学时</w:t>
            </w:r>
            <w:r>
              <w:rPr>
                <w:rFonts w:hint="eastAsia" w:ascii="黑体" w:hAnsi="黑体"/>
                <w:bCs w:val="0"/>
                <w:szCs w:val="21"/>
              </w:rPr>
              <w:t>分配</w:t>
            </w:r>
          </w:p>
        </w:tc>
      </w:tr>
      <w:tr w14:paraId="057A5079">
        <w:trPr>
          <w:trHeight w:val="340" w:hRule="atLeast"/>
          <w:jc w:val="center"/>
        </w:trPr>
        <w:tc>
          <w:tcPr>
            <w:tcW w:w="2208" w:type="dxa"/>
            <w:vMerge w:val="continue"/>
            <w:tcBorders>
              <w:left w:val="single" w:color="auto" w:sz="12" w:space="0"/>
            </w:tcBorders>
          </w:tcPr>
          <w:p w14:paraId="61B7E07B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2965" w:type="dxa"/>
            <w:vMerge w:val="continue"/>
          </w:tcPr>
          <w:p w14:paraId="076BD805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1192" w:type="dxa"/>
            <w:vMerge w:val="continue"/>
          </w:tcPr>
          <w:p w14:paraId="58C00C5D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725" w:type="dxa"/>
            <w:vAlign w:val="center"/>
          </w:tcPr>
          <w:p w14:paraId="156AA3BF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理论</w:t>
            </w:r>
          </w:p>
        </w:tc>
        <w:tc>
          <w:tcPr>
            <w:tcW w:w="669" w:type="dxa"/>
            <w:vAlign w:val="center"/>
          </w:tcPr>
          <w:p w14:paraId="5F62CBC3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实践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0BD994B4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小计</w:t>
            </w:r>
          </w:p>
        </w:tc>
      </w:tr>
      <w:tr w14:paraId="5946F954">
        <w:trPr>
          <w:trHeight w:val="454" w:hRule="atLeast"/>
          <w:jc w:val="center"/>
        </w:trPr>
        <w:tc>
          <w:tcPr>
            <w:tcW w:w="2208" w:type="dxa"/>
            <w:tcBorders>
              <w:left w:val="single" w:color="auto" w:sz="12" w:space="0"/>
            </w:tcBorders>
            <w:vAlign w:val="top"/>
          </w:tcPr>
          <w:p w14:paraId="6752A6A9">
            <w:pPr>
              <w:widowControl w:val="0"/>
              <w:snapToGrid w:val="0"/>
              <w:spacing w:line="36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>《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英语写作基础教程》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第</w:t>
            </w: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章 </w:t>
            </w:r>
          </w:p>
          <w:p w14:paraId="2E8F7847">
            <w:pPr>
              <w:pStyle w:val="14"/>
              <w:widowControl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《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理解当代中国英语读写教程》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第5单元</w:t>
            </w:r>
          </w:p>
        </w:tc>
        <w:tc>
          <w:tcPr>
            <w:tcW w:w="2965" w:type="dxa"/>
            <w:vAlign w:val="center"/>
          </w:tcPr>
          <w:p w14:paraId="5237B014">
            <w:pPr>
              <w:widowControl w:val="0"/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教师开展深入的文本分析与解读，提出</w:t>
            </w: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问题</w:t>
            </w: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，学生结合问题</w:t>
            </w: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学习摘要写作的方法与步骤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。</w:t>
            </w:r>
          </w:p>
          <w:p w14:paraId="39C1659A">
            <w:pPr>
              <w:widowControl w:val="0"/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教师布置阅读任务，让学生课前预习，在课堂内</w:t>
            </w:r>
            <w:r>
              <w:rPr>
                <w:rFonts w:hint="eastAsia" w:cs="宋体"/>
                <w:sz w:val="21"/>
                <w:szCs w:val="21"/>
                <w:lang w:val="en-US" w:eastAsia="zh-CN"/>
              </w:rPr>
              <w:t>外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进行读写的训练。</w:t>
            </w:r>
          </w:p>
        </w:tc>
        <w:tc>
          <w:tcPr>
            <w:tcW w:w="1192" w:type="dxa"/>
            <w:vAlign w:val="center"/>
          </w:tcPr>
          <w:p w14:paraId="4459571F">
            <w:pPr>
              <w:widowControl w:val="0"/>
              <w:snapToGrid w:val="0"/>
              <w:jc w:val="left"/>
              <w:rPr>
                <w:rFonts w:hint="eastAsia"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课堂观察，</w:t>
            </w:r>
          </w:p>
          <w:p w14:paraId="3A2AF781">
            <w:pPr>
              <w:widowControl w:val="0"/>
              <w:snapToGrid w:val="0"/>
              <w:jc w:val="left"/>
              <w:rPr>
                <w:rFonts w:hint="eastAsia" w:ascii="Times New Roman" w:hAnsi="Times New Roman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口头评价</w:t>
            </w:r>
            <w:r>
              <w:rPr>
                <w:rFonts w:hint="eastAsia" w:ascii="Times New Roman" w:hAnsi="Times New Roman"/>
                <w:bCs/>
                <w:sz w:val="21"/>
                <w:szCs w:val="21"/>
                <w:lang w:eastAsia="zh-CN"/>
              </w:rPr>
              <w:t>，</w:t>
            </w:r>
          </w:p>
          <w:p w14:paraId="1CD77C92">
            <w:pPr>
              <w:widowControl w:val="0"/>
              <w:snapToGrid w:val="0"/>
              <w:jc w:val="left"/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纸笔测试</w:t>
            </w:r>
          </w:p>
          <w:p w14:paraId="19AE94A9">
            <w:pPr>
              <w:widowControl w:val="0"/>
              <w:snapToGrid w:val="0"/>
              <w:jc w:val="left"/>
              <w:rPr>
                <w:rFonts w:hint="eastAsia"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（过程考核1）</w:t>
            </w:r>
          </w:p>
        </w:tc>
        <w:tc>
          <w:tcPr>
            <w:tcW w:w="725" w:type="dxa"/>
            <w:vAlign w:val="center"/>
          </w:tcPr>
          <w:p w14:paraId="73617B0D"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669" w:type="dxa"/>
            <w:vAlign w:val="center"/>
          </w:tcPr>
          <w:p w14:paraId="61C8F2DA"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5E2ADDE9"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7</w:t>
            </w:r>
          </w:p>
        </w:tc>
      </w:tr>
      <w:tr w14:paraId="217737B4">
        <w:trPr>
          <w:trHeight w:val="454" w:hRule="atLeast"/>
          <w:jc w:val="center"/>
        </w:trPr>
        <w:tc>
          <w:tcPr>
            <w:tcW w:w="2208" w:type="dxa"/>
            <w:tcBorders>
              <w:left w:val="single" w:color="auto" w:sz="12" w:space="0"/>
            </w:tcBorders>
            <w:vAlign w:val="top"/>
          </w:tcPr>
          <w:p w14:paraId="1F2D54DF">
            <w:pPr>
              <w:widowControl w:val="0"/>
              <w:snapToGrid w:val="0"/>
              <w:spacing w:line="36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>《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英语写作基础教程》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第</w:t>
            </w: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章 </w:t>
            </w:r>
          </w:p>
          <w:p w14:paraId="2AC6B8D8">
            <w:pPr>
              <w:pStyle w:val="14"/>
              <w:widowControl w:val="0"/>
              <w:jc w:val="left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</w:p>
          <w:p w14:paraId="48FBDE90">
            <w:pPr>
              <w:pStyle w:val="14"/>
              <w:widowControl w:val="0"/>
              <w:jc w:val="left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</w:p>
          <w:p w14:paraId="184BC297">
            <w:pPr>
              <w:pStyle w:val="14"/>
              <w:widowControl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《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理解当代中国英语读写教程》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第6单元</w:t>
            </w:r>
          </w:p>
        </w:tc>
        <w:tc>
          <w:tcPr>
            <w:tcW w:w="2965" w:type="dxa"/>
            <w:vAlign w:val="center"/>
          </w:tcPr>
          <w:p w14:paraId="251139DB">
            <w:pPr>
              <w:widowControl w:val="0"/>
              <w:snapToGrid w:val="0"/>
              <w:jc w:val="left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教师开展深入的</w:t>
            </w: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讲解与</w:t>
            </w: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分析，提出</w:t>
            </w: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问题</w:t>
            </w: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，</w:t>
            </w: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引导</w:t>
            </w: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学生</w:t>
            </w: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了解和掌握英语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记叙文、说明文、描写文、议论文的体裁特点、结构及写作方法</w:t>
            </w: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。</w:t>
            </w:r>
          </w:p>
          <w:p w14:paraId="42C7C7D8">
            <w:pPr>
              <w:widowControl w:val="0"/>
              <w:snapToGrid w:val="0"/>
              <w:jc w:val="left"/>
              <w:rPr>
                <w:rFonts w:hint="eastAsia"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教师布置阅读任务，让学生课前预习，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进行</w:t>
            </w: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分组讨论</w:t>
            </w:r>
            <w:r>
              <w:rPr>
                <w:rFonts w:hint="eastAsia" w:ascii="Times New Roman" w:hAnsi="Times New Roman"/>
                <w:bCs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在课堂内</w:t>
            </w:r>
            <w:r>
              <w:rPr>
                <w:rFonts w:hint="eastAsia" w:cs="宋体"/>
                <w:sz w:val="21"/>
                <w:szCs w:val="21"/>
                <w:lang w:val="en-US" w:eastAsia="zh-CN"/>
              </w:rPr>
              <w:t>外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进行读写的训练。</w:t>
            </w:r>
          </w:p>
          <w:p w14:paraId="09CE98A7">
            <w:pPr>
              <w:widowControl w:val="0"/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1192" w:type="dxa"/>
            <w:vAlign w:val="center"/>
          </w:tcPr>
          <w:p w14:paraId="13D0DDA8">
            <w:pPr>
              <w:widowControl w:val="0"/>
              <w:snapToGrid w:val="0"/>
              <w:jc w:val="left"/>
              <w:rPr>
                <w:rFonts w:hint="eastAsia" w:ascii="Times New Roman" w:hAnsi="Times New Roman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课堂观察</w:t>
            </w:r>
            <w:r>
              <w:rPr>
                <w:rFonts w:hint="eastAsia" w:ascii="Times New Roman" w:hAnsi="Times New Roman"/>
                <w:bCs/>
                <w:sz w:val="21"/>
                <w:szCs w:val="21"/>
                <w:lang w:eastAsia="zh-CN"/>
              </w:rPr>
              <w:t>，</w:t>
            </w:r>
          </w:p>
          <w:p w14:paraId="2E003326">
            <w:pPr>
              <w:widowControl w:val="0"/>
              <w:snapToGrid w:val="0"/>
              <w:jc w:val="left"/>
              <w:rPr>
                <w:rFonts w:hint="eastAsia" w:ascii="Times New Roman" w:hAnsi="Times New Roman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口头评价</w:t>
            </w:r>
            <w:r>
              <w:rPr>
                <w:rFonts w:hint="eastAsia" w:ascii="Times New Roman" w:hAnsi="Times New Roman"/>
                <w:bCs/>
                <w:sz w:val="21"/>
                <w:szCs w:val="21"/>
                <w:lang w:eastAsia="zh-CN"/>
              </w:rPr>
              <w:t>，</w:t>
            </w:r>
          </w:p>
          <w:p w14:paraId="00057FC1">
            <w:pPr>
              <w:widowControl w:val="0"/>
              <w:snapToGrid w:val="0"/>
              <w:jc w:val="left"/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纸笔测试</w:t>
            </w:r>
          </w:p>
          <w:p w14:paraId="104334A0">
            <w:pPr>
              <w:widowControl w:val="0"/>
              <w:snapToGrid w:val="0"/>
              <w:jc w:val="left"/>
              <w:rPr>
                <w:rFonts w:hint="default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（过程考核2）</w:t>
            </w:r>
          </w:p>
        </w:tc>
        <w:tc>
          <w:tcPr>
            <w:tcW w:w="725" w:type="dxa"/>
            <w:vAlign w:val="center"/>
          </w:tcPr>
          <w:p w14:paraId="788DB87B"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669" w:type="dxa"/>
            <w:vAlign w:val="center"/>
          </w:tcPr>
          <w:p w14:paraId="49239A2A"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5073C832"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13</w:t>
            </w:r>
          </w:p>
        </w:tc>
      </w:tr>
      <w:tr w14:paraId="6AFA69FE">
        <w:trPr>
          <w:trHeight w:val="454" w:hRule="atLeast"/>
          <w:jc w:val="center"/>
        </w:trPr>
        <w:tc>
          <w:tcPr>
            <w:tcW w:w="2208" w:type="dxa"/>
            <w:tcBorders>
              <w:left w:val="single" w:color="auto" w:sz="12" w:space="0"/>
            </w:tcBorders>
            <w:vAlign w:val="top"/>
          </w:tcPr>
          <w:p w14:paraId="4E9FB18B">
            <w:pPr>
              <w:widowControl w:val="0"/>
              <w:snapToGrid w:val="0"/>
              <w:spacing w:line="36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>《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英语写作基础教程》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第</w:t>
            </w: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章 </w:t>
            </w:r>
          </w:p>
          <w:p w14:paraId="190C9132">
            <w:pPr>
              <w:pStyle w:val="14"/>
              <w:widowControl w:val="0"/>
              <w:jc w:val="left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</w:p>
          <w:p w14:paraId="455FD942">
            <w:pPr>
              <w:pStyle w:val="14"/>
              <w:widowControl w:val="0"/>
              <w:jc w:val="left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</w:p>
          <w:p w14:paraId="087F6820">
            <w:pPr>
              <w:pStyle w:val="14"/>
              <w:widowControl w:val="0"/>
              <w:jc w:val="left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</w:p>
          <w:p w14:paraId="66C2C90B">
            <w:pPr>
              <w:pStyle w:val="14"/>
              <w:widowControl w:val="0"/>
              <w:jc w:val="left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</w:p>
          <w:p w14:paraId="1B433B79">
            <w:pPr>
              <w:pStyle w:val="14"/>
              <w:widowControl w:val="0"/>
              <w:jc w:val="left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</w:p>
          <w:p w14:paraId="565407A2">
            <w:pPr>
              <w:pStyle w:val="14"/>
              <w:widowControl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《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理解当代中国英语读写教程》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第7单元</w:t>
            </w:r>
          </w:p>
        </w:tc>
        <w:tc>
          <w:tcPr>
            <w:tcW w:w="2965" w:type="dxa"/>
            <w:vAlign w:val="center"/>
          </w:tcPr>
          <w:p w14:paraId="10245D35">
            <w:pPr>
              <w:widowControl w:val="0"/>
              <w:snapToGrid w:val="0"/>
              <w:jc w:val="left"/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教师开展深入的</w:t>
            </w: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讲解与</w:t>
            </w: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分析，提出</w:t>
            </w: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问题</w:t>
            </w: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，</w:t>
            </w: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引导</w:t>
            </w: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学生</w:t>
            </w: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了解和掌握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不同类型应用文的组成及格式</w:t>
            </w: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。</w:t>
            </w:r>
          </w:p>
          <w:p w14:paraId="2A264566">
            <w:pPr>
              <w:widowControl w:val="0"/>
              <w:snapToGrid w:val="0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教师给出搜索主题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“</w:t>
            </w: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>英语书信格式与汉语书信格式的异同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”</w:t>
            </w: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，学生课外搜集资料，课内结合课外搜索资料学习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进行</w:t>
            </w:r>
            <w:r>
              <w:rPr>
                <w:rFonts w:hint="eastAsia" w:cs="宋体"/>
                <w:sz w:val="21"/>
                <w:szCs w:val="21"/>
                <w:lang w:val="en-US" w:eastAsia="zh-CN"/>
              </w:rPr>
              <w:t>小组讨论，并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进行</w:t>
            </w:r>
            <w:r>
              <w:rPr>
                <w:rFonts w:hint="eastAsia" w:cs="宋体"/>
                <w:sz w:val="21"/>
                <w:szCs w:val="21"/>
                <w:lang w:val="en-US" w:eastAsia="zh-CN"/>
              </w:rPr>
              <w:t>写作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训练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。</w:t>
            </w:r>
          </w:p>
          <w:p w14:paraId="68687491">
            <w:pPr>
              <w:widowControl w:val="0"/>
              <w:snapToGrid w:val="0"/>
              <w:jc w:val="left"/>
              <w:rPr>
                <w:rFonts w:hint="default" w:ascii="Times New Roman" w:hAnsi="Times New Roman"/>
                <w:bCs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教师布置阅读任务，让学生课前预习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知道伟大长征精神、中华民族伟大复兴的内涵</w:t>
            </w:r>
            <w:r>
              <w:rPr>
                <w:rFonts w:hint="eastAsia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，在课堂内进行“讲好中国故事”展示</w:t>
            </w:r>
          </w:p>
          <w:p w14:paraId="331BAFE0">
            <w:pPr>
              <w:widowControl w:val="0"/>
              <w:snapToGrid w:val="0"/>
              <w:jc w:val="left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192" w:type="dxa"/>
            <w:vAlign w:val="center"/>
          </w:tcPr>
          <w:p w14:paraId="269E83F6">
            <w:pPr>
              <w:widowControl w:val="0"/>
              <w:snapToGrid w:val="0"/>
              <w:jc w:val="left"/>
              <w:rPr>
                <w:rFonts w:hint="eastAsia"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课堂观察，</w:t>
            </w:r>
          </w:p>
          <w:p w14:paraId="704556A8">
            <w:pPr>
              <w:widowControl w:val="0"/>
              <w:snapToGrid w:val="0"/>
              <w:jc w:val="left"/>
              <w:rPr>
                <w:rFonts w:hint="eastAsia" w:ascii="Times New Roman" w:hAnsi="Times New Roman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口头评价</w:t>
            </w:r>
            <w:r>
              <w:rPr>
                <w:rFonts w:hint="eastAsia" w:ascii="Times New Roman" w:hAnsi="Times New Roman"/>
                <w:bCs/>
                <w:sz w:val="21"/>
                <w:szCs w:val="21"/>
                <w:lang w:eastAsia="zh-CN"/>
              </w:rPr>
              <w:t>，</w:t>
            </w:r>
          </w:p>
          <w:p w14:paraId="6C3CC452">
            <w:pPr>
              <w:widowControl w:val="0"/>
              <w:snapToGrid w:val="0"/>
              <w:jc w:val="left"/>
              <w:rPr>
                <w:rFonts w:hint="eastAsia" w:ascii="Times New Roman" w:hAnsi="Times New Roman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纸笔测试（过程考核3）</w:t>
            </w:r>
          </w:p>
        </w:tc>
        <w:tc>
          <w:tcPr>
            <w:tcW w:w="725" w:type="dxa"/>
            <w:vAlign w:val="center"/>
          </w:tcPr>
          <w:p w14:paraId="33E2E2CA"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669" w:type="dxa"/>
            <w:vAlign w:val="center"/>
          </w:tcPr>
          <w:p w14:paraId="6862011F"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2F29E81A"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12</w:t>
            </w:r>
          </w:p>
        </w:tc>
      </w:tr>
      <w:tr w14:paraId="2DE4FCA1">
        <w:trPr>
          <w:trHeight w:val="454" w:hRule="atLeast"/>
          <w:jc w:val="center"/>
        </w:trPr>
        <w:tc>
          <w:tcPr>
            <w:tcW w:w="6365" w:type="dxa"/>
            <w:gridSpan w:val="3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6326B535">
            <w:pPr>
              <w:pStyle w:val="13"/>
              <w:widowControl w:val="0"/>
            </w:pPr>
            <w:r>
              <w:rPr>
                <w:rFonts w:hint="eastAsia"/>
              </w:rPr>
              <w:t>合计</w:t>
            </w:r>
          </w:p>
        </w:tc>
        <w:tc>
          <w:tcPr>
            <w:tcW w:w="725" w:type="dxa"/>
            <w:tcBorders>
              <w:bottom w:val="single" w:color="auto" w:sz="12" w:space="0"/>
            </w:tcBorders>
            <w:vAlign w:val="center"/>
          </w:tcPr>
          <w:p w14:paraId="2C61FB3D"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669" w:type="dxa"/>
            <w:tcBorders>
              <w:bottom w:val="single" w:color="auto" w:sz="12" w:space="0"/>
            </w:tcBorders>
            <w:vAlign w:val="center"/>
          </w:tcPr>
          <w:p w14:paraId="1EC8779E"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717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0494981F"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32</w:t>
            </w:r>
          </w:p>
        </w:tc>
      </w:tr>
    </w:tbl>
    <w:p w14:paraId="7C7DA9AB">
      <w:pPr>
        <w:pStyle w:val="17"/>
        <w:spacing w:before="326" w:beforeLines="100" w:after="163"/>
      </w:pPr>
      <w:r>
        <w:rPr>
          <w:rFonts w:hint="eastAsia"/>
        </w:rPr>
        <w:t>（四）课内实验项目与基本要求</w:t>
      </w:r>
    </w:p>
    <w:tbl>
      <w:tblPr>
        <w:tblStyle w:val="7"/>
        <w:tblW w:w="49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720"/>
        <w:gridCol w:w="1882"/>
        <w:gridCol w:w="4061"/>
        <w:gridCol w:w="862"/>
        <w:gridCol w:w="950"/>
      </w:tblGrid>
      <w:tr w14:paraId="03EF2E40">
        <w:trPr>
          <w:trHeight w:val="454" w:hRule="atLeast"/>
          <w:jc w:val="center"/>
        </w:trPr>
        <w:tc>
          <w:tcPr>
            <w:tcW w:w="720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34104D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序号</w:t>
            </w:r>
          </w:p>
        </w:tc>
        <w:tc>
          <w:tcPr>
            <w:tcW w:w="188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D47E41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实验项目名称</w:t>
            </w:r>
          </w:p>
        </w:tc>
        <w:tc>
          <w:tcPr>
            <w:tcW w:w="406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FEEB7">
            <w:pPr>
              <w:pStyle w:val="13"/>
              <w:rPr>
                <w:szCs w:val="16"/>
              </w:rPr>
            </w:pPr>
            <w:r>
              <w:rPr>
                <w:rFonts w:hint="eastAsia" w:ascii="黑体" w:hAnsi="宋体"/>
                <w:szCs w:val="16"/>
              </w:rPr>
              <w:t>目标要求与</w:t>
            </w:r>
            <w:r>
              <w:rPr>
                <w:rFonts w:hint="eastAsia"/>
                <w:szCs w:val="16"/>
              </w:rPr>
              <w:t>主要内容</w:t>
            </w:r>
          </w:p>
        </w:tc>
        <w:tc>
          <w:tcPr>
            <w:tcW w:w="862" w:type="dxa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4115E1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实验</w:t>
            </w:r>
          </w:p>
          <w:p w14:paraId="30CA5AAF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时数</w:t>
            </w:r>
          </w:p>
        </w:tc>
        <w:tc>
          <w:tcPr>
            <w:tcW w:w="950" w:type="dxa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101A8443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实验</w:t>
            </w:r>
          </w:p>
          <w:p w14:paraId="1E6B8328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类型</w:t>
            </w:r>
          </w:p>
        </w:tc>
      </w:tr>
      <w:tr w14:paraId="05903508">
        <w:trPr>
          <w:trHeight w:val="454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18D216">
            <w:pPr>
              <w:pStyle w:val="14"/>
            </w:pPr>
            <w:r>
              <w:rPr>
                <w:rFonts w:hint="eastAsia"/>
              </w:rPr>
              <w:t>1</w:t>
            </w:r>
          </w:p>
        </w:tc>
        <w:tc>
          <w:tcPr>
            <w:tcW w:w="1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7ED743">
            <w:pPr>
              <w:pStyle w:val="14"/>
              <w:jc w:val="left"/>
            </w:pPr>
            <w:r>
              <w:rPr>
                <w:rFonts w:hint="eastAsia" w:ascii="宋体"/>
                <w:sz w:val="20"/>
                <w:szCs w:val="20"/>
                <w:lang w:val="en-US" w:eastAsia="zh-CN"/>
              </w:rPr>
              <w:t>讲好中国故事</w:t>
            </w:r>
          </w:p>
        </w:tc>
        <w:tc>
          <w:tcPr>
            <w:tcW w:w="4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3922F">
            <w:pPr>
              <w:pStyle w:val="14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/>
                <w:sz w:val="20"/>
                <w:szCs w:val="20"/>
                <w:lang w:val="en-US" w:eastAsia="zh-CN"/>
              </w:rPr>
              <w:t>课堂展示（讲好中国故事）: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China’s Tremendous Progress in the Human rights Cause</w:t>
            </w:r>
          </w:p>
        </w:tc>
        <w:tc>
          <w:tcPr>
            <w:tcW w:w="862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36EB80">
            <w:pPr>
              <w:pStyle w:val="14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950" w:type="dxa"/>
            <w:tcBorders>
              <w:left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60FA1FF6">
            <w:pPr>
              <w:pStyle w:val="14"/>
            </w:pPr>
            <w:r>
              <w:rPr>
                <w:rFonts w:hint="eastAsia"/>
              </w:rPr>
              <w:t>④</w:t>
            </w:r>
          </w:p>
        </w:tc>
      </w:tr>
      <w:tr w14:paraId="13BB72B2">
        <w:trPr>
          <w:trHeight w:val="454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203DBC">
            <w:pPr>
              <w:pStyle w:val="14"/>
            </w:pPr>
            <w:r>
              <w:rPr>
                <w:rFonts w:hint="eastAsia"/>
              </w:rPr>
              <w:t>2</w:t>
            </w:r>
          </w:p>
        </w:tc>
        <w:tc>
          <w:tcPr>
            <w:tcW w:w="1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BE5C7B">
            <w:pPr>
              <w:pStyle w:val="14"/>
              <w:jc w:val="left"/>
            </w:pPr>
            <w:r>
              <w:rPr>
                <w:rFonts w:hint="eastAsia" w:ascii="宋体"/>
                <w:sz w:val="20"/>
                <w:szCs w:val="20"/>
                <w:lang w:val="en-US" w:eastAsia="zh-CN"/>
              </w:rPr>
              <w:t>讲好中国故事</w:t>
            </w:r>
          </w:p>
        </w:tc>
        <w:tc>
          <w:tcPr>
            <w:tcW w:w="4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44779">
            <w:pPr>
              <w:snapToGrid w:val="0"/>
              <w:spacing w:beforeLines="50" w:afterLines="50" w:line="288" w:lineRule="auto"/>
              <w:jc w:val="both"/>
              <w:rPr>
                <w:rFonts w:hint="default"/>
                <w:lang w:val="en-US"/>
              </w:rPr>
            </w:pPr>
            <w:r>
              <w:rPr>
                <w:rFonts w:hint="eastAsia" w:ascii="宋体"/>
                <w:sz w:val="20"/>
                <w:szCs w:val="20"/>
                <w:lang w:val="en-US" w:eastAsia="zh-CN"/>
              </w:rPr>
              <w:t>课堂展示（讲好中国故事）：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Shen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zhen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’s Miraculous Development</w:t>
            </w:r>
          </w:p>
        </w:tc>
        <w:tc>
          <w:tcPr>
            <w:tcW w:w="86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3F69EF">
            <w:pPr>
              <w:pStyle w:val="14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950" w:type="dxa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739774E6">
            <w:pPr>
              <w:pStyle w:val="14"/>
            </w:pPr>
            <w:r>
              <w:rPr>
                <w:rFonts w:hint="eastAsia"/>
              </w:rPr>
              <w:t>④</w:t>
            </w:r>
          </w:p>
        </w:tc>
      </w:tr>
      <w:tr w14:paraId="1C544D1F">
        <w:trPr>
          <w:trHeight w:val="454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F1AC16">
            <w:pPr>
              <w:pStyle w:val="14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ECCB44">
            <w:pPr>
              <w:pStyle w:val="14"/>
              <w:jc w:val="left"/>
            </w:pPr>
            <w:r>
              <w:rPr>
                <w:rFonts w:hint="eastAsia" w:ascii="宋体"/>
                <w:sz w:val="20"/>
                <w:szCs w:val="20"/>
                <w:lang w:val="en-US" w:eastAsia="zh-CN"/>
              </w:rPr>
              <w:t>讲好中国故事</w:t>
            </w:r>
          </w:p>
        </w:tc>
        <w:tc>
          <w:tcPr>
            <w:tcW w:w="4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59E47">
            <w:pPr>
              <w:pStyle w:val="14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/>
                <w:sz w:val="20"/>
                <w:szCs w:val="20"/>
                <w:lang w:val="en-US" w:eastAsia="zh-CN"/>
              </w:rPr>
              <w:t>课堂展示（讲好中国故事）：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China’s Moderately Prosperous Society in All Respects</w:t>
            </w:r>
          </w:p>
        </w:tc>
        <w:tc>
          <w:tcPr>
            <w:tcW w:w="86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BEA335">
            <w:pPr>
              <w:pStyle w:val="14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950" w:type="dxa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5A327291">
            <w:pPr>
              <w:pStyle w:val="14"/>
              <w:rPr>
                <w:rFonts w:hint="eastAsia"/>
              </w:rPr>
            </w:pPr>
            <w:r>
              <w:rPr>
                <w:rFonts w:hint="eastAsia"/>
              </w:rPr>
              <w:t>④</w:t>
            </w:r>
          </w:p>
        </w:tc>
      </w:tr>
      <w:tr w14:paraId="5BDB71F8">
        <w:trPr>
          <w:trHeight w:val="454" w:hRule="atLeast"/>
          <w:jc w:val="center"/>
        </w:trPr>
        <w:tc>
          <w:tcPr>
            <w:tcW w:w="8475" w:type="dxa"/>
            <w:gridSpan w:val="5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995E52">
            <w:pPr>
              <w:pStyle w:val="13"/>
            </w:pPr>
            <w:r>
              <w:rPr>
                <w:rFonts w:hint="eastAsia"/>
              </w:rPr>
              <w:t xml:space="preserve">实验类型：①演示型 </w:t>
            </w:r>
            <w:r>
              <w:t xml:space="preserve"> </w:t>
            </w:r>
            <w:r>
              <w:rPr>
                <w:rFonts w:hint="eastAsia"/>
              </w:rPr>
              <w:t xml:space="preserve">②验证型 </w:t>
            </w:r>
            <w:r>
              <w:t xml:space="preserve"> </w:t>
            </w:r>
            <w:r>
              <w:rPr>
                <w:rFonts w:hint="eastAsia"/>
              </w:rPr>
              <w:t xml:space="preserve">③设计型 </w:t>
            </w:r>
            <w:r>
              <w:t xml:space="preserve"> </w:t>
            </w:r>
            <w:r>
              <w:rPr>
                <w:rFonts w:hint="eastAsia"/>
              </w:rPr>
              <w:t>④综合型</w:t>
            </w:r>
          </w:p>
        </w:tc>
      </w:tr>
    </w:tbl>
    <w:p w14:paraId="4782483B">
      <w:pPr>
        <w:pStyle w:val="16"/>
        <w:spacing w:before="326" w:beforeLines="100" w:line="360" w:lineRule="auto"/>
        <w:ind w:firstLine="140" w:firstLineChars="50"/>
        <w:rPr>
          <w:rFonts w:ascii="黑体" w:hAnsi="宋体"/>
        </w:rPr>
      </w:pPr>
      <w:bookmarkStart w:id="2" w:name="OLE_LINK1"/>
      <w:bookmarkStart w:id="3" w:name="OLE_LINK2"/>
      <w:r>
        <w:rPr>
          <w:rFonts w:hint="eastAsia" w:ascii="黑体" w:hAnsi="宋体"/>
        </w:rPr>
        <w:t>四、课程思政教学设计</w:t>
      </w:r>
    </w:p>
    <w:bookmarkEnd w:id="2"/>
    <w:bookmarkEnd w:id="3"/>
    <w:tbl>
      <w:tblPr>
        <w:tblStyle w:val="8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28" w:type="dxa"/>
          <w:left w:w="85" w:type="dxa"/>
          <w:bottom w:w="28" w:type="dxa"/>
          <w:right w:w="85" w:type="dxa"/>
        </w:tblCellMar>
      </w:tblPr>
      <w:tblGrid>
        <w:gridCol w:w="8476"/>
      </w:tblGrid>
      <w:tr w14:paraId="1E1810C8">
        <w:trPr>
          <w:trHeight w:val="1128" w:hRule="atLeast"/>
        </w:trPr>
        <w:tc>
          <w:tcPr>
            <w:tcW w:w="8276" w:type="dxa"/>
            <w:vAlign w:val="center"/>
          </w:tcPr>
          <w:p w14:paraId="2BF0DC2D">
            <w:pPr>
              <w:widowControl w:val="0"/>
              <w:snapToGrid w:val="0"/>
              <w:spacing w:line="288" w:lineRule="auto"/>
              <w:ind w:firstLine="420" w:firstLineChars="200"/>
              <w:jc w:val="both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在授课过程中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有意识、有计划、有目的地把思政的内容从课程的开始贯穿到课程的结束，坚持显性教育和隐性教育相统一，深入挖掘课程中和教学方式中蕴含的思想政治教育资源，</w:t>
            </w:r>
            <w:r>
              <w:rPr>
                <w:rFonts w:hint="eastAsia" w:ascii="Calibri" w:hAnsi="Calibri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加强核心价值观教育引领作用</w:t>
            </w:r>
            <w:r>
              <w:rPr>
                <w:rFonts w:hint="eastAsia" w:ascii="Calibri" w:hAnsi="Calibri" w:eastAsia="宋体" w:cs="Times New Roman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Calibri" w:hAnsi="Calibri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在知识传授中</w:t>
            </w:r>
            <w:r>
              <w:rPr>
                <w:rFonts w:hint="eastAsia" w:ascii="Calibri" w:hAnsi="Calibri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融入社会主义核心</w:t>
            </w:r>
            <w:r>
              <w:rPr>
                <w:rFonts w:hint="eastAsia" w:ascii="Calibri" w:hAnsi="Calibri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价值观</w:t>
            </w:r>
            <w:r>
              <w:rPr>
                <w:rFonts w:hint="eastAsia" w:ascii="Calibri" w:hAnsi="Calibri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和中国优秀文化</w:t>
            </w:r>
            <w:r>
              <w:rPr>
                <w:rFonts w:hint="eastAsia" w:ascii="Calibri" w:hAnsi="Calibri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将价值塑造、知识传授和能力培养融为一体，</w:t>
            </w:r>
            <w:r>
              <w:rPr>
                <w:rFonts w:hint="eastAsia" w:ascii="Calibri" w:hAnsi="Calibri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使学生在学习英语语言文化的同时，激发他们传承和弘扬中华文明的历史使命感和责任感</w:t>
            </w:r>
            <w:r>
              <w:rPr>
                <w:rFonts w:hint="eastAsia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培养学生的跨文化思辨意识，提高用英语讲好中国故事的能力</w:t>
            </w:r>
            <w:r>
              <w:rPr>
                <w:rFonts w:hint="eastAsia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32E42487">
            <w:pPr>
              <w:pStyle w:val="14"/>
              <w:widowControl w:val="0"/>
              <w:ind w:firstLine="420" w:firstLineChars="20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本课程按照循序渐进的原则导入课程思政目标。第</w:t>
            </w:r>
            <w:r>
              <w:rPr>
                <w:rFonts w:hint="eastAsia"/>
                <w:lang w:val="en-US" w:eastAsia="zh-CN"/>
              </w:rPr>
              <w:t>一</w:t>
            </w:r>
            <w:r>
              <w:rPr>
                <w:rFonts w:hint="eastAsia"/>
              </w:rPr>
              <w:t>阶段，</w:t>
            </w:r>
            <w:r>
              <w:rPr>
                <w:rFonts w:hint="eastAsia"/>
                <w:lang w:val="en-US" w:eastAsia="zh-CN"/>
              </w:rPr>
              <w:t>培养学生的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跨文化思辨意识，</w:t>
            </w:r>
            <w:r>
              <w:rPr>
                <w:rFonts w:hint="eastAsia"/>
              </w:rPr>
              <w:t>强化批判性思维能力培养；第</w:t>
            </w:r>
            <w:r>
              <w:rPr>
                <w:rFonts w:hint="eastAsia"/>
                <w:lang w:val="en-US" w:eastAsia="zh-CN"/>
              </w:rPr>
              <w:t>二</w:t>
            </w:r>
            <w:r>
              <w:rPr>
                <w:rFonts w:hint="eastAsia"/>
              </w:rPr>
              <w:t>阶段，立足学生的家国情怀与文化自信培养，</w:t>
            </w:r>
            <w:r>
              <w:rPr>
                <w:rFonts w:hint="eastAsia"/>
                <w:lang w:val="en-US" w:eastAsia="zh-CN"/>
              </w:rPr>
              <w:t>强化</w:t>
            </w:r>
            <w:r>
              <w:rPr>
                <w:rFonts w:hint="eastAsia" w:ascii="Calibri" w:hAnsi="Calibri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传承和弘扬中华文明的历史使命感和责任感，</w:t>
            </w:r>
            <w:r>
              <w:rPr>
                <w:rFonts w:hint="eastAsia"/>
              </w:rPr>
              <w:t>鼓励学生讲好中国故事，传播中国声音；第三阶段，拓宽学生交融格局，提升学生的全球视野和文化宽容度。</w:t>
            </w:r>
          </w:p>
        </w:tc>
      </w:tr>
    </w:tbl>
    <w:tbl>
      <w:tblPr>
        <w:tblStyle w:val="8"/>
        <w:tblpPr w:leftFromText="180" w:rightFromText="180" w:vertAnchor="text" w:tblpXSpec="center" w:tblpY="1"/>
        <w:tblOverlap w:val="never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28" w:type="dxa"/>
          <w:left w:w="85" w:type="dxa"/>
          <w:bottom w:w="28" w:type="dxa"/>
          <w:right w:w="85" w:type="dxa"/>
        </w:tblCellMar>
      </w:tblPr>
      <w:tblGrid>
        <w:gridCol w:w="3710"/>
        <w:gridCol w:w="4766"/>
      </w:tblGrid>
      <w:tr w14:paraId="508120CB">
        <w:trPr>
          <w:trHeight w:val="1128" w:hRule="atLeast"/>
          <w:jc w:val="center"/>
        </w:trPr>
        <w:tc>
          <w:tcPr>
            <w:tcW w:w="3643" w:type="dxa"/>
            <w:vMerge w:val="restart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2FBC3C0B">
            <w:pPr>
              <w:widowControl w:val="0"/>
              <w:snapToGrid w:val="0"/>
              <w:jc w:val="center"/>
              <w:rPr>
                <w:rFonts w:hint="eastAsia" w:ascii="黑体" w:hAnsi="黑体" w:eastAsia="黑体" w:cs="宋体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教学单元</w:t>
            </w:r>
          </w:p>
        </w:tc>
        <w:tc>
          <w:tcPr>
            <w:tcW w:w="4679" w:type="dxa"/>
            <w:vMerge w:val="restart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40FE5C4F">
            <w:pPr>
              <w:pStyle w:val="13"/>
              <w:widowControl w:val="0"/>
              <w:rPr>
                <w:rFonts w:hint="default" w:ascii="Arial" w:hAnsi="Arial" w:eastAsia="黑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/>
                <w:szCs w:val="21"/>
                <w:lang w:val="en-US" w:eastAsia="zh-CN"/>
              </w:rPr>
              <w:t>课程思政教学设计</w:t>
            </w:r>
          </w:p>
        </w:tc>
      </w:tr>
      <w:tr w14:paraId="3160810E">
        <w:trPr>
          <w:trHeight w:val="312" w:hRule="atLeast"/>
          <w:jc w:val="center"/>
        </w:trPr>
        <w:tc>
          <w:tcPr>
            <w:tcW w:w="3643" w:type="dxa"/>
            <w:vMerge w:val="continue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4B64F6D8">
            <w:pPr>
              <w:widowControl w:val="0"/>
              <w:snapToGrid w:val="0"/>
              <w:jc w:val="center"/>
              <w:rPr>
                <w:rFonts w:hint="eastAsia" w:ascii="黑体" w:hAnsi="黑体" w:eastAsia="黑体" w:cs="宋体"/>
                <w:bCs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679" w:type="dxa"/>
            <w:vMerge w:val="continue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69FC5ACA">
            <w:pPr>
              <w:widowControl w:val="0"/>
              <w:snapToGrid w:val="0"/>
              <w:jc w:val="center"/>
              <w:rPr>
                <w:rFonts w:hint="eastAsia" w:ascii="黑体" w:hAnsi="黑体" w:eastAsia="黑体" w:cs="宋体"/>
                <w:bCs/>
                <w:sz w:val="21"/>
                <w:szCs w:val="21"/>
                <w:lang w:val="en-US" w:eastAsia="zh-CN" w:bidi="ar-SA"/>
              </w:rPr>
            </w:pPr>
          </w:p>
        </w:tc>
      </w:tr>
      <w:tr w14:paraId="5C14066F">
        <w:trPr>
          <w:trHeight w:val="1128" w:hRule="atLeast"/>
          <w:jc w:val="center"/>
        </w:trPr>
        <w:tc>
          <w:tcPr>
            <w:tcW w:w="3643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4A24456C">
            <w:pPr>
              <w:widowControl w:val="0"/>
              <w:snapToGrid w:val="0"/>
              <w:spacing w:line="36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>《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英语写作基础教程》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第</w:t>
            </w: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章 </w:t>
            </w:r>
          </w:p>
          <w:p w14:paraId="02F2C55B">
            <w:pPr>
              <w:widowControl w:val="0"/>
              <w:numPr>
                <w:ilvl w:val="0"/>
                <w:numId w:val="0"/>
              </w:numPr>
              <w:snapToGrid w:val="0"/>
              <w:jc w:val="both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</w:p>
          <w:p w14:paraId="32414832">
            <w:pPr>
              <w:widowControl w:val="0"/>
              <w:numPr>
                <w:ilvl w:val="0"/>
                <w:numId w:val="0"/>
              </w:numPr>
              <w:snapToGrid w:val="0"/>
              <w:jc w:val="both"/>
              <w:rPr>
                <w:rFonts w:hint="default" w:ascii="Times New Roman" w:hAnsi="Times New Roman" w:eastAsia="宋体" w:cs="Times New Roman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《理解当代中国英语读写教程》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 xml:space="preserve">第5单元 </w:t>
            </w:r>
          </w:p>
        </w:tc>
        <w:tc>
          <w:tcPr>
            <w:tcW w:w="4679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71E9ED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0"/>
                <w:szCs w:val="20"/>
              </w:rPr>
              <w:t>自觉涵养和积极弘扬社会主义核心价值观</w:t>
            </w:r>
            <w:r>
              <w:rPr>
                <w:rFonts w:hint="eastAsia" w:cs="宋体"/>
                <w:bCs/>
                <w:color w:val="auto"/>
                <w:kern w:val="0"/>
                <w:sz w:val="20"/>
                <w:szCs w:val="20"/>
                <w:lang w:eastAsia="zh-CN"/>
              </w:rPr>
              <w:t>：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0"/>
                <w:szCs w:val="20"/>
                <w:lang w:val="en-US" w:eastAsia="zh-CN"/>
              </w:rPr>
              <w:t>自由、平等、敬业、诚信、友善</w:t>
            </w:r>
            <w:r>
              <w:rPr>
                <w:rFonts w:hint="eastAsia" w:cs="宋体"/>
                <w:b w:val="0"/>
                <w:bCs w:val="0"/>
                <w:color w:val="auto"/>
                <w:sz w:val="20"/>
                <w:szCs w:val="20"/>
                <w:lang w:val="en-US" w:eastAsia="zh-CN"/>
              </w:rPr>
              <w:t>、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0"/>
                <w:szCs w:val="20"/>
                <w:lang w:val="en-US" w:eastAsia="zh-CN"/>
              </w:rPr>
              <w:t>关爱他人、学会感恩</w:t>
            </w:r>
          </w:p>
          <w:p w14:paraId="333091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37D34C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理解依法治国，依宪治国的涵义，弘扬社会主义法治精神，增强全社会法制意识</w:t>
            </w:r>
          </w:p>
        </w:tc>
      </w:tr>
      <w:tr w14:paraId="15AF8BAF">
        <w:trPr>
          <w:trHeight w:val="1128" w:hRule="atLeast"/>
          <w:jc w:val="center"/>
        </w:trPr>
        <w:tc>
          <w:tcPr>
            <w:tcW w:w="3643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130E93E9">
            <w:pPr>
              <w:widowControl w:val="0"/>
              <w:snapToGrid w:val="0"/>
              <w:spacing w:line="36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>《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英语写作基础教程》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第</w:t>
            </w: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章 </w:t>
            </w:r>
          </w:p>
          <w:p w14:paraId="76BA4B07">
            <w:pPr>
              <w:widowControl w:val="0"/>
              <w:numPr>
                <w:ilvl w:val="0"/>
                <w:numId w:val="0"/>
              </w:numPr>
              <w:snapToGrid w:val="0"/>
              <w:jc w:val="both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</w:p>
          <w:p w14:paraId="3F0AF1A3">
            <w:pPr>
              <w:widowControl w:val="0"/>
              <w:numPr>
                <w:ilvl w:val="0"/>
                <w:numId w:val="0"/>
              </w:numPr>
              <w:snapToGrid w:val="0"/>
              <w:jc w:val="both"/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《理解当代中国英语读写教程》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第</w:t>
            </w: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单元</w:t>
            </w:r>
          </w:p>
          <w:p w14:paraId="6A96E222">
            <w:pPr>
              <w:widowControl w:val="0"/>
              <w:numPr>
                <w:ilvl w:val="0"/>
                <w:numId w:val="0"/>
              </w:numPr>
              <w:snapToGrid w:val="0"/>
              <w:jc w:val="both"/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</w:pPr>
          </w:p>
          <w:p w14:paraId="4E0D43EA">
            <w:pPr>
              <w:widowControl w:val="0"/>
              <w:numPr>
                <w:ilvl w:val="0"/>
                <w:numId w:val="0"/>
              </w:numPr>
              <w:snapToGrid w:val="0"/>
              <w:jc w:val="both"/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</w:pPr>
          </w:p>
          <w:p w14:paraId="1C921464">
            <w:pPr>
              <w:widowControl w:val="0"/>
              <w:numPr>
                <w:ilvl w:val="0"/>
                <w:numId w:val="0"/>
              </w:numPr>
              <w:snapToGrid w:val="0"/>
              <w:jc w:val="both"/>
              <w:rPr>
                <w:rFonts w:hint="default" w:ascii="Times New Roman" w:hAnsi="Times New Roman" w:eastAsia="宋体" w:cs="Times New Roman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4679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3B45FC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弘扬中国传统文化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，坚定文化自信</w:t>
            </w:r>
            <w:r>
              <w:rPr>
                <w:rFonts w:hint="eastAsia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构建完整知识体系，了解科学、历史知识，激发爱国热情，提高道德素养</w:t>
            </w:r>
          </w:p>
          <w:p w14:paraId="756395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学习、深入领会新时代中国特色社会主义思想的核心要义，学会用中国理论观察和分析当代中国的发展与成就，坚定“四个自信”，提高思辨能力、跨文化能力和国际传播能力，成为有家国情怀、有全球视野、有专业本领的社会主义建设者和接班人</w:t>
            </w:r>
          </w:p>
          <w:p w14:paraId="640E4B11">
            <w:pPr>
              <w:widowControl w:val="0"/>
              <w:snapToGrid w:val="0"/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 w:bidi="ar-SA"/>
              </w:rPr>
            </w:pPr>
          </w:p>
        </w:tc>
      </w:tr>
      <w:tr w14:paraId="27906010">
        <w:trPr>
          <w:trHeight w:val="1128" w:hRule="atLeast"/>
          <w:jc w:val="center"/>
        </w:trPr>
        <w:tc>
          <w:tcPr>
            <w:tcW w:w="3643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5910C0F5">
            <w:pPr>
              <w:widowControl w:val="0"/>
              <w:snapToGrid w:val="0"/>
              <w:spacing w:line="36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>《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英语写作基础教程》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第</w:t>
            </w: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章 </w:t>
            </w:r>
          </w:p>
          <w:p w14:paraId="1F83CD86">
            <w:pPr>
              <w:widowControl w:val="0"/>
              <w:numPr>
                <w:ilvl w:val="0"/>
                <w:numId w:val="0"/>
              </w:numPr>
              <w:snapToGrid w:val="0"/>
              <w:jc w:val="both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</w:p>
          <w:p w14:paraId="322AB999">
            <w:pPr>
              <w:widowControl w:val="0"/>
              <w:numPr>
                <w:ilvl w:val="0"/>
                <w:numId w:val="0"/>
              </w:numPr>
              <w:snapToGrid w:val="0"/>
              <w:jc w:val="both"/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《理解当代中国英语读写教程》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第</w:t>
            </w: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单元</w:t>
            </w:r>
          </w:p>
          <w:p w14:paraId="705E371B">
            <w:pPr>
              <w:widowControl w:val="0"/>
              <w:numPr>
                <w:ilvl w:val="0"/>
                <w:numId w:val="0"/>
              </w:numPr>
              <w:snapToGrid w:val="0"/>
              <w:ind w:leftChars="0" w:firstLine="210" w:firstLineChars="100"/>
              <w:jc w:val="both"/>
              <w:rPr>
                <w:rFonts w:hint="default" w:ascii="Times New Roman" w:hAnsi="Times New Roman" w:eastAsia="宋体" w:cs="Times New Roman"/>
                <w:bCs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679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1A0A10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outlineLvl w:val="9"/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弘扬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中华民族传统美德：与人友善、学会感恩</w:t>
            </w:r>
          </w:p>
          <w:p w14:paraId="114166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书信、履历写作：诚信、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严谨、敬业</w:t>
            </w:r>
          </w:p>
          <w:p w14:paraId="3B775A61">
            <w:pPr>
              <w:widowControl w:val="0"/>
              <w:snapToGrid w:val="0"/>
              <w:spacing w:line="240" w:lineRule="auto"/>
              <w:jc w:val="left"/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弘扬伟大长征精神，增强“四个意识”，坚定“四个自信”，实现中华民族伟大复兴中国梦</w:t>
            </w:r>
          </w:p>
          <w:p w14:paraId="7DA06291">
            <w:pPr>
              <w:widowControl w:val="0"/>
              <w:snapToGrid w:val="0"/>
              <w:spacing w:line="240" w:lineRule="auto"/>
              <w:jc w:val="left"/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</w:tr>
    </w:tbl>
    <w:p w14:paraId="35F56882">
      <w:pPr>
        <w:pStyle w:val="16"/>
        <w:spacing w:before="326" w:beforeLines="100" w:line="360" w:lineRule="auto"/>
        <w:rPr>
          <w:rFonts w:ascii="黑体" w:hAnsi="宋体"/>
        </w:rPr>
      </w:pPr>
      <w:r>
        <w:rPr>
          <w:rFonts w:hint="eastAsia" w:ascii="黑体" w:hAnsi="宋体"/>
        </w:rPr>
        <w:t>五、课程考核</w:t>
      </w:r>
      <w:bookmarkStart w:id="4" w:name="OLE_LINK3"/>
      <w:bookmarkStart w:id="5" w:name="OLE_LINK4"/>
    </w:p>
    <w:bookmarkEnd w:id="4"/>
    <w:bookmarkEnd w:id="5"/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709"/>
        <w:gridCol w:w="2353"/>
        <w:gridCol w:w="734"/>
        <w:gridCol w:w="734"/>
        <w:gridCol w:w="734"/>
        <w:gridCol w:w="734"/>
        <w:gridCol w:w="2"/>
        <w:gridCol w:w="734"/>
        <w:gridCol w:w="706"/>
      </w:tblGrid>
      <w:tr w14:paraId="1C287A4C">
        <w:trPr>
          <w:trHeight w:val="454" w:hRule="atLeast"/>
        </w:trPr>
        <w:tc>
          <w:tcPr>
            <w:tcW w:w="836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382F1502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709" w:type="dxa"/>
            <w:vMerge w:val="restart"/>
            <w:tcBorders>
              <w:top w:val="single" w:color="auto" w:sz="12" w:space="0"/>
            </w:tcBorders>
            <w:vAlign w:val="center"/>
          </w:tcPr>
          <w:p w14:paraId="5822B049">
            <w:pPr>
              <w:pStyle w:val="16"/>
              <w:widowControl w:val="0"/>
              <w:spacing w:line="240" w:lineRule="auto"/>
              <w:jc w:val="center"/>
              <w:rPr>
                <w:rFonts w:ascii="黑体" w:hAnsi="宋体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占比</w:t>
            </w:r>
          </w:p>
        </w:tc>
        <w:tc>
          <w:tcPr>
            <w:tcW w:w="2353" w:type="dxa"/>
            <w:vMerge w:val="restart"/>
            <w:tcBorders>
              <w:top w:val="single" w:color="auto" w:sz="12" w:space="0"/>
              <w:right w:val="double" w:color="auto" w:sz="4" w:space="0"/>
            </w:tcBorders>
            <w:vAlign w:val="center"/>
          </w:tcPr>
          <w:p w14:paraId="1905BAC8">
            <w:pPr>
              <w:pStyle w:val="16"/>
              <w:widowControl w:val="0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考核方式</w:t>
            </w:r>
          </w:p>
        </w:tc>
        <w:tc>
          <w:tcPr>
            <w:tcW w:w="3672" w:type="dxa"/>
            <w:gridSpan w:val="6"/>
            <w:tcBorders>
              <w:top w:val="single" w:color="auto" w:sz="12" w:space="0"/>
              <w:left w:val="double" w:color="auto" w:sz="4" w:space="0"/>
            </w:tcBorders>
            <w:vAlign w:val="center"/>
          </w:tcPr>
          <w:p w14:paraId="7C7401EF">
            <w:pPr>
              <w:pStyle w:val="16"/>
              <w:widowControl w:val="0"/>
              <w:spacing w:line="240" w:lineRule="auto"/>
              <w:jc w:val="center"/>
              <w:rPr>
                <w:rFonts w:ascii="黑体" w:hAnsi="宋体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课程目标</w:t>
            </w:r>
          </w:p>
        </w:tc>
        <w:tc>
          <w:tcPr>
            <w:tcW w:w="706" w:type="dxa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74D3DDB0">
            <w:pPr>
              <w:pStyle w:val="16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合计</w:t>
            </w:r>
          </w:p>
        </w:tc>
      </w:tr>
      <w:tr w14:paraId="677B110D">
        <w:trPr>
          <w:trHeight w:val="454" w:hRule="atLeast"/>
        </w:trPr>
        <w:tc>
          <w:tcPr>
            <w:tcW w:w="836" w:type="dxa"/>
            <w:vMerge w:val="continue"/>
            <w:tcBorders>
              <w:left w:val="single" w:color="auto" w:sz="12" w:space="0"/>
            </w:tcBorders>
          </w:tcPr>
          <w:p w14:paraId="1F7D7001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</w:tcPr>
          <w:p w14:paraId="3831DB19">
            <w:pPr>
              <w:pStyle w:val="16"/>
              <w:widowControl w:val="0"/>
              <w:jc w:val="both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2353" w:type="dxa"/>
            <w:vMerge w:val="continue"/>
            <w:tcBorders>
              <w:right w:val="double" w:color="auto" w:sz="4" w:space="0"/>
            </w:tcBorders>
          </w:tcPr>
          <w:p w14:paraId="1E30C94B">
            <w:pPr>
              <w:pStyle w:val="16"/>
              <w:widowControl w:val="0"/>
              <w:jc w:val="both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734" w:type="dxa"/>
            <w:tcBorders>
              <w:left w:val="double" w:color="auto" w:sz="4" w:space="0"/>
            </w:tcBorders>
            <w:vAlign w:val="center"/>
          </w:tcPr>
          <w:p w14:paraId="22D6BA48">
            <w:pPr>
              <w:pStyle w:val="16"/>
              <w:widowControl w:val="0"/>
              <w:spacing w:line="240" w:lineRule="auto"/>
              <w:jc w:val="center"/>
              <w:rPr>
                <w:rFonts w:hint="default" w:ascii="黑体" w:hAnsi="黑体" w:eastAsia="黑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34" w:type="dxa"/>
            <w:tcBorders>
              <w:left w:val="double" w:color="auto" w:sz="4" w:space="0"/>
            </w:tcBorders>
            <w:vAlign w:val="center"/>
          </w:tcPr>
          <w:p w14:paraId="715B974A">
            <w:pPr>
              <w:pStyle w:val="16"/>
              <w:widowControl w:val="0"/>
              <w:spacing w:line="240" w:lineRule="auto"/>
              <w:jc w:val="center"/>
              <w:rPr>
                <w:rFonts w:hint="default" w:ascii="黑体" w:hAnsi="黑体" w:eastAsia="黑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34" w:type="dxa"/>
            <w:tcBorders>
              <w:left w:val="double" w:color="auto" w:sz="4" w:space="0"/>
            </w:tcBorders>
            <w:vAlign w:val="center"/>
          </w:tcPr>
          <w:p w14:paraId="706CE4ED">
            <w:pPr>
              <w:pStyle w:val="16"/>
              <w:widowControl w:val="0"/>
              <w:spacing w:line="240" w:lineRule="auto"/>
              <w:jc w:val="center"/>
              <w:rPr>
                <w:rFonts w:hint="default" w:ascii="黑体" w:hAnsi="黑体" w:eastAsia="黑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/>
                <w:bCs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734" w:type="dxa"/>
            <w:tcBorders>
              <w:left w:val="double" w:color="auto" w:sz="4" w:space="0"/>
            </w:tcBorders>
            <w:vAlign w:val="center"/>
          </w:tcPr>
          <w:p w14:paraId="06A9D20C">
            <w:pPr>
              <w:pStyle w:val="16"/>
              <w:widowControl w:val="0"/>
              <w:spacing w:line="240" w:lineRule="auto"/>
              <w:jc w:val="center"/>
              <w:rPr>
                <w:rFonts w:hint="default" w:ascii="黑体" w:hAnsi="黑体" w:eastAsia="黑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/>
                <w:bCs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736" w:type="dxa"/>
            <w:gridSpan w:val="2"/>
            <w:tcBorders>
              <w:left w:val="double" w:color="auto" w:sz="4" w:space="0"/>
            </w:tcBorders>
            <w:vAlign w:val="center"/>
          </w:tcPr>
          <w:p w14:paraId="14D38881">
            <w:pPr>
              <w:pStyle w:val="16"/>
              <w:widowControl w:val="0"/>
              <w:spacing w:line="240" w:lineRule="auto"/>
              <w:jc w:val="center"/>
              <w:rPr>
                <w:rFonts w:hint="default" w:ascii="黑体" w:hAnsi="黑体" w:eastAsia="黑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/>
                <w:bCs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706" w:type="dxa"/>
            <w:vMerge w:val="continue"/>
            <w:tcBorders>
              <w:right w:val="single" w:color="auto" w:sz="12" w:space="0"/>
            </w:tcBorders>
          </w:tcPr>
          <w:p w14:paraId="1334E08B">
            <w:pPr>
              <w:pStyle w:val="16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</w:p>
        </w:tc>
      </w:tr>
      <w:tr w14:paraId="678367A6"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 w14:paraId="0A745638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709" w:type="dxa"/>
            <w:vAlign w:val="center"/>
          </w:tcPr>
          <w:p w14:paraId="4F3A2B9D">
            <w:pPr>
              <w:pStyle w:val="14"/>
              <w:widowControl w:val="0"/>
            </w:pPr>
            <w:r>
              <w:rPr>
                <w:rFonts w:hint="eastAsia"/>
                <w:sz w:val="21"/>
                <w:szCs w:val="24"/>
                <w:lang w:val="en-US" w:eastAsia="zh-CN"/>
              </w:rPr>
              <w:t>15</w:t>
            </w:r>
            <w:r>
              <w:rPr>
                <w:rFonts w:hint="default"/>
                <w:sz w:val="21"/>
                <w:szCs w:val="24"/>
              </w:rPr>
              <w:t>%</w:t>
            </w:r>
          </w:p>
        </w:tc>
        <w:tc>
          <w:tcPr>
            <w:tcW w:w="2353" w:type="dxa"/>
            <w:tcBorders>
              <w:right w:val="double" w:color="auto" w:sz="4" w:space="0"/>
            </w:tcBorders>
            <w:vAlign w:val="center"/>
          </w:tcPr>
          <w:p w14:paraId="35AE71F6">
            <w:pPr>
              <w:pStyle w:val="14"/>
              <w:widowControl w:val="0"/>
            </w:pPr>
            <w:r>
              <w:rPr>
                <w:rFonts w:hint="eastAsia"/>
                <w:sz w:val="21"/>
                <w:szCs w:val="24"/>
              </w:rPr>
              <w:t>随堂</w:t>
            </w:r>
            <w:r>
              <w:rPr>
                <w:rFonts w:hint="eastAsia"/>
                <w:sz w:val="21"/>
                <w:szCs w:val="24"/>
                <w:lang w:val="en-US" w:eastAsia="zh-CN"/>
              </w:rPr>
              <w:t>纸笔</w:t>
            </w:r>
            <w:r>
              <w:rPr>
                <w:rFonts w:hint="eastAsia"/>
                <w:sz w:val="21"/>
                <w:szCs w:val="24"/>
              </w:rPr>
              <w:t>测试</w:t>
            </w:r>
          </w:p>
        </w:tc>
        <w:tc>
          <w:tcPr>
            <w:tcW w:w="734" w:type="dxa"/>
            <w:tcBorders>
              <w:left w:val="double" w:color="auto" w:sz="4" w:space="0"/>
            </w:tcBorders>
            <w:vAlign w:val="center"/>
          </w:tcPr>
          <w:p w14:paraId="629CD94B"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40</w:t>
            </w:r>
          </w:p>
        </w:tc>
        <w:tc>
          <w:tcPr>
            <w:tcW w:w="734" w:type="dxa"/>
            <w:tcBorders>
              <w:left w:val="double" w:color="auto" w:sz="4" w:space="0"/>
            </w:tcBorders>
            <w:vAlign w:val="center"/>
          </w:tcPr>
          <w:p w14:paraId="0704533B"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</w:t>
            </w:r>
          </w:p>
        </w:tc>
        <w:tc>
          <w:tcPr>
            <w:tcW w:w="734" w:type="dxa"/>
            <w:tcBorders>
              <w:left w:val="double" w:color="auto" w:sz="4" w:space="0"/>
            </w:tcBorders>
            <w:vAlign w:val="center"/>
          </w:tcPr>
          <w:p w14:paraId="6EC27A19"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</w:t>
            </w:r>
          </w:p>
        </w:tc>
        <w:tc>
          <w:tcPr>
            <w:tcW w:w="736" w:type="dxa"/>
            <w:gridSpan w:val="2"/>
            <w:tcBorders>
              <w:left w:val="double" w:color="auto" w:sz="4" w:space="0"/>
            </w:tcBorders>
            <w:vAlign w:val="center"/>
          </w:tcPr>
          <w:p w14:paraId="5DCE1319">
            <w:pPr>
              <w:pStyle w:val="14"/>
              <w:widowControl w:val="0"/>
            </w:pPr>
          </w:p>
        </w:tc>
        <w:tc>
          <w:tcPr>
            <w:tcW w:w="734" w:type="dxa"/>
            <w:tcBorders>
              <w:left w:val="double" w:color="auto" w:sz="4" w:space="0"/>
            </w:tcBorders>
            <w:vAlign w:val="center"/>
          </w:tcPr>
          <w:p w14:paraId="6253D8AE">
            <w:pPr>
              <w:pStyle w:val="14"/>
              <w:widowControl w:val="0"/>
            </w:pPr>
          </w:p>
        </w:tc>
        <w:tc>
          <w:tcPr>
            <w:tcW w:w="706" w:type="dxa"/>
            <w:tcBorders>
              <w:right w:val="single" w:color="auto" w:sz="12" w:space="0"/>
            </w:tcBorders>
            <w:vAlign w:val="center"/>
          </w:tcPr>
          <w:p w14:paraId="50C28891">
            <w:pPr>
              <w:pStyle w:val="14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14:paraId="3AA7FAB5"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 w14:paraId="5BC45BEF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709" w:type="dxa"/>
            <w:vAlign w:val="center"/>
          </w:tcPr>
          <w:p w14:paraId="6BD2357A">
            <w:pPr>
              <w:pStyle w:val="14"/>
              <w:widowControl w:val="0"/>
            </w:pPr>
            <w:r>
              <w:rPr>
                <w:rFonts w:hint="eastAsia"/>
                <w:sz w:val="21"/>
                <w:szCs w:val="24"/>
                <w:lang w:val="en-US" w:eastAsia="zh-CN"/>
              </w:rPr>
              <w:t>15</w:t>
            </w:r>
            <w:r>
              <w:rPr>
                <w:rFonts w:hint="default"/>
                <w:sz w:val="21"/>
                <w:szCs w:val="24"/>
              </w:rPr>
              <w:t>%</w:t>
            </w:r>
          </w:p>
        </w:tc>
        <w:tc>
          <w:tcPr>
            <w:tcW w:w="2353" w:type="dxa"/>
            <w:tcBorders>
              <w:right w:val="double" w:color="auto" w:sz="4" w:space="0"/>
            </w:tcBorders>
            <w:vAlign w:val="center"/>
          </w:tcPr>
          <w:p w14:paraId="3F44805E">
            <w:pPr>
              <w:pStyle w:val="14"/>
              <w:widowControl w:val="0"/>
            </w:pPr>
            <w:r>
              <w:rPr>
                <w:rFonts w:hint="eastAsia"/>
                <w:sz w:val="21"/>
                <w:szCs w:val="24"/>
              </w:rPr>
              <w:t>随堂</w:t>
            </w:r>
            <w:r>
              <w:rPr>
                <w:rFonts w:hint="eastAsia"/>
                <w:sz w:val="21"/>
                <w:szCs w:val="24"/>
                <w:lang w:val="en-US" w:eastAsia="zh-CN"/>
              </w:rPr>
              <w:t>纸笔</w:t>
            </w:r>
            <w:r>
              <w:rPr>
                <w:rFonts w:hint="eastAsia"/>
                <w:sz w:val="21"/>
                <w:szCs w:val="24"/>
              </w:rPr>
              <w:t>测试</w:t>
            </w:r>
          </w:p>
        </w:tc>
        <w:tc>
          <w:tcPr>
            <w:tcW w:w="734" w:type="dxa"/>
            <w:tcBorders>
              <w:left w:val="double" w:color="auto" w:sz="4" w:space="0"/>
            </w:tcBorders>
            <w:vAlign w:val="center"/>
          </w:tcPr>
          <w:p w14:paraId="470B8A57"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40</w:t>
            </w:r>
          </w:p>
        </w:tc>
        <w:tc>
          <w:tcPr>
            <w:tcW w:w="734" w:type="dxa"/>
            <w:tcBorders>
              <w:left w:val="double" w:color="auto" w:sz="4" w:space="0"/>
            </w:tcBorders>
            <w:vAlign w:val="center"/>
          </w:tcPr>
          <w:p w14:paraId="613EC017"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</w:t>
            </w:r>
          </w:p>
        </w:tc>
        <w:tc>
          <w:tcPr>
            <w:tcW w:w="734" w:type="dxa"/>
            <w:tcBorders>
              <w:left w:val="double" w:color="auto" w:sz="4" w:space="0"/>
            </w:tcBorders>
            <w:vAlign w:val="center"/>
          </w:tcPr>
          <w:p w14:paraId="13D2A1EA"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</w:t>
            </w:r>
          </w:p>
        </w:tc>
        <w:tc>
          <w:tcPr>
            <w:tcW w:w="736" w:type="dxa"/>
            <w:gridSpan w:val="2"/>
            <w:tcBorders>
              <w:left w:val="double" w:color="auto" w:sz="4" w:space="0"/>
            </w:tcBorders>
            <w:vAlign w:val="center"/>
          </w:tcPr>
          <w:p w14:paraId="6BC47CD2">
            <w:pPr>
              <w:pStyle w:val="14"/>
              <w:widowControl w:val="0"/>
            </w:pPr>
          </w:p>
        </w:tc>
        <w:tc>
          <w:tcPr>
            <w:tcW w:w="734" w:type="dxa"/>
            <w:tcBorders>
              <w:left w:val="double" w:color="auto" w:sz="4" w:space="0"/>
            </w:tcBorders>
            <w:vAlign w:val="center"/>
          </w:tcPr>
          <w:p w14:paraId="78C5E496">
            <w:pPr>
              <w:pStyle w:val="14"/>
              <w:widowControl w:val="0"/>
            </w:pPr>
          </w:p>
        </w:tc>
        <w:tc>
          <w:tcPr>
            <w:tcW w:w="706" w:type="dxa"/>
            <w:tcBorders>
              <w:right w:val="single" w:color="auto" w:sz="12" w:space="0"/>
            </w:tcBorders>
            <w:vAlign w:val="center"/>
          </w:tcPr>
          <w:p w14:paraId="50F1A3D3">
            <w:pPr>
              <w:pStyle w:val="14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14:paraId="4D1213D2"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 w14:paraId="51BE7768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X3</w:t>
            </w:r>
          </w:p>
        </w:tc>
        <w:tc>
          <w:tcPr>
            <w:tcW w:w="709" w:type="dxa"/>
            <w:vAlign w:val="center"/>
          </w:tcPr>
          <w:p w14:paraId="1E773098">
            <w:pPr>
              <w:pStyle w:val="14"/>
              <w:widowControl w:val="0"/>
            </w:pPr>
            <w:r>
              <w:rPr>
                <w:rFonts w:hint="eastAsia"/>
                <w:sz w:val="21"/>
                <w:szCs w:val="24"/>
              </w:rPr>
              <w:t>15%</w:t>
            </w:r>
          </w:p>
        </w:tc>
        <w:tc>
          <w:tcPr>
            <w:tcW w:w="2353" w:type="dxa"/>
            <w:tcBorders>
              <w:right w:val="double" w:color="auto" w:sz="4" w:space="0"/>
            </w:tcBorders>
            <w:vAlign w:val="center"/>
          </w:tcPr>
          <w:p w14:paraId="2572DCBF">
            <w:pPr>
              <w:pStyle w:val="14"/>
              <w:widowControl w:val="0"/>
            </w:pPr>
            <w:r>
              <w:rPr>
                <w:rFonts w:hint="eastAsia" w:ascii="宋体" w:hAnsi="宋体"/>
                <w:bCs/>
                <w:color w:val="000000"/>
                <w:szCs w:val="20"/>
                <w:lang w:val="en-US" w:eastAsia="zh-CN"/>
              </w:rPr>
              <w:t>作业、小组讨论、课堂展示、实践报告</w:t>
            </w:r>
          </w:p>
        </w:tc>
        <w:tc>
          <w:tcPr>
            <w:tcW w:w="734" w:type="dxa"/>
            <w:tcBorders>
              <w:left w:val="double" w:color="auto" w:sz="4" w:space="0"/>
            </w:tcBorders>
            <w:vAlign w:val="center"/>
          </w:tcPr>
          <w:p w14:paraId="3C87E274">
            <w:pPr>
              <w:pStyle w:val="14"/>
              <w:widowControl w:val="0"/>
            </w:pPr>
          </w:p>
        </w:tc>
        <w:tc>
          <w:tcPr>
            <w:tcW w:w="734" w:type="dxa"/>
            <w:tcBorders>
              <w:left w:val="double" w:color="auto" w:sz="4" w:space="0"/>
            </w:tcBorders>
            <w:vAlign w:val="center"/>
          </w:tcPr>
          <w:p w14:paraId="59E20783"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</w:t>
            </w:r>
          </w:p>
        </w:tc>
        <w:tc>
          <w:tcPr>
            <w:tcW w:w="734" w:type="dxa"/>
            <w:tcBorders>
              <w:left w:val="double" w:color="auto" w:sz="4" w:space="0"/>
            </w:tcBorders>
            <w:vAlign w:val="center"/>
          </w:tcPr>
          <w:p w14:paraId="5D039CA8"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736" w:type="dxa"/>
            <w:gridSpan w:val="2"/>
            <w:tcBorders>
              <w:left w:val="double" w:color="auto" w:sz="4" w:space="0"/>
            </w:tcBorders>
            <w:vAlign w:val="center"/>
          </w:tcPr>
          <w:p w14:paraId="1DE76154"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734" w:type="dxa"/>
            <w:tcBorders>
              <w:left w:val="double" w:color="auto" w:sz="4" w:space="0"/>
            </w:tcBorders>
            <w:vAlign w:val="center"/>
          </w:tcPr>
          <w:p w14:paraId="3FDAB4CF"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</w:t>
            </w:r>
          </w:p>
        </w:tc>
        <w:tc>
          <w:tcPr>
            <w:tcW w:w="706" w:type="dxa"/>
            <w:tcBorders>
              <w:right w:val="single" w:color="auto" w:sz="12" w:space="0"/>
            </w:tcBorders>
            <w:vAlign w:val="center"/>
          </w:tcPr>
          <w:p w14:paraId="62ABEA21">
            <w:pPr>
              <w:pStyle w:val="14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14:paraId="6EE4F5E6"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 w14:paraId="78DCDE1F">
            <w:pPr>
              <w:widowControl w:val="0"/>
              <w:snapToGrid w:val="0"/>
              <w:jc w:val="center"/>
              <w:rPr>
                <w:rFonts w:hint="default" w:ascii="Arial" w:hAnsi="Arial" w:eastAsia="黑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X4</w:t>
            </w:r>
          </w:p>
        </w:tc>
        <w:tc>
          <w:tcPr>
            <w:tcW w:w="709" w:type="dxa"/>
            <w:vAlign w:val="center"/>
          </w:tcPr>
          <w:p w14:paraId="06B4D786">
            <w:pPr>
              <w:pStyle w:val="14"/>
              <w:widowControl w:val="0"/>
              <w:rPr>
                <w:rFonts w:hint="default" w:eastAsia="宋体"/>
                <w:sz w:val="21"/>
                <w:szCs w:val="24"/>
                <w:lang w:val="en-US" w:eastAsia="zh-CN"/>
              </w:rPr>
            </w:pPr>
            <w:r>
              <w:rPr>
                <w:rFonts w:hint="eastAsia"/>
                <w:sz w:val="21"/>
                <w:szCs w:val="24"/>
                <w:lang w:val="en-US" w:eastAsia="zh-CN"/>
              </w:rPr>
              <w:t>55%</w:t>
            </w:r>
          </w:p>
        </w:tc>
        <w:tc>
          <w:tcPr>
            <w:tcW w:w="2353" w:type="dxa"/>
            <w:tcBorders>
              <w:right w:val="double" w:color="auto" w:sz="4" w:space="0"/>
            </w:tcBorders>
            <w:vAlign w:val="center"/>
          </w:tcPr>
          <w:p w14:paraId="6A4D554D">
            <w:pPr>
              <w:pStyle w:val="14"/>
              <w:widowControl w:val="0"/>
              <w:rPr>
                <w:rFonts w:hint="eastAsia" w:ascii="宋体" w:hAnsi="宋体"/>
                <w:bCs/>
                <w:color w:val="000000"/>
                <w:szCs w:val="20"/>
                <w:lang w:val="en-US" w:eastAsia="zh-CN"/>
              </w:rPr>
            </w:pPr>
            <w:r>
              <w:rPr>
                <w:rFonts w:hint="eastAsia"/>
                <w:sz w:val="21"/>
                <w:szCs w:val="24"/>
                <w:lang w:val="en-US" w:eastAsia="zh-CN"/>
              </w:rPr>
              <w:t>期末纸笔</w:t>
            </w:r>
            <w:r>
              <w:rPr>
                <w:rFonts w:hint="eastAsia"/>
                <w:sz w:val="21"/>
                <w:szCs w:val="24"/>
              </w:rPr>
              <w:t>测试</w:t>
            </w:r>
          </w:p>
        </w:tc>
        <w:tc>
          <w:tcPr>
            <w:tcW w:w="734" w:type="dxa"/>
            <w:tcBorders>
              <w:left w:val="double" w:color="auto" w:sz="4" w:space="0"/>
            </w:tcBorders>
            <w:vAlign w:val="center"/>
          </w:tcPr>
          <w:p w14:paraId="41A3850B"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40</w:t>
            </w:r>
          </w:p>
        </w:tc>
        <w:tc>
          <w:tcPr>
            <w:tcW w:w="734" w:type="dxa"/>
            <w:tcBorders>
              <w:left w:val="double" w:color="auto" w:sz="4" w:space="0"/>
            </w:tcBorders>
            <w:vAlign w:val="center"/>
          </w:tcPr>
          <w:p w14:paraId="699939F2">
            <w:pPr>
              <w:pStyle w:val="14"/>
              <w:widowControl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734" w:type="dxa"/>
            <w:tcBorders>
              <w:left w:val="double" w:color="auto" w:sz="4" w:space="0"/>
            </w:tcBorders>
            <w:vAlign w:val="center"/>
          </w:tcPr>
          <w:p w14:paraId="3C4D6790">
            <w:pPr>
              <w:pStyle w:val="14"/>
              <w:widowControl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736" w:type="dxa"/>
            <w:gridSpan w:val="2"/>
            <w:tcBorders>
              <w:left w:val="double" w:color="auto" w:sz="4" w:space="0"/>
            </w:tcBorders>
            <w:vAlign w:val="center"/>
          </w:tcPr>
          <w:p w14:paraId="5FC0EA64">
            <w:pPr>
              <w:pStyle w:val="14"/>
              <w:widowControl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734" w:type="dxa"/>
            <w:tcBorders>
              <w:left w:val="double" w:color="auto" w:sz="4" w:space="0"/>
            </w:tcBorders>
            <w:vAlign w:val="center"/>
          </w:tcPr>
          <w:p w14:paraId="39295D4B">
            <w:pPr>
              <w:pStyle w:val="14"/>
              <w:widowControl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706" w:type="dxa"/>
            <w:tcBorders>
              <w:right w:val="single" w:color="auto" w:sz="12" w:space="0"/>
            </w:tcBorders>
            <w:vAlign w:val="center"/>
          </w:tcPr>
          <w:p w14:paraId="50A8C5EA"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</w:t>
            </w:r>
          </w:p>
        </w:tc>
      </w:tr>
    </w:tbl>
    <w:p w14:paraId="4816B7F3">
      <w:pPr>
        <w:pStyle w:val="17"/>
        <w:spacing w:before="326" w:beforeLines="100" w:after="163"/>
        <w:jc w:val="center"/>
        <w:rPr>
          <w:rFonts w:hint="eastAsia"/>
        </w:rPr>
      </w:pPr>
    </w:p>
    <w:p w14:paraId="432751C3">
      <w:pPr>
        <w:pStyle w:val="17"/>
        <w:spacing w:before="326" w:beforeLines="100" w:after="163"/>
        <w:jc w:val="center"/>
        <w:rPr>
          <w:rFonts w:hint="eastAsia"/>
        </w:rPr>
      </w:pPr>
    </w:p>
    <w:p w14:paraId="4F6053C3">
      <w:pPr>
        <w:pStyle w:val="17"/>
        <w:spacing w:before="326" w:beforeLines="100" w:after="163"/>
        <w:jc w:val="center"/>
      </w:pPr>
      <w:r>
        <w:rPr>
          <w:rFonts w:hint="eastAsia"/>
        </w:rPr>
        <w:t>评价标准细则（选填）</w:t>
      </w:r>
    </w:p>
    <w:tbl>
      <w:tblPr>
        <w:tblStyle w:val="8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667"/>
        <w:gridCol w:w="1445"/>
        <w:gridCol w:w="1445"/>
        <w:gridCol w:w="1445"/>
        <w:gridCol w:w="1445"/>
        <w:gridCol w:w="1445"/>
      </w:tblGrid>
      <w:tr w14:paraId="08869211">
        <w:trPr>
          <w:trHeight w:val="283" w:hRule="atLeast"/>
        </w:trPr>
        <w:tc>
          <w:tcPr>
            <w:tcW w:w="630" w:type="dxa"/>
            <w:vMerge w:val="restart"/>
            <w:vAlign w:val="center"/>
          </w:tcPr>
          <w:p w14:paraId="55AB612A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考核项目</w:t>
            </w:r>
          </w:p>
        </w:tc>
        <w:tc>
          <w:tcPr>
            <w:tcW w:w="667" w:type="dxa"/>
            <w:vMerge w:val="restart"/>
          </w:tcPr>
          <w:p w14:paraId="4E7D6AA7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课</w:t>
            </w:r>
          </w:p>
          <w:p w14:paraId="0C6246A1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程</w:t>
            </w:r>
          </w:p>
          <w:p w14:paraId="1472CC41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目</w:t>
            </w:r>
          </w:p>
          <w:p w14:paraId="52F0370D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标</w:t>
            </w:r>
          </w:p>
        </w:tc>
        <w:tc>
          <w:tcPr>
            <w:tcW w:w="1445" w:type="dxa"/>
            <w:vMerge w:val="restart"/>
            <w:vAlign w:val="center"/>
          </w:tcPr>
          <w:p w14:paraId="2B04759A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考核要求</w:t>
            </w:r>
          </w:p>
        </w:tc>
        <w:tc>
          <w:tcPr>
            <w:tcW w:w="5780" w:type="dxa"/>
            <w:gridSpan w:val="4"/>
            <w:vAlign w:val="center"/>
          </w:tcPr>
          <w:p w14:paraId="265C07D8">
            <w:pPr>
              <w:pStyle w:val="16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评价标准</w:t>
            </w:r>
          </w:p>
        </w:tc>
      </w:tr>
      <w:tr w14:paraId="16979059">
        <w:trPr>
          <w:trHeight w:val="283" w:hRule="atLeast"/>
        </w:trPr>
        <w:tc>
          <w:tcPr>
            <w:tcW w:w="630" w:type="dxa"/>
            <w:vMerge w:val="continue"/>
          </w:tcPr>
          <w:p w14:paraId="6C8580E1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667" w:type="dxa"/>
            <w:vMerge w:val="continue"/>
          </w:tcPr>
          <w:p w14:paraId="466CDB28">
            <w:pPr>
              <w:pStyle w:val="16"/>
              <w:widowControl w:val="0"/>
              <w:jc w:val="both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1445" w:type="dxa"/>
            <w:vMerge w:val="continue"/>
          </w:tcPr>
          <w:p w14:paraId="303D66C4">
            <w:pPr>
              <w:pStyle w:val="16"/>
              <w:widowControl w:val="0"/>
              <w:jc w:val="both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1445" w:type="dxa"/>
            <w:vAlign w:val="center"/>
          </w:tcPr>
          <w:p w14:paraId="0DE47FFE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</w:rPr>
              <w:t>优</w:t>
            </w:r>
          </w:p>
          <w:p w14:paraId="2574E29E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100-90</w:t>
            </w:r>
          </w:p>
        </w:tc>
        <w:tc>
          <w:tcPr>
            <w:tcW w:w="1445" w:type="dxa"/>
            <w:vAlign w:val="center"/>
          </w:tcPr>
          <w:p w14:paraId="2126CDA4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</w:rPr>
              <w:t>良</w:t>
            </w:r>
          </w:p>
          <w:p w14:paraId="6A18144F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89-75</w:t>
            </w:r>
          </w:p>
        </w:tc>
        <w:tc>
          <w:tcPr>
            <w:tcW w:w="1445" w:type="dxa"/>
            <w:vAlign w:val="center"/>
          </w:tcPr>
          <w:p w14:paraId="2E94A119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</w:rPr>
              <w:t>中</w:t>
            </w:r>
          </w:p>
          <w:p w14:paraId="6BEA04C5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74-60</w:t>
            </w:r>
          </w:p>
        </w:tc>
        <w:tc>
          <w:tcPr>
            <w:tcW w:w="1445" w:type="dxa"/>
            <w:vAlign w:val="center"/>
          </w:tcPr>
          <w:p w14:paraId="15F72194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</w:rPr>
              <w:t>不及格</w:t>
            </w:r>
          </w:p>
          <w:p w14:paraId="2E819DC6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59-0</w:t>
            </w:r>
          </w:p>
        </w:tc>
      </w:tr>
      <w:tr w14:paraId="66357B8F">
        <w:trPr>
          <w:trHeight w:val="454" w:hRule="atLeast"/>
        </w:trPr>
        <w:tc>
          <w:tcPr>
            <w:tcW w:w="630" w:type="dxa"/>
            <w:vAlign w:val="center"/>
          </w:tcPr>
          <w:p w14:paraId="2DCE1516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667" w:type="dxa"/>
            <w:vAlign w:val="center"/>
          </w:tcPr>
          <w:p w14:paraId="6716E4ED">
            <w:pPr>
              <w:widowControl w:val="0"/>
              <w:snapToGrid w:val="0"/>
              <w:jc w:val="center"/>
              <w:rPr>
                <w:rFonts w:hint="default" w:ascii="Arial" w:hAnsi="Arial" w:eastAsia="黑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黑体" w:cs="Arial"/>
                <w:sz w:val="21"/>
                <w:szCs w:val="21"/>
              </w:rPr>
              <w:t>1，2，3</w:t>
            </w:r>
          </w:p>
        </w:tc>
        <w:tc>
          <w:tcPr>
            <w:tcW w:w="1445" w:type="dxa"/>
            <w:vAlign w:val="center"/>
          </w:tcPr>
          <w:p w14:paraId="136B70A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hint="eastAsia" w:ascii="Helvetica" w:hAnsi="Helvetica" w:cs="Helvetica" w:eastAsiaTheme="minorEastAsia"/>
                <w:color w:val="000000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考核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《英语写作基础教程》第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5章内容-写摘要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eastAsia" w:ascii="宋体" w:hAnsi="宋体"/>
                <w:sz w:val="21"/>
                <w:szCs w:val="21"/>
              </w:rPr>
              <w:t>考核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《理解当代中国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英语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读写教程》第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章应掌握的常用表达翻译（中译英）</w:t>
            </w:r>
          </w:p>
        </w:tc>
        <w:tc>
          <w:tcPr>
            <w:tcW w:w="1445" w:type="dxa"/>
            <w:vAlign w:val="center"/>
          </w:tcPr>
          <w:p w14:paraId="33E2A20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Helvetica" w:hAnsi="Helvetica" w:cs="Helvetica" w:eastAsiaTheme="minorEastAsia"/>
                <w:color w:val="000000"/>
                <w:sz w:val="19"/>
                <w:szCs w:val="19"/>
              </w:rPr>
            </w:pPr>
            <w:r>
              <w:rPr>
                <w:rFonts w:hint="eastAsia"/>
                <w:sz w:val="20"/>
                <w:szCs w:val="20"/>
              </w:rPr>
              <w:t>在试卷中，对各知识单元的掌握程度</w:t>
            </w:r>
            <w:r>
              <w:rPr>
                <w:rFonts w:hint="eastAsia"/>
                <w:position w:val="-2"/>
                <w:sz w:val="20"/>
                <w:szCs w:val="20"/>
              </w:rPr>
              <w:t>全</w:t>
            </w:r>
            <w:r>
              <w:rPr>
                <w:rFonts w:hint="eastAsia"/>
                <w:sz w:val="20"/>
                <w:szCs w:val="20"/>
              </w:rPr>
              <w:t>面达到预期学习结果，错误率在</w:t>
            </w:r>
            <w:r>
              <w:rPr>
                <w:rFonts w:ascii="TimesNewRomanPSMT" w:hAnsi="TimesNewRomanPSMT"/>
                <w:sz w:val="20"/>
                <w:szCs w:val="20"/>
              </w:rPr>
              <w:t>10%</w:t>
            </w:r>
            <w:r>
              <w:rPr>
                <w:rFonts w:hint="eastAsia"/>
                <w:sz w:val="20"/>
                <w:szCs w:val="20"/>
              </w:rPr>
              <w:t>以下。</w:t>
            </w:r>
          </w:p>
        </w:tc>
        <w:tc>
          <w:tcPr>
            <w:tcW w:w="1445" w:type="dxa"/>
            <w:vAlign w:val="center"/>
          </w:tcPr>
          <w:p w14:paraId="5619B9B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Helvetica" w:hAnsi="Helvetica" w:cs="Helvetica" w:eastAsiaTheme="minorEastAsia"/>
                <w:color w:val="000000"/>
                <w:sz w:val="19"/>
                <w:szCs w:val="19"/>
              </w:rPr>
            </w:pPr>
            <w:r>
              <w:rPr>
                <w:rFonts w:hint="eastAsia"/>
                <w:sz w:val="20"/>
                <w:szCs w:val="20"/>
              </w:rPr>
              <w:t>在试卷中，对各知识单元的掌握程度较好达到预期学习结果，错误率在</w:t>
            </w:r>
            <w:r>
              <w:rPr>
                <w:rFonts w:ascii="TimesNewRomanPSMT" w:hAnsi="TimesNewRomanPSMT"/>
                <w:sz w:val="20"/>
                <w:szCs w:val="20"/>
              </w:rPr>
              <w:t>20%</w:t>
            </w:r>
            <w:r>
              <w:rPr>
                <w:rFonts w:hint="eastAsia"/>
                <w:sz w:val="20"/>
                <w:szCs w:val="20"/>
              </w:rPr>
              <w:t>左右。</w:t>
            </w:r>
          </w:p>
        </w:tc>
        <w:tc>
          <w:tcPr>
            <w:tcW w:w="1445" w:type="dxa"/>
            <w:vAlign w:val="center"/>
          </w:tcPr>
          <w:p w14:paraId="307FAA63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Helvetica" w:hAnsi="Helvetica" w:cs="Helvetica" w:eastAsiaTheme="minorEastAsia"/>
                <w:color w:val="000000"/>
                <w:sz w:val="19"/>
                <w:szCs w:val="19"/>
              </w:rPr>
            </w:pPr>
            <w:r>
              <w:rPr>
                <w:rFonts w:hint="eastAsia"/>
                <w:sz w:val="20"/>
                <w:szCs w:val="20"/>
              </w:rPr>
              <w:t>在试卷中，对各知识单元的掌握程度</w:t>
            </w:r>
            <w:r>
              <w:rPr>
                <w:rFonts w:hint="eastAsia"/>
                <w:position w:val="-2"/>
                <w:sz w:val="20"/>
                <w:szCs w:val="20"/>
              </w:rPr>
              <w:t>基</w:t>
            </w:r>
            <w:r>
              <w:rPr>
                <w:rFonts w:hint="eastAsia"/>
                <w:sz w:val="20"/>
                <w:szCs w:val="20"/>
              </w:rPr>
              <w:t>本达到预期学习结果，错误率在</w:t>
            </w:r>
            <w:r>
              <w:rPr>
                <w:rFonts w:ascii="TimesNewRomanPSMT" w:hAnsi="TimesNewRomanPSMT"/>
                <w:sz w:val="20"/>
                <w:szCs w:val="20"/>
              </w:rPr>
              <w:t>30%</w:t>
            </w:r>
            <w:r>
              <w:rPr>
                <w:rFonts w:hint="eastAsia"/>
                <w:sz w:val="20"/>
                <w:szCs w:val="20"/>
              </w:rPr>
              <w:t>左右。</w:t>
            </w:r>
          </w:p>
        </w:tc>
        <w:tc>
          <w:tcPr>
            <w:tcW w:w="1445" w:type="dxa"/>
            <w:vAlign w:val="center"/>
          </w:tcPr>
          <w:p w14:paraId="1087A7F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Helvetica" w:hAnsi="Helvetica" w:cs="Helvetica" w:eastAsiaTheme="minorEastAsia"/>
                <w:color w:val="000000"/>
                <w:sz w:val="19"/>
                <w:szCs w:val="19"/>
              </w:rPr>
            </w:pPr>
            <w:r>
              <w:rPr>
                <w:rFonts w:hint="eastAsia"/>
                <w:sz w:val="20"/>
                <w:szCs w:val="20"/>
              </w:rPr>
              <w:t>在试卷中，对各知识单元的掌握程度达不到预期学习结果，错误率在</w:t>
            </w:r>
            <w:r>
              <w:rPr>
                <w:rFonts w:ascii="TimesNewRomanPSMT" w:hAnsi="TimesNewRomanPSMT"/>
                <w:sz w:val="20"/>
                <w:szCs w:val="20"/>
              </w:rPr>
              <w:t>40%</w:t>
            </w:r>
            <w:r>
              <w:rPr>
                <w:rFonts w:hint="eastAsia"/>
                <w:sz w:val="20"/>
                <w:szCs w:val="20"/>
              </w:rPr>
              <w:t>以上。</w:t>
            </w:r>
          </w:p>
        </w:tc>
      </w:tr>
      <w:tr w14:paraId="5C1FAAAD">
        <w:trPr>
          <w:trHeight w:val="454" w:hRule="atLeast"/>
        </w:trPr>
        <w:tc>
          <w:tcPr>
            <w:tcW w:w="630" w:type="dxa"/>
            <w:vAlign w:val="center"/>
          </w:tcPr>
          <w:p w14:paraId="1D8A2CFE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667" w:type="dxa"/>
            <w:vAlign w:val="center"/>
          </w:tcPr>
          <w:p w14:paraId="5C9BFC04">
            <w:pPr>
              <w:widowControl w:val="0"/>
              <w:snapToGrid w:val="0"/>
              <w:jc w:val="center"/>
              <w:rPr>
                <w:rFonts w:hint="default" w:ascii="Arial" w:hAnsi="Arial" w:eastAsia="黑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黑体" w:cs="Arial"/>
                <w:sz w:val="21"/>
                <w:szCs w:val="21"/>
              </w:rPr>
              <w:t>1，2，3</w:t>
            </w:r>
          </w:p>
        </w:tc>
        <w:tc>
          <w:tcPr>
            <w:tcW w:w="1445" w:type="dxa"/>
            <w:vAlign w:val="center"/>
          </w:tcPr>
          <w:p w14:paraId="4D3C7D6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hint="eastAsia" w:ascii="Helvetica" w:hAnsi="Helvetica" w:cs="Helvetica" w:eastAsiaTheme="minorEastAsia"/>
                <w:color w:val="000000"/>
                <w:sz w:val="19"/>
                <w:szCs w:val="19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考核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《英语写作基础教程》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第6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章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内容---写完整的短文;</w:t>
            </w:r>
            <w:r>
              <w:rPr>
                <w:rFonts w:hint="eastAsia" w:ascii="宋体" w:hAnsi="宋体"/>
                <w:sz w:val="21"/>
                <w:szCs w:val="21"/>
              </w:rPr>
              <w:t>考核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《理解当代中国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英语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读写教程》第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章应掌握的常用表达翻译（中译英）</w:t>
            </w:r>
          </w:p>
        </w:tc>
        <w:tc>
          <w:tcPr>
            <w:tcW w:w="1445" w:type="dxa"/>
            <w:vAlign w:val="center"/>
          </w:tcPr>
          <w:p w14:paraId="130E818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Helvetica" w:hAnsi="Helvetica" w:cs="Helvetica" w:eastAsiaTheme="minorEastAsia"/>
                <w:color w:val="000000"/>
                <w:sz w:val="19"/>
                <w:szCs w:val="19"/>
              </w:rPr>
            </w:pPr>
            <w:r>
              <w:rPr>
                <w:rFonts w:hint="eastAsia"/>
                <w:sz w:val="20"/>
                <w:szCs w:val="20"/>
              </w:rPr>
              <w:t>在试卷中，对各知识单元的掌握程度</w:t>
            </w:r>
            <w:r>
              <w:rPr>
                <w:rFonts w:hint="eastAsia"/>
                <w:position w:val="-2"/>
                <w:sz w:val="20"/>
                <w:szCs w:val="20"/>
              </w:rPr>
              <w:t>全</w:t>
            </w:r>
            <w:r>
              <w:rPr>
                <w:rFonts w:hint="eastAsia"/>
                <w:sz w:val="20"/>
                <w:szCs w:val="20"/>
              </w:rPr>
              <w:t>面达到预期学习结果，错误率在</w:t>
            </w:r>
            <w:r>
              <w:rPr>
                <w:rFonts w:ascii="TimesNewRomanPSMT" w:hAnsi="TimesNewRomanPSMT"/>
                <w:sz w:val="20"/>
                <w:szCs w:val="20"/>
              </w:rPr>
              <w:t>10%</w:t>
            </w:r>
            <w:r>
              <w:rPr>
                <w:rFonts w:hint="eastAsia"/>
                <w:sz w:val="20"/>
                <w:szCs w:val="20"/>
              </w:rPr>
              <w:t>以下。</w:t>
            </w:r>
          </w:p>
        </w:tc>
        <w:tc>
          <w:tcPr>
            <w:tcW w:w="1445" w:type="dxa"/>
            <w:vAlign w:val="center"/>
          </w:tcPr>
          <w:p w14:paraId="7B87BD1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Helvetica" w:hAnsi="Helvetica" w:cs="Helvetica" w:eastAsiaTheme="minorEastAsia"/>
                <w:color w:val="000000"/>
                <w:sz w:val="19"/>
                <w:szCs w:val="19"/>
              </w:rPr>
            </w:pPr>
            <w:r>
              <w:rPr>
                <w:rFonts w:hint="eastAsia"/>
                <w:sz w:val="20"/>
                <w:szCs w:val="20"/>
              </w:rPr>
              <w:t>在试卷中，对各知识单元的掌握程度较好达到预期学习结果，错误率在</w:t>
            </w:r>
            <w:r>
              <w:rPr>
                <w:rFonts w:ascii="TimesNewRomanPSMT" w:hAnsi="TimesNewRomanPSMT"/>
                <w:sz w:val="20"/>
                <w:szCs w:val="20"/>
              </w:rPr>
              <w:t>20%</w:t>
            </w:r>
            <w:r>
              <w:rPr>
                <w:rFonts w:hint="eastAsia"/>
                <w:sz w:val="20"/>
                <w:szCs w:val="20"/>
              </w:rPr>
              <w:t>左右。</w:t>
            </w:r>
          </w:p>
        </w:tc>
        <w:tc>
          <w:tcPr>
            <w:tcW w:w="1445" w:type="dxa"/>
            <w:vAlign w:val="center"/>
          </w:tcPr>
          <w:p w14:paraId="503D6ED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Helvetica" w:hAnsi="Helvetica" w:cs="Helvetica" w:eastAsiaTheme="minorEastAsia"/>
                <w:color w:val="000000"/>
                <w:sz w:val="19"/>
                <w:szCs w:val="19"/>
              </w:rPr>
            </w:pPr>
            <w:r>
              <w:rPr>
                <w:rFonts w:hint="eastAsia"/>
                <w:sz w:val="20"/>
                <w:szCs w:val="20"/>
              </w:rPr>
              <w:t>在试卷中，对各知识单元的掌握程度</w:t>
            </w:r>
            <w:r>
              <w:rPr>
                <w:rFonts w:hint="eastAsia"/>
                <w:position w:val="-2"/>
                <w:sz w:val="20"/>
                <w:szCs w:val="20"/>
              </w:rPr>
              <w:t>基</w:t>
            </w:r>
            <w:r>
              <w:rPr>
                <w:rFonts w:hint="eastAsia"/>
                <w:sz w:val="20"/>
                <w:szCs w:val="20"/>
              </w:rPr>
              <w:t>本达到预期学习结果，错误率在</w:t>
            </w:r>
            <w:r>
              <w:rPr>
                <w:rFonts w:ascii="TimesNewRomanPSMT" w:hAnsi="TimesNewRomanPSMT"/>
                <w:sz w:val="20"/>
                <w:szCs w:val="20"/>
              </w:rPr>
              <w:t>30%</w:t>
            </w:r>
            <w:r>
              <w:rPr>
                <w:rFonts w:hint="eastAsia"/>
                <w:sz w:val="20"/>
                <w:szCs w:val="20"/>
              </w:rPr>
              <w:t>左右。</w:t>
            </w:r>
          </w:p>
        </w:tc>
        <w:tc>
          <w:tcPr>
            <w:tcW w:w="1445" w:type="dxa"/>
            <w:vAlign w:val="center"/>
          </w:tcPr>
          <w:p w14:paraId="59897EB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Helvetica" w:hAnsi="Helvetica" w:cs="Helvetica" w:eastAsiaTheme="minorEastAsia"/>
                <w:color w:val="000000"/>
                <w:sz w:val="19"/>
                <w:szCs w:val="19"/>
              </w:rPr>
            </w:pPr>
            <w:r>
              <w:rPr>
                <w:rFonts w:hint="eastAsia"/>
                <w:sz w:val="20"/>
                <w:szCs w:val="20"/>
              </w:rPr>
              <w:t>在试卷中，对各知识单元的掌握程度达不到预期学习结果，错误率在</w:t>
            </w:r>
            <w:r>
              <w:rPr>
                <w:rFonts w:ascii="TimesNewRomanPSMT" w:hAnsi="TimesNewRomanPSMT"/>
                <w:sz w:val="20"/>
                <w:szCs w:val="20"/>
              </w:rPr>
              <w:t>40%</w:t>
            </w:r>
            <w:r>
              <w:rPr>
                <w:rFonts w:hint="eastAsia"/>
                <w:sz w:val="20"/>
                <w:szCs w:val="20"/>
              </w:rPr>
              <w:t>以上。</w:t>
            </w:r>
          </w:p>
        </w:tc>
      </w:tr>
      <w:tr w14:paraId="2AB58C0B">
        <w:trPr>
          <w:trHeight w:val="454" w:hRule="atLeast"/>
        </w:trPr>
        <w:tc>
          <w:tcPr>
            <w:tcW w:w="630" w:type="dxa"/>
            <w:vAlign w:val="center"/>
          </w:tcPr>
          <w:p w14:paraId="5AE63E58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X3</w:t>
            </w:r>
          </w:p>
        </w:tc>
        <w:tc>
          <w:tcPr>
            <w:tcW w:w="667" w:type="dxa"/>
            <w:vAlign w:val="center"/>
          </w:tcPr>
          <w:p w14:paraId="1837C798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eastAsia" w:ascii="Arial" w:hAnsi="Arial" w:eastAsia="黑体" w:cs="Arial"/>
                <w:sz w:val="21"/>
                <w:szCs w:val="21"/>
                <w:lang w:val="en-US" w:eastAsia="zh-CN"/>
              </w:rPr>
              <w:t xml:space="preserve">1，2, </w:t>
            </w:r>
            <w:r>
              <w:rPr>
                <w:rFonts w:hint="eastAsia" w:ascii="Arial" w:hAnsi="Arial" w:eastAsia="黑体" w:cs="Arial"/>
                <w:sz w:val="21"/>
                <w:szCs w:val="21"/>
              </w:rPr>
              <w:t>3，4，5</w:t>
            </w:r>
          </w:p>
        </w:tc>
        <w:tc>
          <w:tcPr>
            <w:tcW w:w="1445" w:type="dxa"/>
            <w:vAlign w:val="center"/>
          </w:tcPr>
          <w:p w14:paraId="79176733">
            <w:pPr>
              <w:widowControl w:val="0"/>
              <w:numPr>
                <w:ilvl w:val="0"/>
                <w:numId w:val="0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9"/>
                <w:szCs w:val="19"/>
                <w:lang w:val="en-US" w:eastAsia="zh-CN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按照指令要求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写一篇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20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字英语作文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  <w:t>。</w:t>
            </w:r>
          </w:p>
          <w:p w14:paraId="45AA2835">
            <w:pPr>
              <w:widowControl w:val="0"/>
              <w:numPr>
                <w:ilvl w:val="0"/>
                <w:numId w:val="0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2.按照指令要求写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封200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字英语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求职信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  <w:t>。</w:t>
            </w:r>
          </w:p>
          <w:p w14:paraId="24C05C51">
            <w:pPr>
              <w:widowControl w:val="0"/>
              <w:numPr>
                <w:ilvl w:val="0"/>
                <w:numId w:val="0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3.按照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《理解当代中国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英语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读写教程》第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5，6，7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章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“讲好中国故事”的主题进行课堂展示。</w:t>
            </w:r>
          </w:p>
          <w:p w14:paraId="03583B3D">
            <w:pPr>
              <w:widowControl w:val="0"/>
              <w:numPr>
                <w:ilvl w:val="0"/>
                <w:numId w:val="0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4.</w:t>
            </w:r>
            <w:r>
              <w:rPr>
                <w:rFonts w:hint="eastAsia" w:ascii="宋体" w:hAnsi="宋体"/>
                <w:sz w:val="21"/>
                <w:szCs w:val="21"/>
              </w:rPr>
              <w:t>考核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《理解当代中国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英语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读写教程》第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章应掌握的常用表达翻译（中译英）</w:t>
            </w:r>
          </w:p>
        </w:tc>
        <w:tc>
          <w:tcPr>
            <w:tcW w:w="1445" w:type="dxa"/>
            <w:vAlign w:val="center"/>
          </w:tcPr>
          <w:p w14:paraId="63DCA85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Helvetica" w:hAnsi="Helvetica" w:cs="Helvetica" w:eastAsiaTheme="minorEastAsia"/>
                <w:color w:val="000000"/>
                <w:sz w:val="19"/>
                <w:szCs w:val="19"/>
              </w:rPr>
            </w:pPr>
            <w:r>
              <w:rPr>
                <w:rFonts w:hint="eastAsia" w:ascii="Helvetica" w:hAnsi="Helvetica" w:cs="Helvetica" w:eastAsiaTheme="minorEastAsia"/>
                <w:color w:val="000000"/>
                <w:sz w:val="21"/>
                <w:szCs w:val="21"/>
              </w:rPr>
              <w:t>表达思想清楚，文字通顺，连贯性较好。基本上无语言错误，</w:t>
            </w:r>
          </w:p>
        </w:tc>
        <w:tc>
          <w:tcPr>
            <w:tcW w:w="1445" w:type="dxa"/>
            <w:vAlign w:val="center"/>
          </w:tcPr>
          <w:p w14:paraId="52A8D9A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Helvetica" w:hAnsi="Helvetica" w:cs="Helvetica" w:eastAsiaTheme="minorEastAsia"/>
                <w:color w:val="000000"/>
                <w:sz w:val="19"/>
                <w:szCs w:val="19"/>
              </w:rPr>
            </w:pPr>
            <w:r>
              <w:rPr>
                <w:rFonts w:hint="eastAsia" w:ascii="Helvetica" w:hAnsi="Helvetica" w:cs="Helvetica" w:eastAsiaTheme="minorEastAsia"/>
                <w:color w:val="000000"/>
                <w:sz w:val="21"/>
                <w:szCs w:val="21"/>
              </w:rPr>
              <w:t>表达思路清楚，文字连贯，但有少量语言错误。</w:t>
            </w:r>
          </w:p>
        </w:tc>
        <w:tc>
          <w:tcPr>
            <w:tcW w:w="1445" w:type="dxa"/>
            <w:vAlign w:val="center"/>
          </w:tcPr>
          <w:p w14:paraId="2F4EA29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Helvetica" w:hAnsi="Helvetica" w:cs="Helvetica" w:eastAsiaTheme="minorEastAsia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有些地方表达思想不够清楚，文字勉强连贯; 语言错误相当多，其中有一些是严重错误。</w:t>
            </w:r>
          </w:p>
        </w:tc>
        <w:tc>
          <w:tcPr>
            <w:tcW w:w="1445" w:type="dxa"/>
            <w:vAlign w:val="center"/>
          </w:tcPr>
          <w:p w14:paraId="52D114A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Helvetica" w:hAnsi="Helvetica" w:cs="Helvetica" w:eastAsiaTheme="minorEastAsia"/>
                <w:color w:val="000000"/>
                <w:sz w:val="19"/>
                <w:szCs w:val="19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表达思路不清楚，连贯性差，有较多的严重语言错误。</w:t>
            </w:r>
          </w:p>
        </w:tc>
      </w:tr>
      <w:tr w14:paraId="05166988">
        <w:trPr>
          <w:trHeight w:val="454" w:hRule="atLeast"/>
        </w:trPr>
        <w:tc>
          <w:tcPr>
            <w:tcW w:w="630" w:type="dxa"/>
            <w:vAlign w:val="center"/>
          </w:tcPr>
          <w:p w14:paraId="39023769">
            <w:pPr>
              <w:widowControl w:val="0"/>
              <w:snapToGrid w:val="0"/>
              <w:jc w:val="center"/>
              <w:rPr>
                <w:rFonts w:hint="default" w:ascii="Arial" w:hAnsi="Arial" w:eastAsia="黑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X4</w:t>
            </w:r>
          </w:p>
        </w:tc>
        <w:tc>
          <w:tcPr>
            <w:tcW w:w="667" w:type="dxa"/>
            <w:vAlign w:val="center"/>
          </w:tcPr>
          <w:p w14:paraId="09B405CD">
            <w:pPr>
              <w:widowControl w:val="0"/>
              <w:snapToGrid w:val="0"/>
              <w:jc w:val="center"/>
              <w:rPr>
                <w:rFonts w:hint="eastAsia" w:ascii="Arial" w:hAnsi="Arial" w:eastAsia="黑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1，2，3，4，5</w:t>
            </w:r>
          </w:p>
        </w:tc>
        <w:tc>
          <w:tcPr>
            <w:tcW w:w="1445" w:type="dxa"/>
            <w:vAlign w:val="center"/>
          </w:tcPr>
          <w:p w14:paraId="545942F6">
            <w:pPr>
              <w:widowControl w:val="0"/>
              <w:numPr>
                <w:ilvl w:val="0"/>
                <w:numId w:val="0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hint="default" w:asciiTheme="minorEastAsia" w:hAnsiTheme="minorEastAsia" w:eastAsiaTheme="minorEastAsia" w:cstheme="minorEastAsia"/>
                <w:color w:val="000000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考核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《英语写作基础教程》第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5-7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章内容</w:t>
            </w:r>
          </w:p>
        </w:tc>
        <w:tc>
          <w:tcPr>
            <w:tcW w:w="1445" w:type="dxa"/>
            <w:vAlign w:val="center"/>
          </w:tcPr>
          <w:p w14:paraId="75E2420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hint="eastAsia" w:ascii="Helvetica" w:hAnsi="Helvetica" w:cs="Helvetica" w:eastAsiaTheme="minorEastAsia"/>
                <w:color w:val="000000"/>
                <w:sz w:val="21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在试卷中，对各知识单元的掌握程度</w:t>
            </w:r>
            <w:r>
              <w:rPr>
                <w:rFonts w:hint="eastAsia"/>
                <w:position w:val="-2"/>
                <w:sz w:val="20"/>
                <w:szCs w:val="20"/>
              </w:rPr>
              <w:t>全</w:t>
            </w:r>
            <w:r>
              <w:rPr>
                <w:rFonts w:hint="eastAsia"/>
                <w:sz w:val="20"/>
                <w:szCs w:val="20"/>
              </w:rPr>
              <w:t>面达到预期学习结果，错误率在</w:t>
            </w:r>
            <w:r>
              <w:rPr>
                <w:rFonts w:ascii="TimesNewRomanPSMT" w:hAnsi="TimesNewRomanPSMT"/>
                <w:sz w:val="20"/>
                <w:szCs w:val="20"/>
              </w:rPr>
              <w:t>10%</w:t>
            </w:r>
            <w:r>
              <w:rPr>
                <w:rFonts w:hint="eastAsia"/>
                <w:sz w:val="20"/>
                <w:szCs w:val="20"/>
              </w:rPr>
              <w:t>以下。</w:t>
            </w:r>
          </w:p>
        </w:tc>
        <w:tc>
          <w:tcPr>
            <w:tcW w:w="1445" w:type="dxa"/>
            <w:vAlign w:val="center"/>
          </w:tcPr>
          <w:p w14:paraId="70A19C0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hint="eastAsia" w:ascii="Helvetica" w:hAnsi="Helvetica" w:cs="Helvetica" w:eastAsiaTheme="minorEastAsia"/>
                <w:color w:val="000000"/>
                <w:sz w:val="21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在试卷中，对各知识单元的掌握程度较好达到预期学习结果，错误率在</w:t>
            </w:r>
            <w:r>
              <w:rPr>
                <w:rFonts w:ascii="TimesNewRomanPSMT" w:hAnsi="TimesNewRomanPSMT"/>
                <w:sz w:val="20"/>
                <w:szCs w:val="20"/>
              </w:rPr>
              <w:t>20%</w:t>
            </w:r>
            <w:r>
              <w:rPr>
                <w:rFonts w:hint="eastAsia"/>
                <w:sz w:val="20"/>
                <w:szCs w:val="20"/>
              </w:rPr>
              <w:t>左右。</w:t>
            </w:r>
          </w:p>
        </w:tc>
        <w:tc>
          <w:tcPr>
            <w:tcW w:w="1445" w:type="dxa"/>
            <w:vAlign w:val="center"/>
          </w:tcPr>
          <w:p w14:paraId="69325A3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在试卷中，对各知识单元的掌握程度</w:t>
            </w:r>
            <w:r>
              <w:rPr>
                <w:rFonts w:hint="eastAsia"/>
                <w:position w:val="-2"/>
                <w:sz w:val="20"/>
                <w:szCs w:val="20"/>
              </w:rPr>
              <w:t>基</w:t>
            </w:r>
            <w:r>
              <w:rPr>
                <w:rFonts w:hint="eastAsia"/>
                <w:sz w:val="20"/>
                <w:szCs w:val="20"/>
              </w:rPr>
              <w:t>本达到预期学习结果，错误率在</w:t>
            </w:r>
            <w:r>
              <w:rPr>
                <w:rFonts w:ascii="TimesNewRomanPSMT" w:hAnsi="TimesNewRomanPSMT"/>
                <w:sz w:val="20"/>
                <w:szCs w:val="20"/>
              </w:rPr>
              <w:t>30%</w:t>
            </w:r>
            <w:r>
              <w:rPr>
                <w:rFonts w:hint="eastAsia"/>
                <w:sz w:val="20"/>
                <w:szCs w:val="20"/>
              </w:rPr>
              <w:t>左右。</w:t>
            </w:r>
          </w:p>
        </w:tc>
        <w:tc>
          <w:tcPr>
            <w:tcW w:w="1445" w:type="dxa"/>
            <w:vAlign w:val="center"/>
          </w:tcPr>
          <w:p w14:paraId="33B74AA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在试卷中，对各知识单元的掌握程度达不到预期学习结果，错误率在</w:t>
            </w:r>
            <w:r>
              <w:rPr>
                <w:rFonts w:ascii="TimesNewRomanPSMT" w:hAnsi="TimesNewRomanPSMT"/>
                <w:sz w:val="20"/>
                <w:szCs w:val="20"/>
              </w:rPr>
              <w:t>40%</w:t>
            </w:r>
            <w:r>
              <w:rPr>
                <w:rFonts w:hint="eastAsia"/>
                <w:sz w:val="20"/>
                <w:szCs w:val="20"/>
              </w:rPr>
              <w:t>以上。</w:t>
            </w:r>
          </w:p>
        </w:tc>
      </w:tr>
    </w:tbl>
    <w:p w14:paraId="53E2CC77">
      <w:pPr>
        <w:pStyle w:val="16"/>
        <w:rPr>
          <w:rFonts w:hint="eastAsia" w:ascii="黑体" w:hAnsi="宋体"/>
          <w:sz w:val="18"/>
          <w:szCs w:val="16"/>
        </w:rPr>
      </w:pPr>
      <w:bookmarkStart w:id="6" w:name="_GoBack"/>
      <w:bookmarkEnd w:id="6"/>
    </w:p>
    <w:sectPr>
      <w:headerReference r:id="rId3" w:type="default"/>
      <w:pgSz w:w="11906" w:h="16838"/>
      <w:pgMar w:top="1440" w:right="1800" w:bottom="1440" w:left="1800" w:header="397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Cambria Math">
    <w:altName w:val="Kingsoft Math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Helvetica">
    <w:panose1 w:val="00000000000000000000"/>
    <w:charset w:val="00"/>
    <w:family w:val="auto"/>
    <w:pitch w:val="default"/>
    <w:sig w:usb0="E00002FF" w:usb1="5000785B" w:usb2="00000000" w:usb3="00000000" w:csb0="2000019F" w:csb1="4F010000"/>
  </w:font>
  <w:font w:name="TimesNewRomanPSMT">
    <w:panose1 w:val="02020503050405090304"/>
    <w:charset w:val="00"/>
    <w:family w:val="roman"/>
    <w:pitch w:val="default"/>
    <w:sig w:usb0="E0000AFF" w:usb1="00007843" w:usb2="00000001" w:usb3="00000000" w:csb0="400001BF" w:csb1="DFF70000"/>
  </w:font>
  <w:font w:name="方正小标宋简体">
    <w:altName w:val="汉仪书宋二KW"/>
    <w:panose1 w:val="02010601030101010101"/>
    <w:charset w:val="86"/>
    <w:family w:val="script"/>
    <w:pitch w:val="default"/>
    <w:sig w:usb0="00000000" w:usb1="00000000" w:usb2="00000010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Math">
    <w:panose1 w:val="02040503050406030204"/>
    <w:charset w:val="00"/>
    <w:family w:val="auto"/>
    <w:pitch w:val="default"/>
    <w:sig w:usb0="80000087" w:usb1="00002068" w:usb2="00000000" w:usb3="00000000" w:csb0="2000019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3C4281">
    <w:pPr>
      <w:jc w:val="right"/>
      <w:rPr>
        <w:rFonts w:ascii="方正小标宋简体" w:hAnsi="方正小标宋简体" w:eastAsia="方正小标宋简体"/>
      </w:rPr>
    </w:pPr>
    <w:r>
      <w:rPr>
        <w:rFonts w:ascii="方正小标宋简体" w:hAnsi="方正小标宋简体" w:eastAsia="方正小标宋简体"/>
        <w:color w:val="FF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635635</wp:posOffset>
              </wp:positionH>
              <wp:positionV relativeFrom="page">
                <wp:posOffset>186055</wp:posOffset>
              </wp:positionV>
              <wp:extent cx="2635250" cy="280670"/>
              <wp:effectExtent l="0" t="0" r="0" b="0"/>
              <wp:wrapNone/>
              <wp:docPr id="44070976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1586248">
                          <w:pPr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SJQU-QR-JW-055（A0）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50.05pt;margin-top:14.65pt;height:22.1pt;width:207.5pt;mso-position-horizontal-relative:page;mso-position-vertical-relative:page;z-index:251659264;mso-width-relative:page;mso-height-relative:page;" fillcolor="#FFFFFF" filled="t" stroked="f" coordsize="21600,21600" o:gfxdata="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71586248">
                    <w:pPr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SJQU-QR-JW-055（A0）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FF3B35B"/>
    <w:multiLevelType w:val="singleLevel"/>
    <w:tmpl w:val="2FF3B35B"/>
    <w:lvl w:ilvl="0" w:tentative="0">
      <w:start w:val="4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k2YmI1ZjRkMDllM2ZmNjlmNmQwOTVhZTUyYzg2OGUifQ=="/>
  </w:docVars>
  <w:rsids>
    <w:rsidRoot w:val="00172A27"/>
    <w:rsid w:val="000203E0"/>
    <w:rsid w:val="000210E0"/>
    <w:rsid w:val="00033082"/>
    <w:rsid w:val="00044088"/>
    <w:rsid w:val="00053590"/>
    <w:rsid w:val="0006001D"/>
    <w:rsid w:val="00066041"/>
    <w:rsid w:val="00076794"/>
    <w:rsid w:val="0008122A"/>
    <w:rsid w:val="00087488"/>
    <w:rsid w:val="0009050A"/>
    <w:rsid w:val="0009721F"/>
    <w:rsid w:val="000A4E73"/>
    <w:rsid w:val="000B1BD2"/>
    <w:rsid w:val="000C0F0D"/>
    <w:rsid w:val="000C13BC"/>
    <w:rsid w:val="000D28E5"/>
    <w:rsid w:val="000D34D7"/>
    <w:rsid w:val="00100633"/>
    <w:rsid w:val="001072BC"/>
    <w:rsid w:val="00114BD6"/>
    <w:rsid w:val="00130F6D"/>
    <w:rsid w:val="00133554"/>
    <w:rsid w:val="00144082"/>
    <w:rsid w:val="0016381F"/>
    <w:rsid w:val="00163A48"/>
    <w:rsid w:val="00164E36"/>
    <w:rsid w:val="001678A2"/>
    <w:rsid w:val="00183AA1"/>
    <w:rsid w:val="0018767C"/>
    <w:rsid w:val="001A135C"/>
    <w:rsid w:val="001B0D49"/>
    <w:rsid w:val="001B546F"/>
    <w:rsid w:val="001C16FC"/>
    <w:rsid w:val="001C2E3E"/>
    <w:rsid w:val="001C388D"/>
    <w:rsid w:val="001E0494"/>
    <w:rsid w:val="001E1D2D"/>
    <w:rsid w:val="001E5A17"/>
    <w:rsid w:val="001F284E"/>
    <w:rsid w:val="001F332E"/>
    <w:rsid w:val="00217861"/>
    <w:rsid w:val="002204E4"/>
    <w:rsid w:val="002211BF"/>
    <w:rsid w:val="00233F15"/>
    <w:rsid w:val="002420F1"/>
    <w:rsid w:val="00253AC8"/>
    <w:rsid w:val="00256B39"/>
    <w:rsid w:val="0026033C"/>
    <w:rsid w:val="0027339A"/>
    <w:rsid w:val="00274E82"/>
    <w:rsid w:val="002757AB"/>
    <w:rsid w:val="0027777C"/>
    <w:rsid w:val="00277FE7"/>
    <w:rsid w:val="002877FA"/>
    <w:rsid w:val="00290962"/>
    <w:rsid w:val="0029110B"/>
    <w:rsid w:val="002A4649"/>
    <w:rsid w:val="002A7227"/>
    <w:rsid w:val="002B0773"/>
    <w:rsid w:val="002B0C48"/>
    <w:rsid w:val="002B13CA"/>
    <w:rsid w:val="002B3650"/>
    <w:rsid w:val="002B7322"/>
    <w:rsid w:val="002C58B6"/>
    <w:rsid w:val="002D0E86"/>
    <w:rsid w:val="002D7C47"/>
    <w:rsid w:val="002E33CE"/>
    <w:rsid w:val="002E3721"/>
    <w:rsid w:val="002E6F95"/>
    <w:rsid w:val="002E764D"/>
    <w:rsid w:val="002F3157"/>
    <w:rsid w:val="002F6BD5"/>
    <w:rsid w:val="00305F23"/>
    <w:rsid w:val="00313BBA"/>
    <w:rsid w:val="00317E29"/>
    <w:rsid w:val="00321515"/>
    <w:rsid w:val="0032602E"/>
    <w:rsid w:val="00327B8C"/>
    <w:rsid w:val="00331638"/>
    <w:rsid w:val="003344A7"/>
    <w:rsid w:val="00334623"/>
    <w:rsid w:val="003367AE"/>
    <w:rsid w:val="00340439"/>
    <w:rsid w:val="00344EF2"/>
    <w:rsid w:val="00347EB8"/>
    <w:rsid w:val="00347F80"/>
    <w:rsid w:val="00353F74"/>
    <w:rsid w:val="003557DE"/>
    <w:rsid w:val="00361BEB"/>
    <w:rsid w:val="00370184"/>
    <w:rsid w:val="00373C8A"/>
    <w:rsid w:val="00377C10"/>
    <w:rsid w:val="00384A1F"/>
    <w:rsid w:val="00384D60"/>
    <w:rsid w:val="00385D41"/>
    <w:rsid w:val="003861BA"/>
    <w:rsid w:val="003A1680"/>
    <w:rsid w:val="003A373C"/>
    <w:rsid w:val="003A5874"/>
    <w:rsid w:val="003B1258"/>
    <w:rsid w:val="003B4A81"/>
    <w:rsid w:val="003C1F8D"/>
    <w:rsid w:val="003C61A5"/>
    <w:rsid w:val="003D1968"/>
    <w:rsid w:val="003D4994"/>
    <w:rsid w:val="003E10A5"/>
    <w:rsid w:val="003E7D72"/>
    <w:rsid w:val="003F3923"/>
    <w:rsid w:val="003F43F6"/>
    <w:rsid w:val="004019DB"/>
    <w:rsid w:val="00402B67"/>
    <w:rsid w:val="00403C91"/>
    <w:rsid w:val="0040433E"/>
    <w:rsid w:val="00404974"/>
    <w:rsid w:val="0040726A"/>
    <w:rsid w:val="004100B0"/>
    <w:rsid w:val="0041267F"/>
    <w:rsid w:val="00424BA5"/>
    <w:rsid w:val="00425431"/>
    <w:rsid w:val="00431829"/>
    <w:rsid w:val="00437B60"/>
    <w:rsid w:val="004405E6"/>
    <w:rsid w:val="00443C84"/>
    <w:rsid w:val="00443C89"/>
    <w:rsid w:val="004540AA"/>
    <w:rsid w:val="00456BD8"/>
    <w:rsid w:val="00456DC8"/>
    <w:rsid w:val="0046549D"/>
    <w:rsid w:val="00471668"/>
    <w:rsid w:val="00481F98"/>
    <w:rsid w:val="004852BF"/>
    <w:rsid w:val="00487A46"/>
    <w:rsid w:val="00493504"/>
    <w:rsid w:val="00494579"/>
    <w:rsid w:val="00497334"/>
    <w:rsid w:val="004A4645"/>
    <w:rsid w:val="004A6F3A"/>
    <w:rsid w:val="004B408D"/>
    <w:rsid w:val="004B6F68"/>
    <w:rsid w:val="004B73F7"/>
    <w:rsid w:val="004D4FB3"/>
    <w:rsid w:val="004D75A6"/>
    <w:rsid w:val="004E3456"/>
    <w:rsid w:val="004F3DF0"/>
    <w:rsid w:val="005074E1"/>
    <w:rsid w:val="005126F1"/>
    <w:rsid w:val="00513F2F"/>
    <w:rsid w:val="0051612A"/>
    <w:rsid w:val="00517176"/>
    <w:rsid w:val="0052192E"/>
    <w:rsid w:val="00524300"/>
    <w:rsid w:val="00541F72"/>
    <w:rsid w:val="00542388"/>
    <w:rsid w:val="00544523"/>
    <w:rsid w:val="005467DC"/>
    <w:rsid w:val="00546A82"/>
    <w:rsid w:val="00547C51"/>
    <w:rsid w:val="00551335"/>
    <w:rsid w:val="005519BB"/>
    <w:rsid w:val="005523FD"/>
    <w:rsid w:val="00553D03"/>
    <w:rsid w:val="00555BA0"/>
    <w:rsid w:val="00556E41"/>
    <w:rsid w:val="0057496F"/>
    <w:rsid w:val="005770A6"/>
    <w:rsid w:val="0059045B"/>
    <w:rsid w:val="00597EC2"/>
    <w:rsid w:val="005A13AB"/>
    <w:rsid w:val="005B1150"/>
    <w:rsid w:val="005B1FFC"/>
    <w:rsid w:val="005B2B6D"/>
    <w:rsid w:val="005B4B4E"/>
    <w:rsid w:val="005C3A76"/>
    <w:rsid w:val="005D5B6F"/>
    <w:rsid w:val="005E38A5"/>
    <w:rsid w:val="005F5185"/>
    <w:rsid w:val="0062115C"/>
    <w:rsid w:val="0062265B"/>
    <w:rsid w:val="00624B5C"/>
    <w:rsid w:val="00624FE1"/>
    <w:rsid w:val="0062577D"/>
    <w:rsid w:val="0063249D"/>
    <w:rsid w:val="006331EE"/>
    <w:rsid w:val="006355E6"/>
    <w:rsid w:val="00637E00"/>
    <w:rsid w:val="0064038A"/>
    <w:rsid w:val="0065167D"/>
    <w:rsid w:val="00652D13"/>
    <w:rsid w:val="0066595A"/>
    <w:rsid w:val="00666206"/>
    <w:rsid w:val="00672788"/>
    <w:rsid w:val="00676183"/>
    <w:rsid w:val="00680DA3"/>
    <w:rsid w:val="0068377F"/>
    <w:rsid w:val="00691B24"/>
    <w:rsid w:val="00695B93"/>
    <w:rsid w:val="00697C16"/>
    <w:rsid w:val="006A5A89"/>
    <w:rsid w:val="006B3BB9"/>
    <w:rsid w:val="006B48AC"/>
    <w:rsid w:val="006B5977"/>
    <w:rsid w:val="006D1B59"/>
    <w:rsid w:val="006D2F9C"/>
    <w:rsid w:val="006D4351"/>
    <w:rsid w:val="006D5424"/>
    <w:rsid w:val="006E5CA9"/>
    <w:rsid w:val="006E5E98"/>
    <w:rsid w:val="006E7A37"/>
    <w:rsid w:val="006F3151"/>
    <w:rsid w:val="007011CA"/>
    <w:rsid w:val="007056DE"/>
    <w:rsid w:val="00706121"/>
    <w:rsid w:val="00710B6B"/>
    <w:rsid w:val="00712A2C"/>
    <w:rsid w:val="00712E84"/>
    <w:rsid w:val="00714914"/>
    <w:rsid w:val="007208D6"/>
    <w:rsid w:val="00726786"/>
    <w:rsid w:val="00732152"/>
    <w:rsid w:val="007428DF"/>
    <w:rsid w:val="00742BD1"/>
    <w:rsid w:val="00742E7A"/>
    <w:rsid w:val="0074424F"/>
    <w:rsid w:val="00764FD9"/>
    <w:rsid w:val="007740B2"/>
    <w:rsid w:val="00774C1F"/>
    <w:rsid w:val="0078194F"/>
    <w:rsid w:val="007934A4"/>
    <w:rsid w:val="007A0AC9"/>
    <w:rsid w:val="007A1B70"/>
    <w:rsid w:val="007A57F6"/>
    <w:rsid w:val="007B4FFB"/>
    <w:rsid w:val="007C0BCE"/>
    <w:rsid w:val="007C1D1B"/>
    <w:rsid w:val="007C3566"/>
    <w:rsid w:val="007C794A"/>
    <w:rsid w:val="007D5326"/>
    <w:rsid w:val="007D5A33"/>
    <w:rsid w:val="007E4F3A"/>
    <w:rsid w:val="007E620F"/>
    <w:rsid w:val="007E663C"/>
    <w:rsid w:val="007E7795"/>
    <w:rsid w:val="0080066B"/>
    <w:rsid w:val="00803578"/>
    <w:rsid w:val="00815B8D"/>
    <w:rsid w:val="00815B8E"/>
    <w:rsid w:val="00816D99"/>
    <w:rsid w:val="0082324C"/>
    <w:rsid w:val="00823D71"/>
    <w:rsid w:val="008245AF"/>
    <w:rsid w:val="008256B9"/>
    <w:rsid w:val="0083705D"/>
    <w:rsid w:val="0084242F"/>
    <w:rsid w:val="00845795"/>
    <w:rsid w:val="00847437"/>
    <w:rsid w:val="00882E15"/>
    <w:rsid w:val="00883C73"/>
    <w:rsid w:val="008901A2"/>
    <w:rsid w:val="008A08B0"/>
    <w:rsid w:val="008B0385"/>
    <w:rsid w:val="008B1082"/>
    <w:rsid w:val="008B188E"/>
    <w:rsid w:val="008B397C"/>
    <w:rsid w:val="008B47F4"/>
    <w:rsid w:val="008B7448"/>
    <w:rsid w:val="008B7E1E"/>
    <w:rsid w:val="008C2AE6"/>
    <w:rsid w:val="008C2DE8"/>
    <w:rsid w:val="008C5113"/>
    <w:rsid w:val="008C5B8A"/>
    <w:rsid w:val="008D3D5F"/>
    <w:rsid w:val="008D4E81"/>
    <w:rsid w:val="008D505F"/>
    <w:rsid w:val="008E0F55"/>
    <w:rsid w:val="008F253F"/>
    <w:rsid w:val="008F7F31"/>
    <w:rsid w:val="00900019"/>
    <w:rsid w:val="009023B1"/>
    <w:rsid w:val="009147D6"/>
    <w:rsid w:val="00914D98"/>
    <w:rsid w:val="00925F8C"/>
    <w:rsid w:val="00927324"/>
    <w:rsid w:val="00932ED7"/>
    <w:rsid w:val="00933990"/>
    <w:rsid w:val="00941B89"/>
    <w:rsid w:val="00941DEA"/>
    <w:rsid w:val="009656CC"/>
    <w:rsid w:val="00970E8C"/>
    <w:rsid w:val="00971671"/>
    <w:rsid w:val="00981A37"/>
    <w:rsid w:val="009830B2"/>
    <w:rsid w:val="0099063E"/>
    <w:rsid w:val="00992356"/>
    <w:rsid w:val="00992674"/>
    <w:rsid w:val="00994793"/>
    <w:rsid w:val="00996AE3"/>
    <w:rsid w:val="009A0450"/>
    <w:rsid w:val="009A1E27"/>
    <w:rsid w:val="009A307B"/>
    <w:rsid w:val="009B04E7"/>
    <w:rsid w:val="009B14E8"/>
    <w:rsid w:val="009B4D21"/>
    <w:rsid w:val="009B5A73"/>
    <w:rsid w:val="009C54C9"/>
    <w:rsid w:val="009C589C"/>
    <w:rsid w:val="009D192B"/>
    <w:rsid w:val="009D2582"/>
    <w:rsid w:val="009D33E1"/>
    <w:rsid w:val="009D3B45"/>
    <w:rsid w:val="009D7CF9"/>
    <w:rsid w:val="009E2CCC"/>
    <w:rsid w:val="009E2CDD"/>
    <w:rsid w:val="009E366E"/>
    <w:rsid w:val="009E6FC4"/>
    <w:rsid w:val="009F00DC"/>
    <w:rsid w:val="009F3199"/>
    <w:rsid w:val="009F3355"/>
    <w:rsid w:val="009F3648"/>
    <w:rsid w:val="009F3B7A"/>
    <w:rsid w:val="009F54D0"/>
    <w:rsid w:val="00A04523"/>
    <w:rsid w:val="00A16159"/>
    <w:rsid w:val="00A161E6"/>
    <w:rsid w:val="00A17885"/>
    <w:rsid w:val="00A2337D"/>
    <w:rsid w:val="00A25A31"/>
    <w:rsid w:val="00A31BBE"/>
    <w:rsid w:val="00A31D34"/>
    <w:rsid w:val="00A333EF"/>
    <w:rsid w:val="00A33F85"/>
    <w:rsid w:val="00A40645"/>
    <w:rsid w:val="00A6016C"/>
    <w:rsid w:val="00A769B1"/>
    <w:rsid w:val="00A77DA3"/>
    <w:rsid w:val="00A837D5"/>
    <w:rsid w:val="00A83E04"/>
    <w:rsid w:val="00A91091"/>
    <w:rsid w:val="00A93EE3"/>
    <w:rsid w:val="00A94BA9"/>
    <w:rsid w:val="00AA4970"/>
    <w:rsid w:val="00AA536D"/>
    <w:rsid w:val="00AB22C0"/>
    <w:rsid w:val="00AB28FC"/>
    <w:rsid w:val="00AB49E4"/>
    <w:rsid w:val="00AC1479"/>
    <w:rsid w:val="00AC2AAC"/>
    <w:rsid w:val="00AC40F1"/>
    <w:rsid w:val="00AC4C45"/>
    <w:rsid w:val="00AD1085"/>
    <w:rsid w:val="00AD5B40"/>
    <w:rsid w:val="00AF289F"/>
    <w:rsid w:val="00AF30B9"/>
    <w:rsid w:val="00AF43DF"/>
    <w:rsid w:val="00AF67A4"/>
    <w:rsid w:val="00AF7510"/>
    <w:rsid w:val="00B12D31"/>
    <w:rsid w:val="00B15F6E"/>
    <w:rsid w:val="00B21BEE"/>
    <w:rsid w:val="00B23284"/>
    <w:rsid w:val="00B37D43"/>
    <w:rsid w:val="00B46F21"/>
    <w:rsid w:val="00B511A5"/>
    <w:rsid w:val="00B51CDE"/>
    <w:rsid w:val="00B56541"/>
    <w:rsid w:val="00B605ED"/>
    <w:rsid w:val="00B71F97"/>
    <w:rsid w:val="00B72538"/>
    <w:rsid w:val="00B736A7"/>
    <w:rsid w:val="00B7651F"/>
    <w:rsid w:val="00B919FA"/>
    <w:rsid w:val="00B94A16"/>
    <w:rsid w:val="00BA6044"/>
    <w:rsid w:val="00BB1A93"/>
    <w:rsid w:val="00BC14BF"/>
    <w:rsid w:val="00BC2625"/>
    <w:rsid w:val="00BC3200"/>
    <w:rsid w:val="00BC338A"/>
    <w:rsid w:val="00BD7AB0"/>
    <w:rsid w:val="00BF3C20"/>
    <w:rsid w:val="00C011BC"/>
    <w:rsid w:val="00C03DBA"/>
    <w:rsid w:val="00C112E7"/>
    <w:rsid w:val="00C11C78"/>
    <w:rsid w:val="00C11CD4"/>
    <w:rsid w:val="00C15061"/>
    <w:rsid w:val="00C1713D"/>
    <w:rsid w:val="00C20D9D"/>
    <w:rsid w:val="00C2134F"/>
    <w:rsid w:val="00C24718"/>
    <w:rsid w:val="00C2675D"/>
    <w:rsid w:val="00C30AEE"/>
    <w:rsid w:val="00C33362"/>
    <w:rsid w:val="00C353AE"/>
    <w:rsid w:val="00C4194E"/>
    <w:rsid w:val="00C516B1"/>
    <w:rsid w:val="00C5350C"/>
    <w:rsid w:val="00C56E09"/>
    <w:rsid w:val="00C61B1B"/>
    <w:rsid w:val="00C66AB7"/>
    <w:rsid w:val="00C673D1"/>
    <w:rsid w:val="00C746CB"/>
    <w:rsid w:val="00C77BBF"/>
    <w:rsid w:val="00C77D64"/>
    <w:rsid w:val="00C81564"/>
    <w:rsid w:val="00C9080C"/>
    <w:rsid w:val="00C94429"/>
    <w:rsid w:val="00CA18FD"/>
    <w:rsid w:val="00CA27E5"/>
    <w:rsid w:val="00CA4897"/>
    <w:rsid w:val="00CA6928"/>
    <w:rsid w:val="00CB3D3F"/>
    <w:rsid w:val="00CB5A1A"/>
    <w:rsid w:val="00CC59E6"/>
    <w:rsid w:val="00CD5BDD"/>
    <w:rsid w:val="00CF096B"/>
    <w:rsid w:val="00CF10F7"/>
    <w:rsid w:val="00CF5EE3"/>
    <w:rsid w:val="00CF691F"/>
    <w:rsid w:val="00D00D99"/>
    <w:rsid w:val="00D013A4"/>
    <w:rsid w:val="00D026DC"/>
    <w:rsid w:val="00D15595"/>
    <w:rsid w:val="00D343A8"/>
    <w:rsid w:val="00D37832"/>
    <w:rsid w:val="00D44860"/>
    <w:rsid w:val="00D47689"/>
    <w:rsid w:val="00D50C42"/>
    <w:rsid w:val="00D57CF5"/>
    <w:rsid w:val="00D612BC"/>
    <w:rsid w:val="00D62F98"/>
    <w:rsid w:val="00D66FD6"/>
    <w:rsid w:val="00D8285B"/>
    <w:rsid w:val="00D862EB"/>
    <w:rsid w:val="00D86619"/>
    <w:rsid w:val="00D93E7C"/>
    <w:rsid w:val="00DB2BE6"/>
    <w:rsid w:val="00DB76B3"/>
    <w:rsid w:val="00DD1052"/>
    <w:rsid w:val="00DD3C7B"/>
    <w:rsid w:val="00DE2B21"/>
    <w:rsid w:val="00DE48DE"/>
    <w:rsid w:val="00DF25F2"/>
    <w:rsid w:val="00DF4166"/>
    <w:rsid w:val="00E000F4"/>
    <w:rsid w:val="00E01231"/>
    <w:rsid w:val="00E04279"/>
    <w:rsid w:val="00E11393"/>
    <w:rsid w:val="00E125D9"/>
    <w:rsid w:val="00E16D30"/>
    <w:rsid w:val="00E31E69"/>
    <w:rsid w:val="00E33169"/>
    <w:rsid w:val="00E34A7B"/>
    <w:rsid w:val="00E40973"/>
    <w:rsid w:val="00E545FF"/>
    <w:rsid w:val="00E6080E"/>
    <w:rsid w:val="00E64168"/>
    <w:rsid w:val="00E655B3"/>
    <w:rsid w:val="00E7081D"/>
    <w:rsid w:val="00E70904"/>
    <w:rsid w:val="00E71319"/>
    <w:rsid w:val="00E75171"/>
    <w:rsid w:val="00E804B0"/>
    <w:rsid w:val="00E86772"/>
    <w:rsid w:val="00E90B8B"/>
    <w:rsid w:val="00E93ADD"/>
    <w:rsid w:val="00E952D8"/>
    <w:rsid w:val="00EB00E4"/>
    <w:rsid w:val="00EB28DA"/>
    <w:rsid w:val="00EB3812"/>
    <w:rsid w:val="00EB44EB"/>
    <w:rsid w:val="00EB66B8"/>
    <w:rsid w:val="00EB791E"/>
    <w:rsid w:val="00EC70A9"/>
    <w:rsid w:val="00ED4C3A"/>
    <w:rsid w:val="00EE1C85"/>
    <w:rsid w:val="00EF21D9"/>
    <w:rsid w:val="00EF2A94"/>
    <w:rsid w:val="00EF32FB"/>
    <w:rsid w:val="00EF44B1"/>
    <w:rsid w:val="00EF4865"/>
    <w:rsid w:val="00EF5954"/>
    <w:rsid w:val="00F100D2"/>
    <w:rsid w:val="00F12942"/>
    <w:rsid w:val="00F13C41"/>
    <w:rsid w:val="00F14886"/>
    <w:rsid w:val="00F16421"/>
    <w:rsid w:val="00F201EE"/>
    <w:rsid w:val="00F35AA0"/>
    <w:rsid w:val="00F43C49"/>
    <w:rsid w:val="00F45C12"/>
    <w:rsid w:val="00F544A2"/>
    <w:rsid w:val="00F73D03"/>
    <w:rsid w:val="00F76CB9"/>
    <w:rsid w:val="00F77A73"/>
    <w:rsid w:val="00F80E46"/>
    <w:rsid w:val="00F96236"/>
    <w:rsid w:val="00FA10CE"/>
    <w:rsid w:val="00FA222F"/>
    <w:rsid w:val="00FA2891"/>
    <w:rsid w:val="00FB693D"/>
    <w:rsid w:val="00FB7768"/>
    <w:rsid w:val="00FC7489"/>
    <w:rsid w:val="00FD1BA8"/>
    <w:rsid w:val="00FD218F"/>
    <w:rsid w:val="00FD5663"/>
    <w:rsid w:val="00FD56C6"/>
    <w:rsid w:val="00FE3221"/>
    <w:rsid w:val="00FE48EA"/>
    <w:rsid w:val="00FE571F"/>
    <w:rsid w:val="00FF47F6"/>
    <w:rsid w:val="016E63C2"/>
    <w:rsid w:val="024B0C39"/>
    <w:rsid w:val="031E278B"/>
    <w:rsid w:val="05B9780A"/>
    <w:rsid w:val="06CB45D2"/>
    <w:rsid w:val="0A8128A6"/>
    <w:rsid w:val="0A907BA0"/>
    <w:rsid w:val="0B8B209B"/>
    <w:rsid w:val="0BF32A1B"/>
    <w:rsid w:val="105B76CF"/>
    <w:rsid w:val="108A012F"/>
    <w:rsid w:val="10BD2C22"/>
    <w:rsid w:val="145D3EBB"/>
    <w:rsid w:val="14E37DDB"/>
    <w:rsid w:val="16B41D43"/>
    <w:rsid w:val="19101B55"/>
    <w:rsid w:val="19AD4A52"/>
    <w:rsid w:val="20721301"/>
    <w:rsid w:val="20B37E93"/>
    <w:rsid w:val="22987C80"/>
    <w:rsid w:val="23EE1EFC"/>
    <w:rsid w:val="24192CCC"/>
    <w:rsid w:val="241C6A54"/>
    <w:rsid w:val="25FB36EC"/>
    <w:rsid w:val="275A59B4"/>
    <w:rsid w:val="341C228B"/>
    <w:rsid w:val="35836E9F"/>
    <w:rsid w:val="396350A5"/>
    <w:rsid w:val="39A66CD4"/>
    <w:rsid w:val="3AE00EEE"/>
    <w:rsid w:val="3CD52CE1"/>
    <w:rsid w:val="410F2E6A"/>
    <w:rsid w:val="4430136C"/>
    <w:rsid w:val="45260E40"/>
    <w:rsid w:val="46D76BB9"/>
    <w:rsid w:val="478657BA"/>
    <w:rsid w:val="487B457C"/>
    <w:rsid w:val="4A1E7749"/>
    <w:rsid w:val="4AB0382B"/>
    <w:rsid w:val="4C0B472F"/>
    <w:rsid w:val="4CF84CBE"/>
    <w:rsid w:val="4DD724CA"/>
    <w:rsid w:val="50115BCE"/>
    <w:rsid w:val="505B4E00"/>
    <w:rsid w:val="569868B5"/>
    <w:rsid w:val="57EA14CF"/>
    <w:rsid w:val="5C582B8C"/>
    <w:rsid w:val="5D3672E1"/>
    <w:rsid w:val="5F536572"/>
    <w:rsid w:val="611F6817"/>
    <w:rsid w:val="6181593A"/>
    <w:rsid w:val="636B1FDC"/>
    <w:rsid w:val="63794099"/>
    <w:rsid w:val="64E30D41"/>
    <w:rsid w:val="66CA1754"/>
    <w:rsid w:val="694F3860"/>
    <w:rsid w:val="6B8F3A0F"/>
    <w:rsid w:val="6F1E65D4"/>
    <w:rsid w:val="6F266C86"/>
    <w:rsid w:val="6F5042C2"/>
    <w:rsid w:val="720E6EDC"/>
    <w:rsid w:val="74316312"/>
    <w:rsid w:val="780F13C8"/>
    <w:rsid w:val="78AF2F5D"/>
    <w:rsid w:val="78BF2B86"/>
    <w:rsid w:val="7C385448"/>
    <w:rsid w:val="7C6259A0"/>
    <w:rsid w:val="7CB3663D"/>
    <w:rsid w:val="7D576513"/>
    <w:rsid w:val="7E273C7E"/>
    <w:rsid w:val="F79FE7F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qFormat="1" w:uiPriority="99" w:semiHidden="0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19"/>
    <w:autoRedefine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0"/>
    <w:autoRedefine/>
    <w:qFormat/>
    <w:uiPriority w:val="99"/>
    <w:pPr>
      <w:widowControl w:val="0"/>
    </w:pPr>
    <w:rPr>
      <w:rFonts w:ascii="Times New Roman" w:hAnsi="Times New Roman" w:cs="Times New Roman"/>
      <w:kern w:val="2"/>
      <w:sz w:val="21"/>
    </w:rPr>
  </w:style>
  <w:style w:type="paragraph" w:styleId="4">
    <w:name w:val="footer"/>
    <w:basedOn w:val="1"/>
    <w:link w:val="12"/>
    <w:autoRedefine/>
    <w:unhideWhenUsed/>
    <w:qFormat/>
    <w:uiPriority w:val="99"/>
    <w:pPr>
      <w:tabs>
        <w:tab w:val="center" w:pos="4153"/>
        <w:tab w:val="right" w:pos="8306"/>
      </w:tabs>
      <w:snapToGrid w:val="0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Normal (Web)"/>
    <w:basedOn w:val="1"/>
    <w:autoRedefine/>
    <w:unhideWhenUsed/>
    <w:qFormat/>
    <w:uiPriority w:val="99"/>
    <w:pPr>
      <w:spacing w:before="100" w:beforeAutospacing="1" w:after="100" w:afterAutospacing="1"/>
    </w:p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autoRedefine/>
    <w:qFormat/>
    <w:uiPriority w:val="22"/>
    <w:rPr>
      <w:b/>
      <w:bCs/>
    </w:rPr>
  </w:style>
  <w:style w:type="character" w:customStyle="1" w:styleId="11">
    <w:name w:val="页眉 字符"/>
    <w:basedOn w:val="9"/>
    <w:link w:val="5"/>
    <w:autoRedefine/>
    <w:semiHidden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autoRedefine/>
    <w:semiHidden/>
    <w:qFormat/>
    <w:uiPriority w:val="99"/>
    <w:rPr>
      <w:sz w:val="18"/>
      <w:szCs w:val="18"/>
    </w:rPr>
  </w:style>
  <w:style w:type="paragraph" w:customStyle="1" w:styleId="13">
    <w:name w:val="表格标题DG"/>
    <w:basedOn w:val="1"/>
    <w:autoRedefine/>
    <w:qFormat/>
    <w:uiPriority w:val="0"/>
    <w:pPr>
      <w:snapToGrid w:val="0"/>
      <w:jc w:val="center"/>
    </w:pPr>
    <w:rPr>
      <w:rFonts w:ascii="Arial" w:hAnsi="Arial" w:eastAsia="黑体"/>
      <w:bCs/>
      <w:color w:val="000000"/>
      <w:sz w:val="21"/>
      <w:szCs w:val="20"/>
    </w:rPr>
  </w:style>
  <w:style w:type="paragraph" w:customStyle="1" w:styleId="14">
    <w:name w:val="表格正文DG"/>
    <w:basedOn w:val="1"/>
    <w:autoRedefine/>
    <w:qFormat/>
    <w:uiPriority w:val="0"/>
    <w:pPr>
      <w:jc w:val="center"/>
    </w:pPr>
    <w:rPr>
      <w:rFonts w:ascii="Times New Roman" w:hAnsi="Times New Roman"/>
      <w:color w:val="000000"/>
      <w:sz w:val="21"/>
      <w:szCs w:val="21"/>
    </w:rPr>
  </w:style>
  <w:style w:type="paragraph" w:styleId="15">
    <w:name w:val="List Paragraph"/>
    <w:basedOn w:val="1"/>
    <w:autoRedefine/>
    <w:unhideWhenUsed/>
    <w:qFormat/>
    <w:uiPriority w:val="99"/>
    <w:pPr>
      <w:ind w:firstLine="420" w:firstLineChars="200"/>
    </w:pPr>
  </w:style>
  <w:style w:type="paragraph" w:customStyle="1" w:styleId="16">
    <w:name w:val="一级标题DG"/>
    <w:basedOn w:val="1"/>
    <w:autoRedefine/>
    <w:qFormat/>
    <w:uiPriority w:val="0"/>
    <w:pPr>
      <w:spacing w:line="480" w:lineRule="auto"/>
      <w:outlineLvl w:val="0"/>
    </w:pPr>
    <w:rPr>
      <w:rFonts w:ascii="Arial" w:hAnsi="Arial" w:eastAsia="黑体"/>
      <w:sz w:val="28"/>
    </w:rPr>
  </w:style>
  <w:style w:type="paragraph" w:customStyle="1" w:styleId="17">
    <w:name w:val="二级标题DG"/>
    <w:basedOn w:val="6"/>
    <w:autoRedefine/>
    <w:qFormat/>
    <w:uiPriority w:val="0"/>
    <w:pPr>
      <w:spacing w:before="25" w:beforeLines="25" w:beforeAutospacing="0" w:after="50" w:afterLines="50" w:afterAutospacing="0" w:line="440" w:lineRule="exact"/>
      <w:outlineLvl w:val="1"/>
    </w:pPr>
    <w:rPr>
      <w:rFonts w:ascii="Times New Roman" w:hAnsi="Times New Roman"/>
      <w:b/>
    </w:rPr>
  </w:style>
  <w:style w:type="paragraph" w:customStyle="1" w:styleId="18">
    <w:name w:val="正文DG"/>
    <w:basedOn w:val="1"/>
    <w:autoRedefine/>
    <w:qFormat/>
    <w:uiPriority w:val="0"/>
    <w:pPr>
      <w:snapToGrid w:val="0"/>
      <w:spacing w:line="440" w:lineRule="exact"/>
      <w:ind w:firstLine="480" w:firstLineChars="200"/>
    </w:pPr>
    <w:rPr>
      <w:rFonts w:ascii="Times New Roman" w:hAnsi="Times New Roman" w:cs="Times New Roman"/>
      <w:color w:val="000000"/>
    </w:rPr>
  </w:style>
  <w:style w:type="character" w:customStyle="1" w:styleId="19">
    <w:name w:val="标题 1 字符"/>
    <w:basedOn w:val="9"/>
    <w:link w:val="2"/>
    <w:autoRedefine/>
    <w:qFormat/>
    <w:uiPriority w:val="9"/>
    <w:rPr>
      <w:rFonts w:ascii="Calibri" w:hAnsi="Calibri" w:eastAsia="宋体" w:cs="Times New Roman"/>
      <w:b/>
      <w:bCs/>
      <w:kern w:val="44"/>
      <w:sz w:val="44"/>
      <w:szCs w:val="44"/>
    </w:rPr>
  </w:style>
  <w:style w:type="character" w:customStyle="1" w:styleId="20">
    <w:name w:val="批注文字 字符"/>
    <w:basedOn w:val="9"/>
    <w:link w:val="3"/>
    <w:autoRedefine/>
    <w:qFormat/>
    <w:uiPriority w:val="99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21">
    <w:name w:val="editor-text-node"/>
    <w:basedOn w:val="9"/>
    <w:autoRedefine/>
    <w:qFormat/>
    <w:uiPriority w:val="0"/>
  </w:style>
  <w:style w:type="character" w:styleId="22">
    <w:name w:val="Placeholder Text"/>
    <w:basedOn w:val="9"/>
    <w:autoRedefine/>
    <w:unhideWhenUsed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5356</Words>
  <Characters>5763</Characters>
  <Lines>6</Lines>
  <Paragraphs>1</Paragraphs>
  <TotalTime>0</TotalTime>
  <ScaleCrop>false</ScaleCrop>
  <LinksUpToDate>false</LinksUpToDate>
  <CharactersWithSpaces>5861</CharactersWithSpaces>
  <Application>WPS Office_6.8.2.8850_F1E327BC-269C-435d-A152-05C5408002CA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2023-11-21T10:39:00Z</dcterms:created>
  <dc:creator>juvg</dc:creator>
  <cp:lastModifiedBy>假字稻遮劳</cp:lastModifiedBy>
  <cp:lastPrinted>2023-11-21T08:52:00Z</cp:lastPrinted>
  <dcterms:modified xsi:type="dcterms:W3CDTF">2024-09-25T21:51:35Z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2052-6.8.2.8850</vt:lpwstr>
  </property>
  <property fmtid="{D5CDD505-2E9C-101B-9397-08002B2CF9AE}" pid="3" name="ICV">
    <vt:lpwstr>75A5950F35E44E4099B8E2C8E0EA07EF_12</vt:lpwstr>
  </property>
</Properties>
</file>