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/>
          <w:sz w:val="28"/>
          <w:szCs w:val="30"/>
        </w:rPr>
        <w:t>【日语会话（</w:t>
      </w:r>
      <w:r>
        <w:rPr>
          <w:rFonts w:ascii="黑体" w:hAnsi="黑体" w:eastAsia="黑体"/>
          <w:b/>
          <w:sz w:val="28"/>
          <w:szCs w:val="30"/>
        </w:rPr>
        <w:t>3</w:t>
      </w:r>
      <w:r>
        <w:rPr>
          <w:rFonts w:hint="eastAsia" w:ascii="黑体" w:hAnsi="黑体" w:eastAsia="黑体"/>
          <w:b/>
          <w:sz w:val="28"/>
          <w:szCs w:val="30"/>
        </w:rPr>
        <w:t>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Conversation (3)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2020079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【日语专业】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【院级必修课】</w:t>
      </w:r>
    </w:p>
    <w:p>
      <w:pPr>
        <w:snapToGrid w:val="0"/>
        <w:spacing w:line="288" w:lineRule="auto"/>
        <w:ind w:firstLine="413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外国语学院日语系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教材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【《新编日语生活会话》，许慈惠、实光顺子，上海外语教育出版社，</w:t>
      </w:r>
      <w:r>
        <w:rPr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参考书目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《日语会话技巧篇》，于素秋译，北京外语教学与研究出版社，</w:t>
      </w:r>
      <w:r>
        <w:rPr>
          <w:rFonts w:ascii="宋体" w:hAnsi="宋体"/>
          <w:szCs w:val="21"/>
        </w:rPr>
        <w:t>2007</w:t>
      </w:r>
      <w:r>
        <w:rPr>
          <w:rFonts w:hint="eastAsia" w:ascii="宋体" w:hAnsi="宋体"/>
          <w:szCs w:val="21"/>
        </w:rPr>
        <w:t>年第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版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【《新编日语会话教程》，许小明，华东理工大学出版社，</w:t>
      </w:r>
      <w:r>
        <w:rPr>
          <w:color w:val="000000"/>
          <w:szCs w:val="21"/>
        </w:rPr>
        <w:t>2008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【《新经典日本语会话教程》，刘利国、宫伟，外语教学与研究出版社，</w:t>
      </w:r>
      <w:r>
        <w:rPr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>
      <w:pPr>
        <w:snapToGrid w:val="0"/>
        <w:spacing w:line="288" w:lineRule="auto"/>
        <w:ind w:left="412" w:leftChars="196"/>
        <w:jc w:val="left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课程网站网址：</w:t>
      </w:r>
      <w:r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>
      <w:pPr>
        <w:adjustRightInd w:val="0"/>
        <w:snapToGrid w:val="0"/>
        <w:spacing w:line="288" w:lineRule="auto"/>
        <w:ind w:firstLine="413" w:firstLineChars="196"/>
        <w:rPr>
          <w:rFonts w:ascii="宋体"/>
          <w:szCs w:val="21"/>
        </w:rPr>
      </w:pPr>
      <w:r>
        <w:rPr>
          <w:rFonts w:hint="eastAsia"/>
          <w:b/>
          <w:bCs/>
          <w:color w:val="000000"/>
          <w:szCs w:val="21"/>
        </w:rPr>
        <w:t>先修课程：</w:t>
      </w:r>
      <w:r>
        <w:rPr>
          <w:rFonts w:hint="eastAsia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日语会话（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）】</w:t>
      </w:r>
    </w:p>
    <w:p>
      <w:pPr>
        <w:adjustRightInd w:val="0"/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>课程代码：【</w:t>
      </w:r>
      <w:r>
        <w:rPr>
          <w:rFonts w:ascii="宋体" w:hAnsi="宋体"/>
          <w:szCs w:val="21"/>
        </w:rPr>
        <w:t>2020078</w:t>
      </w:r>
      <w:r>
        <w:rPr>
          <w:rFonts w:hint="eastAsia"/>
          <w:color w:val="000000"/>
          <w:szCs w:val="21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76" w:lineRule="auto"/>
        <w:ind w:firstLine="411" w:firstLineChars="196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课程为院定课程必修课，面向日语本科学生，在大一下学期开设。本课程侧重日常生活场景的日语基本表达，旨在培养学生的日语会话能力，包括单词、基本表达、例文、会话文、小知识。集中介绍日语文体、语气等与口语密切相关的语言知识，锤炼学生地道的日语口语。融实用性、知识性、趣味性为一体，便于学生举一反三、活学活用。通过多段小对话，表现对话人物年龄、性别、身份、关系的不同带来的鲜明的语言特点。让学生了解日语日常会话的特点，学会在不同情境中选择适切的表达方式，更为有效、准确地传达信息。通过背诵基本对话、角色扮演、团队合作等方式，增强日语说话的勇气和信心，提高日语口语能力。</w:t>
      </w:r>
    </w:p>
    <w:p>
      <w:pPr>
        <w:snapToGrid w:val="0"/>
        <w:spacing w:line="276" w:lineRule="auto"/>
        <w:ind w:firstLine="411" w:firstLineChars="196"/>
        <w:rPr>
          <w:rFonts w:ascii="宋体"/>
          <w:sz w:val="21"/>
          <w:szCs w:val="21"/>
        </w:rPr>
      </w:pPr>
      <w:bookmarkStart w:id="1" w:name="_GoBack"/>
      <w:bookmarkEnd w:id="1"/>
      <w:r>
        <w:rPr>
          <w:rFonts w:hint="eastAsia" w:ascii="宋体" w:hAnsi="宋体"/>
          <w:sz w:val="21"/>
          <w:szCs w:val="21"/>
        </w:rPr>
        <w:t>通过本课程的学习，学生应能够就体育、文化、日常生活等方面的话题较好地用日语表达自己的想法，能够与以日语为母语者讨论较简单的话题。学习者通过学习，可初步达到日语能力考试</w:t>
      </w:r>
      <w:r>
        <w:rPr>
          <w:rFonts w:ascii="宋体" w:hAnsi="宋体"/>
          <w:sz w:val="21"/>
          <w:szCs w:val="21"/>
        </w:rPr>
        <w:t>2</w:t>
      </w:r>
      <w:r>
        <w:rPr>
          <w:rFonts w:hint="eastAsia" w:ascii="宋体" w:hAnsi="宋体"/>
          <w:sz w:val="21"/>
          <w:szCs w:val="21"/>
        </w:rPr>
        <w:t>级的水平。并能通过日语学习了解异国的风土人情，掌握异国文化，开拓国际视野，培养适应国际化信息化时代的人才。</w:t>
      </w:r>
    </w:p>
    <w:p>
      <w:pPr>
        <w:widowControl/>
        <w:spacing w:beforeLines="50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widowControl/>
        <w:spacing w:beforeLines="50" w:afterLines="50" w:line="288" w:lineRule="auto"/>
        <w:ind w:firstLine="315" w:firstLineChars="150"/>
        <w:jc w:val="left"/>
        <w:rPr>
          <w:rFonts w:ascii="黑体" w:hAnsi="宋体" w:eastAsia="黑体"/>
          <w:szCs w:val="21"/>
        </w:rPr>
      </w:pPr>
      <w:r>
        <w:rPr>
          <w:rFonts w:hint="eastAsia"/>
          <w:szCs w:val="21"/>
        </w:rPr>
        <w:t>本课程适合日语专业本科第三学期开设。要求具备一定的日语基础知识和初步的日语表达能力。本课程可训练学生的日语口语，为今后高层次的学习打下语言基础。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宋体"/>
          <w:sz w:val="24"/>
        </w:rPr>
      </w:pPr>
      <w:r>
        <w:rPr>
          <w:rFonts w:hint="eastAsia" w:ascii="黑体" w:hAnsi="宋体" w:eastAsia="黑体"/>
          <w:sz w:val="24"/>
        </w:rPr>
        <w:t>五、课程目标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发音标准，能用日语基本流畅的交流。能听懂正常语速下的日语对话，能按照练习要求完成模拟对话，并按照所给的条件完成会话。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课堂上通过领读以及放录音的形式，让学生掌握正确的语音语调。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重点讲解该课主题、有关语法；反复练习有关的语段；进行复述训练；按所给条件完成模拟会话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教授完重点知识后，请同学们分小组利用学过的知识进行会话练习和发表。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firstLine="367" w:firstLineChars="175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hint="eastAsia" w:ascii="宋体" w:hAnsi="宋体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。</w:t>
      </w:r>
    </w:p>
    <w:tbl>
      <w:tblPr>
        <w:tblStyle w:val="5"/>
        <w:tblW w:w="7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731"/>
        <w:gridCol w:w="1955"/>
        <w:gridCol w:w="226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寒暄语、尊敬的和随意的表达方式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要求学生掌握</w:t>
            </w:r>
            <w:r>
              <w:rPr>
                <w:rFonts w:hint="eastAsia" w:ascii="MS Mincho" w:hAnsi="MS Mincho"/>
                <w:szCs w:val="21"/>
              </w:rPr>
              <w:t>寒暄语、尊敬的和随意的表达方式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宋体" w:hAnsi="宋体"/>
                <w:szCs w:val="21"/>
              </w:rPr>
              <w:t>会话的语气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掌握为对方做事的不同询问方式，区别请愿的说法和施恩惠于对方的不同之处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szCs w:val="21"/>
              </w:rPr>
            </w:pPr>
          </w:p>
          <w:p>
            <w:pPr>
              <w:widowControl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征询对方的意向</w:t>
            </w:r>
          </w:p>
          <w:p>
            <w:pPr>
              <w:widowControl/>
              <w:rPr>
                <w:rFonts w:ascii="宋体"/>
                <w:bCs/>
                <w:szCs w:val="21"/>
              </w:rPr>
            </w:pP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种征求对方意向的表达形式，重点为委婉客气的表达形式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进言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单词、基本表达、例句、会话文、补充教材、会话练习与发表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学习掌握不同场合下不同身份的用语及向人推荐某事、物时的表达方式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邀约和拜托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</w:t>
            </w:r>
            <w:r>
              <w:rPr>
                <w:rFonts w:hint="eastAsia" w:ascii="MS Mincho" w:hAnsi="MS Mincho"/>
                <w:color w:val="000000"/>
                <w:kern w:val="0"/>
                <w:szCs w:val="21"/>
              </w:rPr>
              <w:t>学习</w:t>
            </w:r>
            <w:r>
              <w:rPr>
                <w:rFonts w:hint="eastAsia"/>
                <w:color w:val="000000"/>
                <w:kern w:val="0"/>
                <w:szCs w:val="21"/>
              </w:rPr>
              <w:t>掌握敬语、敬体的区别及邀请与拜托的正确表述方式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为对方做事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通过课文学习，了解掌握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种基本表现法及相关的句型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征求许可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掌握征求许可的几种正确表述方式，区分敬语与自谦语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购物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单词、基本表达、例句、会话文、会话练习与发表</w:t>
            </w: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通过课文购买不同物品的学习，掌握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color w:val="000000"/>
                <w:kern w:val="0"/>
                <w:szCs w:val="21"/>
              </w:rPr>
              <w:t>种场景下的基本用语及主、客的不同表达方式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widowControl/>
              <w:spacing w:beforeLines="50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</w:tbl>
    <w:p>
      <w:pPr>
        <w:ind w:left="-50" w:right="-50" w:firstLine="1800" w:firstLineChars="9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每篇课文具体要求见下表：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认知能力（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单词、基本表达和例句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要求背诵本文单词、熟记基本表达和例句。特别要求熟练掌握文中的新单词、新句型。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会话文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要求熟读会话文，掌握基本表达和常用说法。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L3</w:t>
            </w:r>
            <w:r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5"/>
        <w:tblW w:w="99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寒暄语、尊敬的和随意的表达方式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意意的表达方式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拜托对方做事的几个基本表现法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会话的语气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掌握为对方做事的不同询问方式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式式，区别请愿的说法和施恩惠于对方的不同之处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征询对方的意向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种征求对方许可的表达形式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进言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接打电话用语及中日习惯的异同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邀约和拜托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掌握主客用语的区别及日本人的购物习惯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为对方做事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中日饮食文化的相同与不同之处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征求许可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了解日本家庭、住房及古民居，学</w:t>
            </w:r>
          </w:p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学习家访或作客的礼仪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5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购物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通过课文《参观陆家嘴》的学习，运用掌握的知识与日语，练习会话</w:t>
            </w:r>
          </w:p>
        </w:tc>
        <w:tc>
          <w:tcPr>
            <w:tcW w:w="1260" w:type="dxa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pict>
          <v:shape id="_x0000_i1025" o:spt="75" alt="张雪娜" type="#_x0000_t75" style="height:25.2pt;width:50pt;" filled="f" o:preferrelative="t" stroked="f" coordsize="21600,21600">
            <v:path/>
            <v:fill on="f" focussize="0,0"/>
            <v:stroke on="f"/>
            <v:imagedata r:id="rId4" o:title="张雪娜"/>
            <o:lock v:ext="edit" aspectratio="t"/>
            <w10:wrap type="none"/>
            <w10:anchorlock/>
          </v:shape>
        </w:pic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Cs w:val="21"/>
        </w:rPr>
        <w:pict>
          <v:shape id="_x0000_i1026" o:spt="75" alt="刘尔瑟" type="#_x0000_t75" style="height:23.85pt;width:65.8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2022.9.18</w:t>
      </w:r>
    </w:p>
    <w:p/>
    <w:p>
      <w:pPr>
        <w:spacing w:line="288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51F"/>
    <w:rsid w:val="00005C48"/>
    <w:rsid w:val="000345E2"/>
    <w:rsid w:val="00050317"/>
    <w:rsid w:val="00101E19"/>
    <w:rsid w:val="001072BC"/>
    <w:rsid w:val="00107FE8"/>
    <w:rsid w:val="00115FEB"/>
    <w:rsid w:val="00116EF8"/>
    <w:rsid w:val="001468F9"/>
    <w:rsid w:val="00147BDF"/>
    <w:rsid w:val="00160D80"/>
    <w:rsid w:val="00183E83"/>
    <w:rsid w:val="00203376"/>
    <w:rsid w:val="00252B43"/>
    <w:rsid w:val="00256B39"/>
    <w:rsid w:val="0026033C"/>
    <w:rsid w:val="00275B0E"/>
    <w:rsid w:val="002958EE"/>
    <w:rsid w:val="002973FE"/>
    <w:rsid w:val="002E3721"/>
    <w:rsid w:val="002E6C46"/>
    <w:rsid w:val="00313BBA"/>
    <w:rsid w:val="0032602E"/>
    <w:rsid w:val="00330E1A"/>
    <w:rsid w:val="003367AE"/>
    <w:rsid w:val="00341FD7"/>
    <w:rsid w:val="003621B8"/>
    <w:rsid w:val="003658A7"/>
    <w:rsid w:val="003B1258"/>
    <w:rsid w:val="003C46E2"/>
    <w:rsid w:val="004100B0"/>
    <w:rsid w:val="0041194C"/>
    <w:rsid w:val="00441137"/>
    <w:rsid w:val="0045377E"/>
    <w:rsid w:val="004958FB"/>
    <w:rsid w:val="004C76D2"/>
    <w:rsid w:val="004D2F44"/>
    <w:rsid w:val="004E2CC9"/>
    <w:rsid w:val="00500D62"/>
    <w:rsid w:val="005416C8"/>
    <w:rsid w:val="005467DC"/>
    <w:rsid w:val="00553D03"/>
    <w:rsid w:val="00561EAE"/>
    <w:rsid w:val="0057150F"/>
    <w:rsid w:val="005A022C"/>
    <w:rsid w:val="005B2B6D"/>
    <w:rsid w:val="005B4B4E"/>
    <w:rsid w:val="005F5A87"/>
    <w:rsid w:val="00611CC5"/>
    <w:rsid w:val="0062304F"/>
    <w:rsid w:val="00624FE1"/>
    <w:rsid w:val="00627967"/>
    <w:rsid w:val="00672D92"/>
    <w:rsid w:val="007022F1"/>
    <w:rsid w:val="00704BE1"/>
    <w:rsid w:val="00707E27"/>
    <w:rsid w:val="00714A2A"/>
    <w:rsid w:val="007208D6"/>
    <w:rsid w:val="00765AAA"/>
    <w:rsid w:val="007C241E"/>
    <w:rsid w:val="007F1A20"/>
    <w:rsid w:val="00852BAE"/>
    <w:rsid w:val="008616C1"/>
    <w:rsid w:val="008B397C"/>
    <w:rsid w:val="008B47F4"/>
    <w:rsid w:val="00900019"/>
    <w:rsid w:val="009130A7"/>
    <w:rsid w:val="00957425"/>
    <w:rsid w:val="0099063E"/>
    <w:rsid w:val="00993333"/>
    <w:rsid w:val="009A406E"/>
    <w:rsid w:val="009C2136"/>
    <w:rsid w:val="009E1F3A"/>
    <w:rsid w:val="009E6A68"/>
    <w:rsid w:val="00A01017"/>
    <w:rsid w:val="00A04AA8"/>
    <w:rsid w:val="00A21412"/>
    <w:rsid w:val="00A33189"/>
    <w:rsid w:val="00A70811"/>
    <w:rsid w:val="00A769B1"/>
    <w:rsid w:val="00A837D5"/>
    <w:rsid w:val="00AA3CAF"/>
    <w:rsid w:val="00AB4C5F"/>
    <w:rsid w:val="00AC27D2"/>
    <w:rsid w:val="00AC4C45"/>
    <w:rsid w:val="00AD1B88"/>
    <w:rsid w:val="00B46F21"/>
    <w:rsid w:val="00B511A5"/>
    <w:rsid w:val="00B5526D"/>
    <w:rsid w:val="00B736A7"/>
    <w:rsid w:val="00B7651F"/>
    <w:rsid w:val="00B7652C"/>
    <w:rsid w:val="00B84725"/>
    <w:rsid w:val="00BC0D93"/>
    <w:rsid w:val="00C30630"/>
    <w:rsid w:val="00C56E09"/>
    <w:rsid w:val="00C94D23"/>
    <w:rsid w:val="00CB4C17"/>
    <w:rsid w:val="00CF096B"/>
    <w:rsid w:val="00D220EF"/>
    <w:rsid w:val="00DA7F86"/>
    <w:rsid w:val="00DB7564"/>
    <w:rsid w:val="00DF2504"/>
    <w:rsid w:val="00E1347B"/>
    <w:rsid w:val="00E16D30"/>
    <w:rsid w:val="00E33169"/>
    <w:rsid w:val="00E361D3"/>
    <w:rsid w:val="00E40DC8"/>
    <w:rsid w:val="00E51001"/>
    <w:rsid w:val="00E70904"/>
    <w:rsid w:val="00EF44B1"/>
    <w:rsid w:val="00EF788C"/>
    <w:rsid w:val="00F05CA7"/>
    <w:rsid w:val="00F234E9"/>
    <w:rsid w:val="00F2421D"/>
    <w:rsid w:val="00F35AA0"/>
    <w:rsid w:val="00F544FB"/>
    <w:rsid w:val="00F61050"/>
    <w:rsid w:val="00F67A7D"/>
    <w:rsid w:val="00F93851"/>
    <w:rsid w:val="00FA4DC5"/>
    <w:rsid w:val="00FB4217"/>
    <w:rsid w:val="00FB5CA8"/>
    <w:rsid w:val="00FD5F89"/>
    <w:rsid w:val="016E63C2"/>
    <w:rsid w:val="024B0C39"/>
    <w:rsid w:val="0A8128A6"/>
    <w:rsid w:val="0BF32A1B"/>
    <w:rsid w:val="10BD2C22"/>
    <w:rsid w:val="13A32357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B540A83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napToGrid w:val="0"/>
      <w:ind w:left="718"/>
    </w:pPr>
    <w:rPr>
      <w:rFonts w:ascii="Times New Roman" w:hAnsi="Times New Roman"/>
      <w:sz w:val="20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Indent Char"/>
    <w:basedOn w:val="7"/>
    <w:link w:val="2"/>
    <w:qFormat/>
    <w:locked/>
    <w:uiPriority w:val="99"/>
    <w:rPr>
      <w:rFonts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http:/sdwm.org</Company>
  <Pages>5</Pages>
  <Words>622</Words>
  <Characters>3549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2022-09-20T06:02:20Z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