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hint="eastAsia" w:eastAsiaTheme="minorEastAsia"/>
          <w:sz w:val="6"/>
          <w:szCs w:val="6"/>
          <w:lang w:eastAsia="zh-CN"/>
        </w:rPr>
        <w:t xml:space="preserve"> </w:t>
      </w: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020166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英语阅读（1）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朱光立 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马晓彦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10051@gench.edu.cn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400" w:firstLineChars="200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级英语本科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外国语314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周二：下午5-6节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:9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21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4   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&lt;&lt;英语泛读教程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&gt;&gt; 刘乃银 高等教育出版社 2011年5月第3版 201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年11月第1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次印刷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1. &lt;&lt;英语泛读教程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（教师用书）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&gt;&gt; 刘乃银 高等教育出版社 2011年5月第3版 201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年11月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次印刷</w:t>
            </w:r>
          </w:p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2.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&lt;&lt;大学英语泛读(修订本)(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 xml:space="preserve">)&gt;&gt; 张砚秋 上海外语教育出版社 2011年6月第15次印刷     </w:t>
            </w:r>
          </w:p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. &lt;&lt;全新版大学英语阅读教程(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)&gt;&gt; 董欣上海外语教育出版社 2012年4月次印刷</w:t>
            </w:r>
          </w:p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4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. &lt;&lt;英语泛读新教程(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)&gt;&gt; 唐慧心上海外语教育出版社 2013年9月第1次印刷</w:t>
            </w:r>
          </w:p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可可英语  </w:t>
            </w:r>
            <w:r>
              <w:fldChar w:fldCharType="begin"/>
            </w:r>
            <w:r>
              <w:instrText xml:space="preserve"> HYPERLINK "http://www." </w:instrText>
            </w:r>
            <w:r>
              <w:fldChar w:fldCharType="separate"/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http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://www.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kekenet.com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560"/>
        <w:gridCol w:w="2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Course introduction and tests briefing </w:t>
            </w:r>
          </w:p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 Love</w:t>
            </w:r>
          </w:p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课程介绍、考核方式、问答活动导入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Vocabulary exercises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1篇home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 Text 1 of Unit 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U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nit 2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Little House in the Big Woods</w:t>
            </w:r>
          </w:p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V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ocabu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ary exercises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Text 1 of Unit 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3 </w:t>
            </w:r>
            <w:r>
              <w:rPr>
                <w:rFonts w:hint="eastAsia" w:ascii="宋体" w:hAnsi="宋体"/>
                <w:sz w:val="18"/>
                <w:szCs w:val="18"/>
              </w:rPr>
              <w:t>Young William Shakespeare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V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ocabu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ary exercises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Text 1 of Unit 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U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nit.4 </w:t>
            </w:r>
            <w:r>
              <w:rPr>
                <w:rFonts w:hint="eastAsia" w:ascii="宋体" w:hAnsi="宋体"/>
                <w:sz w:val="18"/>
                <w:szCs w:val="18"/>
              </w:rPr>
              <w:t>Migratory Birds and Coffee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V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ocabu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ary exercises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 1-4 单元内容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过程考1（Unit 1-4）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笔试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990" w:leftChars="150" w:hanging="630" w:hangingChars="35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5 Cheating</w:t>
            </w:r>
          </w:p>
          <w:p>
            <w:pPr>
              <w:widowControl/>
              <w:ind w:left="990" w:leftChars="150" w:hanging="630" w:hangingChars="35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990" w:leftChars="150" w:hanging="630" w:hangingChars="3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Unit 6 Fool</w:t>
            </w:r>
            <w:r>
              <w:rPr>
                <w:rFonts w:ascii="宋体" w:hAnsi="宋体"/>
                <w:sz w:val="18"/>
                <w:szCs w:val="18"/>
              </w:rPr>
              <w:t>’</w:t>
            </w:r>
            <w:r>
              <w:rPr>
                <w:rFonts w:hint="eastAsia" w:ascii="宋体" w:hAnsi="宋体"/>
                <w:sz w:val="18"/>
                <w:szCs w:val="18"/>
              </w:rPr>
              <w:t>s Paradise</w:t>
            </w:r>
          </w:p>
          <w:p>
            <w:pPr>
              <w:widowControl/>
              <w:ind w:left="990" w:leftChars="150" w:hanging="630" w:hangingChars="350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Unit 7 The Call of the Wild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8 </w:t>
            </w:r>
            <w:r>
              <w:rPr>
                <w:rFonts w:hint="eastAsia" w:ascii="宋体" w:hAnsi="宋体"/>
                <w:sz w:val="18"/>
                <w:szCs w:val="18"/>
              </w:rPr>
              <w:t>Two Boxes of Gold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 5-8 单元内容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过程考2（Unit 5-8）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笔试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9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Techniques That Might Smile upon Mona Lisa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Unit 10 </w:t>
            </w:r>
            <w:r>
              <w:rPr>
                <w:rFonts w:hint="eastAsia" w:ascii="宋体" w:hAnsi="宋体"/>
                <w:sz w:val="18"/>
                <w:szCs w:val="18"/>
              </w:rPr>
              <w:t>London</w:t>
            </w:r>
          </w:p>
          <w:p>
            <w:pPr>
              <w:widowControl/>
              <w:ind w:firstLine="360" w:firstLineChars="200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，复习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1920" w:firstLineChars="80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期末闭卷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课堂测试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阅读报告（小论文）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  <w:position w:val="-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2325370</wp:posOffset>
            </wp:positionH>
            <wp:positionV relativeFrom="paragraph">
              <wp:posOffset>113665</wp:posOffset>
            </wp:positionV>
            <wp:extent cx="885825" cy="51435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725170</wp:posOffset>
            </wp:positionH>
            <wp:positionV relativeFrom="paragraph">
              <wp:posOffset>94615</wp:posOffset>
            </wp:positionV>
            <wp:extent cx="685800" cy="51435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</w:rPr>
        <w:t>任课教师：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lang w:eastAsia="zh-CN"/>
        </w:rPr>
        <w:t xml:space="preserve">       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</w:rPr>
        <w:t xml:space="preserve">主任审核： </w:t>
      </w:r>
      <w:r>
        <w:rPr>
          <w:rFonts w:ascii="仿宋" w:hAnsi="仿宋" w:eastAsia="仿宋"/>
          <w:color w:val="000000"/>
          <w:position w:val="-20"/>
        </w:rPr>
        <w:t xml:space="preserve">           </w:t>
      </w:r>
      <w:r>
        <w:rPr>
          <w:rFonts w:hint="eastAsia" w:ascii="仿宋" w:hAnsi="仿宋" w:eastAsia="仿宋"/>
          <w:color w:val="000000"/>
          <w:position w:val="-20"/>
        </w:rPr>
        <w:t>日期：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202</w:t>
      </w:r>
      <w:r>
        <w:rPr>
          <w:rFonts w:hint="default" w:ascii="仿宋" w:hAnsi="仿宋" w:eastAsia="仿宋"/>
          <w:color w:val="000000"/>
          <w:position w:val="-20"/>
          <w:lang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lang w:eastAsia="zh-CN"/>
        </w:rPr>
        <w:t>年9月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altName w:val="汉仪中等线KW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ahoma">
    <w:altName w:val="Verdana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altName w:val="Arial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汉仪书宋二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汉仪书宋二KW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乐见体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2049" o:spid="_x0000_s2049" o:spt="202" type="#_x0000_t202" style="position:absolute;left:0pt;margin-left:42.55pt;margin-top:28.3pt;height:22.1pt;width:207.5pt;mso-position-horizontal-relative:page;mso-position-vertical-relative:page;z-index:251661312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2882"/>
    <w:rsid w:val="000138B2"/>
    <w:rsid w:val="000356A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363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2CE9"/>
    <w:rsid w:val="00173320"/>
    <w:rsid w:val="00176B28"/>
    <w:rsid w:val="0017703A"/>
    <w:rsid w:val="00177441"/>
    <w:rsid w:val="00187761"/>
    <w:rsid w:val="00187F2F"/>
    <w:rsid w:val="0019010D"/>
    <w:rsid w:val="00190BF2"/>
    <w:rsid w:val="001918B2"/>
    <w:rsid w:val="001A3DD1"/>
    <w:rsid w:val="001A5966"/>
    <w:rsid w:val="001A6072"/>
    <w:rsid w:val="001A6911"/>
    <w:rsid w:val="001B1B60"/>
    <w:rsid w:val="001B2AB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172A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755F"/>
    <w:rsid w:val="002574B1"/>
    <w:rsid w:val="00280A20"/>
    <w:rsid w:val="00283A9D"/>
    <w:rsid w:val="00287142"/>
    <w:rsid w:val="00290A4F"/>
    <w:rsid w:val="00290EB6"/>
    <w:rsid w:val="002A0689"/>
    <w:rsid w:val="002B0C98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2F59D0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3F6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0ADA"/>
    <w:rsid w:val="00591E30"/>
    <w:rsid w:val="005A136E"/>
    <w:rsid w:val="005B6225"/>
    <w:rsid w:val="005B7F2F"/>
    <w:rsid w:val="005C4583"/>
    <w:rsid w:val="005D34A9"/>
    <w:rsid w:val="005D54FC"/>
    <w:rsid w:val="005E29D2"/>
    <w:rsid w:val="005E7A88"/>
    <w:rsid w:val="005F0931"/>
    <w:rsid w:val="005F2CBF"/>
    <w:rsid w:val="006044A3"/>
    <w:rsid w:val="006123C8"/>
    <w:rsid w:val="006146E0"/>
    <w:rsid w:val="0062059C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1F96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BAA"/>
    <w:rsid w:val="008005E2"/>
    <w:rsid w:val="00801EE1"/>
    <w:rsid w:val="0080201E"/>
    <w:rsid w:val="008060B9"/>
    <w:rsid w:val="00810546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BA7"/>
    <w:rsid w:val="008550AF"/>
    <w:rsid w:val="008574BA"/>
    <w:rsid w:val="00865C6A"/>
    <w:rsid w:val="008665DF"/>
    <w:rsid w:val="00866AEC"/>
    <w:rsid w:val="00866CD5"/>
    <w:rsid w:val="008702F7"/>
    <w:rsid w:val="00873C4B"/>
    <w:rsid w:val="00880007"/>
    <w:rsid w:val="00882E20"/>
    <w:rsid w:val="00892651"/>
    <w:rsid w:val="008946B2"/>
    <w:rsid w:val="008A2553"/>
    <w:rsid w:val="008A6506"/>
    <w:rsid w:val="008B3DB4"/>
    <w:rsid w:val="008B56AB"/>
    <w:rsid w:val="008B71F2"/>
    <w:rsid w:val="008C2F3A"/>
    <w:rsid w:val="008D2640"/>
    <w:rsid w:val="008E2CC9"/>
    <w:rsid w:val="008E36BA"/>
    <w:rsid w:val="008E46BF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4F64"/>
    <w:rsid w:val="00965011"/>
    <w:rsid w:val="00970588"/>
    <w:rsid w:val="0097100A"/>
    <w:rsid w:val="00971C88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4B5C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7703"/>
    <w:rsid w:val="00BA5396"/>
    <w:rsid w:val="00BB00B3"/>
    <w:rsid w:val="00BC09B7"/>
    <w:rsid w:val="00BC35B3"/>
    <w:rsid w:val="00BC622E"/>
    <w:rsid w:val="00BC7AF9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E77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5133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87E3A"/>
    <w:rsid w:val="00D92235"/>
    <w:rsid w:val="00DA1687"/>
    <w:rsid w:val="00DA48B7"/>
    <w:rsid w:val="00DB358F"/>
    <w:rsid w:val="00DB7433"/>
    <w:rsid w:val="00DB74C6"/>
    <w:rsid w:val="00DC1BDA"/>
    <w:rsid w:val="00DC78C9"/>
    <w:rsid w:val="00DC7AA0"/>
    <w:rsid w:val="00DD0E64"/>
    <w:rsid w:val="00DD3088"/>
    <w:rsid w:val="00DD662A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4776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665"/>
    <w:rsid w:val="00E57781"/>
    <w:rsid w:val="00E611E6"/>
    <w:rsid w:val="00E67717"/>
    <w:rsid w:val="00E70DFC"/>
    <w:rsid w:val="00E72B2E"/>
    <w:rsid w:val="00E72C30"/>
    <w:rsid w:val="00E8561E"/>
    <w:rsid w:val="00E92914"/>
    <w:rsid w:val="00E939EB"/>
    <w:rsid w:val="00E939F9"/>
    <w:rsid w:val="00E9734C"/>
    <w:rsid w:val="00EA36A4"/>
    <w:rsid w:val="00EA3CAB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7D9"/>
    <w:rsid w:val="00EE0C4C"/>
    <w:rsid w:val="00EE1656"/>
    <w:rsid w:val="00EF09CE"/>
    <w:rsid w:val="00F017A7"/>
    <w:rsid w:val="00F02E1D"/>
    <w:rsid w:val="00F03CA8"/>
    <w:rsid w:val="00F0406B"/>
    <w:rsid w:val="00F04720"/>
    <w:rsid w:val="00F07E95"/>
    <w:rsid w:val="00F20897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1A97"/>
    <w:rsid w:val="00F75B0B"/>
    <w:rsid w:val="00F90860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179"/>
    <w:rsid w:val="00FF2D60"/>
    <w:rsid w:val="0250298D"/>
    <w:rsid w:val="0B02141F"/>
    <w:rsid w:val="0DB76A4A"/>
    <w:rsid w:val="0DBC723B"/>
    <w:rsid w:val="199D2E85"/>
    <w:rsid w:val="1B9B294B"/>
    <w:rsid w:val="1EDC146C"/>
    <w:rsid w:val="2E59298A"/>
    <w:rsid w:val="37E50B00"/>
    <w:rsid w:val="44A041A5"/>
    <w:rsid w:val="467C7E15"/>
    <w:rsid w:val="49DF08B3"/>
    <w:rsid w:val="55C20948"/>
    <w:rsid w:val="5ACF9F4F"/>
    <w:rsid w:val="65310993"/>
    <w:rsid w:val="6825237C"/>
    <w:rsid w:val="6E256335"/>
    <w:rsid w:val="700912C5"/>
    <w:rsid w:val="727E1F49"/>
    <w:rsid w:val="74F62C86"/>
    <w:rsid w:val="7DFC7B7E"/>
    <w:rsid w:val="AA77F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CMT</Company>
  <Pages>3</Pages>
  <Words>340</Words>
  <Characters>1938</Characters>
  <Lines>16</Lines>
  <Paragraphs>4</Paragraphs>
  <TotalTime>19</TotalTime>
  <ScaleCrop>false</ScaleCrop>
  <LinksUpToDate>false</LinksUpToDate>
  <CharactersWithSpaces>2274</CharactersWithSpaces>
  <Application>WPS Office WWO_wpscloud_20220901170552-8d4e5908fe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 </cp:lastModifiedBy>
  <cp:lastPrinted>2015-03-18T11:45:00Z</cp:lastPrinted>
  <dcterms:modified xsi:type="dcterms:W3CDTF">2022-09-16T13:21:30Z</dcterms:modified>
  <dc:title>上海建桥学院教学进度计划表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