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B97B7" w14:textId="77777777" w:rsidR="008B719C" w:rsidRDefault="008B719C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39982045" w14:textId="77777777" w:rsidR="008B719C" w:rsidRDefault="0052720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C1ADA46" w14:textId="77777777" w:rsidR="008B719C" w:rsidRDefault="0052720D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4D3475C9" w14:textId="5D6D69BB" w:rsidR="008B719C" w:rsidRDefault="0052720D" w:rsidP="00FB53E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周次1   第1次课   学时2                教案撰写人</w:t>
      </w:r>
      <w:r w:rsidR="005635DF">
        <w:rPr>
          <w:rFonts w:ascii="仿宋_GB2312" w:eastAsia="仿宋_GB2312" w:hAnsi="宋体" w:hint="eastAsia"/>
          <w:sz w:val="24"/>
        </w:rPr>
        <w:t xml:space="preserve"> </w:t>
      </w:r>
      <w:r w:rsidR="00ED3CFB">
        <w:rPr>
          <w:rFonts w:ascii="仿宋_GB2312" w:eastAsia="仿宋_GB2312" w:hAnsi="宋体" w:hint="eastAsia"/>
          <w:sz w:val="24"/>
        </w:rPr>
        <w:t>马文心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8B719C" w:rsidRPr="00ED3CFB" w14:paraId="69CF5D4D" w14:textId="77777777" w:rsidTr="00ED3CFB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70978F5C" w14:textId="77777777" w:rsidR="008B719C" w:rsidRPr="00ED3CFB" w:rsidRDefault="005272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0163B97B" w14:textId="441D76FE" w:rsidR="008B719C" w:rsidRPr="00ED3CFB" w:rsidRDefault="00ED3CFB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中日两国人际交往方面的差异</w:t>
            </w:r>
          </w:p>
        </w:tc>
      </w:tr>
      <w:tr w:rsidR="00ED3CFB" w:rsidRPr="00ED3CFB" w14:paraId="3646743E" w14:textId="77777777" w:rsidTr="00ED3CFB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3A219473" w14:textId="08E35A6C" w:rsidR="00ED3CFB" w:rsidRPr="00ED3CFB" w:rsidRDefault="00ED3CF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241E3791" w14:textId="0144EC68" w:rsidR="00ED3CFB" w:rsidRPr="00ED3CFB" w:rsidRDefault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理解中日两国民众的人际交往的不同，作为两国的服装文化的异同。</w:t>
            </w:r>
          </w:p>
        </w:tc>
      </w:tr>
      <w:tr w:rsidR="00ED3CFB" w:rsidRPr="00ED3CFB" w14:paraId="4EF71F5F" w14:textId="77777777" w:rsidTr="00ED3CFB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268DB207" w14:textId="3A45E6C1" w:rsidR="00ED3CFB" w:rsidRPr="00ED3CFB" w:rsidRDefault="00ED3CF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668D1F50" w14:textId="29E7CE89" w:rsidR="00ED3CFB" w:rsidRPr="00ED3CFB" w:rsidRDefault="00ED3CF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从历史的原因分析中日人际交往文化的异同</w:t>
            </w:r>
          </w:p>
        </w:tc>
      </w:tr>
      <w:tr w:rsidR="00ED3CFB" w:rsidRPr="00ED3CFB" w14:paraId="32DC7BD0" w14:textId="77777777" w:rsidTr="00ED3CFB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3CB13A74" w14:textId="39A17FE2" w:rsidR="00ED3CFB" w:rsidRPr="00ED3CFB" w:rsidRDefault="00ED3CFB" w:rsidP="00ED3CF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3FBF8EF7" w14:textId="3ACD9191" w:rsidR="00ED3CFB" w:rsidRPr="00ED3CFB" w:rsidRDefault="00ED3CF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同样的场景中日各自会做出怎样的行动</w:t>
            </w:r>
          </w:p>
        </w:tc>
      </w:tr>
      <w:tr w:rsidR="008B719C" w:rsidRPr="00ED3CFB" w14:paraId="12E603C2" w14:textId="77777777" w:rsidTr="00ED3CFB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4F86AB7C" w14:textId="77777777" w:rsidR="008B719C" w:rsidRPr="00ED3CFB" w:rsidRDefault="0052720D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7C6D947A" w14:textId="77777777" w:rsidR="008B719C" w:rsidRPr="00ED3CFB" w:rsidRDefault="0052720D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8B719C" w:rsidRPr="00ED3CFB" w14:paraId="0CAF49FF" w14:textId="77777777" w:rsidTr="00ED3CFB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1D2AF1A3" w14:textId="7B5630A7" w:rsidR="008B719C" w:rsidRPr="00ED3CFB" w:rsidRDefault="0052720D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（80%的时间讲解，20%的时间让学生参与讨论。</w:t>
            </w:r>
          </w:p>
          <w:p w14:paraId="1384AA9F" w14:textId="77777777" w:rsidR="008B719C" w:rsidRPr="00ED3CFB" w:rsidRDefault="008B719C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63925646" w14:textId="4FBE6227" w:rsidR="008B719C" w:rsidRPr="00ED3CFB" w:rsidRDefault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人际交往的不同方面</w:t>
            </w:r>
          </w:p>
          <w:p w14:paraId="55C85419" w14:textId="77777777" w:rsidR="00ED3CFB" w:rsidRPr="00ED3CFB" w:rsidRDefault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152933D1" w14:textId="77777777" w:rsidR="008B719C" w:rsidRPr="00ED3CFB" w:rsidRDefault="00ED3CFB" w:rsidP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中国人的表现</w:t>
            </w:r>
          </w:p>
          <w:p w14:paraId="1B33966D" w14:textId="77777777" w:rsidR="00ED3CFB" w:rsidRPr="00ED3CFB" w:rsidRDefault="00ED3CFB" w:rsidP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501D115" w14:textId="77777777" w:rsidR="00ED3CFB" w:rsidRPr="00ED3CFB" w:rsidRDefault="00ED3CFB" w:rsidP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日本人的表现</w:t>
            </w:r>
          </w:p>
          <w:p w14:paraId="35853DA1" w14:textId="77777777" w:rsidR="00ED3CFB" w:rsidRPr="00ED3CFB" w:rsidRDefault="00ED3CFB" w:rsidP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2D6B1FE0" w14:textId="77E12E50" w:rsidR="00ED3CFB" w:rsidRPr="00ED3CFB" w:rsidRDefault="00ED3CFB" w:rsidP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各自不同表现的原因</w:t>
            </w:r>
          </w:p>
        </w:tc>
        <w:tc>
          <w:tcPr>
            <w:tcW w:w="3432" w:type="dxa"/>
            <w:vAlign w:val="center"/>
          </w:tcPr>
          <w:p w14:paraId="0ED52C80" w14:textId="4E585D64" w:rsidR="008B719C" w:rsidRPr="00ED3CFB" w:rsidRDefault="0052720D" w:rsidP="00ED3CFB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</w:t>
            </w:r>
            <w:r w:rsidR="005635DF" w:rsidRPr="00ED3CFB">
              <w:rPr>
                <w:rFonts w:asciiTheme="minorEastAsia" w:hAnsiTheme="minorEastAsia" w:hint="eastAsia"/>
                <w:bCs/>
                <w:szCs w:val="21"/>
              </w:rPr>
              <w:t>和视频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进行讲解，并且做到图文并茂</w:t>
            </w:r>
          </w:p>
          <w:p w14:paraId="2318E253" w14:textId="77777777" w:rsidR="008B719C" w:rsidRPr="00ED3CFB" w:rsidRDefault="008B719C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8B719C" w:rsidRPr="00ED3CFB" w14:paraId="5F7C3606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BB665D2" w14:textId="77777777" w:rsidR="008B719C" w:rsidRPr="00ED3CFB" w:rsidRDefault="0052720D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5F6D0D3E" w14:textId="77777777" w:rsidR="008B719C" w:rsidRPr="00ED3CFB" w:rsidRDefault="008B719C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75A1E933" w14:textId="77777777" w:rsidR="008B719C" w:rsidRPr="00ED3CFB" w:rsidRDefault="0052720D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8B719C" w:rsidRPr="00ED3CFB" w14:paraId="72EF5EEC" w14:textId="77777777" w:rsidTr="00ED3CFB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3B315E9E" w14:textId="77777777" w:rsidR="008B719C" w:rsidRPr="00ED3CFB" w:rsidRDefault="005272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7007B673" w14:textId="77777777" w:rsidR="008B719C" w:rsidRPr="00ED3CFB" w:rsidRDefault="0052720D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4197B65" w14:textId="77777777" w:rsidR="008B719C" w:rsidRDefault="008B719C">
      <w:pPr>
        <w:rPr>
          <w:rFonts w:eastAsia="MS Mincho"/>
        </w:rPr>
      </w:pPr>
    </w:p>
    <w:p w14:paraId="409FAEAD" w14:textId="77777777" w:rsidR="008B719C" w:rsidRDefault="008B719C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48FD0CA5" w14:textId="77777777" w:rsidR="008B719C" w:rsidRDefault="0052720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EDB0210" w14:textId="77777777" w:rsidR="008B719C" w:rsidRDefault="0052720D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22EAFDC6" w14:textId="3C66E563" w:rsidR="008B719C" w:rsidRDefault="0052720D" w:rsidP="00FB53E2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周次2   第2次课   学时2                教案撰写人 </w:t>
      </w:r>
      <w:r w:rsidR="00ED3CFB">
        <w:rPr>
          <w:rFonts w:ascii="仿宋_GB2312" w:eastAsia="仿宋_GB2312" w:hAnsi="宋体" w:hint="eastAsia"/>
          <w:sz w:val="24"/>
        </w:rPr>
        <w:t>马文心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ED3CFB" w:rsidRPr="00ED3CFB" w14:paraId="7F00CC37" w14:textId="77777777" w:rsidTr="00865C97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49306669" w14:textId="77777777" w:rsidR="00ED3CFB" w:rsidRPr="00ED3CFB" w:rsidRDefault="00ED3CFB" w:rsidP="00865C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60D5A3FB" w14:textId="2306F46A" w:rsidR="00ED3CFB" w:rsidRPr="00ED3CFB" w:rsidRDefault="00ED3CFB" w:rsidP="00865C97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中日两国</w:t>
            </w:r>
            <w:r w:rsidR="00EC777C" w:rsidRPr="00EC777C">
              <w:rPr>
                <w:rFonts w:asciiTheme="minorEastAsia" w:hAnsiTheme="minorEastAsia" w:hint="eastAsia"/>
                <w:bCs/>
                <w:szCs w:val="21"/>
              </w:rPr>
              <w:t>饮食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方面的差异</w:t>
            </w:r>
          </w:p>
        </w:tc>
      </w:tr>
      <w:tr w:rsidR="00ED3CFB" w:rsidRPr="00ED3CFB" w14:paraId="413C734E" w14:textId="77777777" w:rsidTr="00865C97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5CA759BB" w14:textId="77777777" w:rsidR="00ED3CFB" w:rsidRPr="00ED3CFB" w:rsidRDefault="00ED3CFB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1B2A4F99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理解中日两国民众的人际交往的不同，作为两国的服装文化的异同。</w:t>
            </w:r>
          </w:p>
        </w:tc>
      </w:tr>
      <w:tr w:rsidR="00ED3CFB" w:rsidRPr="00ED3CFB" w14:paraId="19B23C73" w14:textId="77777777" w:rsidTr="00865C97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47203F31" w14:textId="77777777" w:rsidR="00ED3CFB" w:rsidRPr="00ED3CFB" w:rsidRDefault="00ED3CFB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3B251C0F" w14:textId="4EAEB0A8" w:rsidR="00ED3CFB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仿宋_GB2312" w:eastAsia="宋体" w:hAnsi="宋体" w:hint="eastAsia"/>
                <w:bCs/>
                <w:szCs w:val="21"/>
              </w:rPr>
              <w:t>从稻作文化的角度讲解中日饮食文化的异同</w:t>
            </w:r>
          </w:p>
        </w:tc>
      </w:tr>
      <w:tr w:rsidR="00ED3CFB" w:rsidRPr="00ED3CFB" w14:paraId="2B9B6E1F" w14:textId="77777777" w:rsidTr="00865C97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65C5C8D0" w14:textId="77777777" w:rsidR="00ED3CFB" w:rsidRPr="00ED3CFB" w:rsidRDefault="00ED3CFB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6FB5C6E0" w14:textId="2D68FDFD" w:rsidR="00ED3CFB" w:rsidRPr="00EC777C" w:rsidRDefault="00EC777C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从历史的角度讲解稻作文化对中日两国的隐私文化的影响，并且分析饮食文化差异的原因。</w:t>
            </w:r>
          </w:p>
        </w:tc>
      </w:tr>
      <w:tr w:rsidR="00ED3CFB" w:rsidRPr="00ED3CFB" w14:paraId="1EF62E08" w14:textId="77777777" w:rsidTr="00865C97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04DC60B9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15775B4C" w14:textId="77777777" w:rsidR="00ED3CFB" w:rsidRPr="00ED3CFB" w:rsidRDefault="00ED3CFB" w:rsidP="00865C97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ED3CFB" w:rsidRPr="00ED3CFB" w14:paraId="0CD57E1F" w14:textId="77777777" w:rsidTr="00865C97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65509DF4" w14:textId="6EEFDF85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（80%的时间讲解，20%的时间学生参与讨论。</w:t>
            </w:r>
            <w:r w:rsidR="00EC777C"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  <w:p w14:paraId="60C88A8E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8785F87" w14:textId="049AA98E" w:rsidR="00ED3CFB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稻作对文化的影响</w:t>
            </w:r>
          </w:p>
          <w:p w14:paraId="0CF56DC7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E811374" w14:textId="671A4A54" w:rsidR="00ED3CFB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中国的农耕文明</w:t>
            </w:r>
          </w:p>
          <w:p w14:paraId="78D430C3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7F5FB10E" w14:textId="408BB706" w:rsidR="00ED3CFB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日本农业的发展</w:t>
            </w:r>
          </w:p>
          <w:p w14:paraId="15186EFC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656667A0" w14:textId="6E2E6AC1" w:rsidR="00ED3CFB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各自对中日两国隐私文化的影响</w:t>
            </w:r>
          </w:p>
        </w:tc>
        <w:tc>
          <w:tcPr>
            <w:tcW w:w="3432" w:type="dxa"/>
            <w:vAlign w:val="center"/>
          </w:tcPr>
          <w:p w14:paraId="24A25A2A" w14:textId="33E75FF1" w:rsidR="00ED3CFB" w:rsidRPr="00ED3CFB" w:rsidRDefault="00ED3CFB" w:rsidP="00865C97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在教学中使用PPT和视频进行讲解，并且做到图文并茂</w:t>
            </w:r>
          </w:p>
          <w:p w14:paraId="0369CC76" w14:textId="77777777" w:rsidR="00ED3CFB" w:rsidRPr="00ED3CFB" w:rsidRDefault="00ED3CFB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D3CFB" w:rsidRPr="00ED3CFB" w14:paraId="2399162E" w14:textId="77777777" w:rsidTr="00865C9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5542807" w14:textId="77777777" w:rsidR="00ED3CFB" w:rsidRPr="00ED3CFB" w:rsidRDefault="00ED3CFB" w:rsidP="00865C97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38907A4C" w14:textId="77777777" w:rsidR="00ED3CFB" w:rsidRPr="00ED3CFB" w:rsidRDefault="00ED3CFB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19B082DD" w14:textId="77777777" w:rsidR="00ED3CFB" w:rsidRPr="00ED3CFB" w:rsidRDefault="00ED3CFB" w:rsidP="00865C97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ED3CFB" w:rsidRPr="00ED3CFB" w14:paraId="39835A98" w14:textId="77777777" w:rsidTr="00865C97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42F49789" w14:textId="77777777" w:rsidR="00ED3CFB" w:rsidRPr="00ED3CFB" w:rsidRDefault="00ED3CFB" w:rsidP="00865C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3C663EC8" w14:textId="77777777" w:rsidR="00ED3CFB" w:rsidRPr="00ED3CFB" w:rsidRDefault="00ED3CFB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3D5D7461" w14:textId="5BA0D2AC" w:rsidR="00ED3CFB" w:rsidRPr="00ED3CFB" w:rsidRDefault="00ED3CFB" w:rsidP="00FB53E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</w:p>
    <w:p w14:paraId="43BEEA06" w14:textId="0E24C458" w:rsidR="00ED3CFB" w:rsidRDefault="00ED3CFB" w:rsidP="00FB53E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</w:p>
    <w:p w14:paraId="612717CA" w14:textId="77777777" w:rsidR="007D3F5A" w:rsidRPr="00EC777C" w:rsidRDefault="007D3F5A">
      <w:pPr>
        <w:widowControl/>
        <w:snapToGrid w:val="0"/>
        <w:spacing w:line="480" w:lineRule="exact"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33C89665" w14:textId="77777777" w:rsidR="008B719C" w:rsidRDefault="0052720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13E7DC1" w14:textId="77777777" w:rsidR="008B719C" w:rsidRDefault="0052720D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456B1F84" w14:textId="7800ECC0" w:rsidR="008B719C" w:rsidRDefault="0052720D" w:rsidP="00FB53E2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周次3   第3次课   学时2                教案撰写人 </w:t>
      </w:r>
      <w:r w:rsidR="00EC777C">
        <w:rPr>
          <w:rFonts w:ascii="仿宋_GB2312" w:eastAsia="仿宋_GB2312" w:hAnsi="宋体" w:hint="eastAsia"/>
          <w:sz w:val="24"/>
        </w:rPr>
        <w:t>马文心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EC777C" w:rsidRPr="00ED3CFB" w14:paraId="1B9E6913" w14:textId="77777777" w:rsidTr="00865C97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5F15F5E3" w14:textId="77777777" w:rsidR="00EC777C" w:rsidRPr="00ED3CFB" w:rsidRDefault="00EC777C" w:rsidP="00865C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6886EF7C" w14:textId="065A6A54" w:rsidR="00EC777C" w:rsidRPr="00ED3CFB" w:rsidRDefault="00EC777C" w:rsidP="00865C97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中日两国民众起居方面的异同</w:t>
            </w:r>
          </w:p>
        </w:tc>
      </w:tr>
      <w:tr w:rsidR="00EC777C" w:rsidRPr="00ED3CFB" w14:paraId="32BEB715" w14:textId="77777777" w:rsidTr="00865C97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2731CF80" w14:textId="77777777" w:rsidR="00EC777C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3CF233EC" w14:textId="4FEA2687" w:rsidR="00EC777C" w:rsidRPr="00EC777C" w:rsidRDefault="00EC777C" w:rsidP="00EC777C">
            <w:pPr>
              <w:adjustRightInd w:val="0"/>
              <w:snapToGrid w:val="0"/>
              <w:ind w:left="-50" w:right="-50"/>
              <w:rPr>
                <w:rFonts w:ascii="仿宋_GB2312" w:eastAsia="宋体" w:hAnsi="宋体"/>
                <w:bCs/>
                <w:szCs w:val="21"/>
              </w:rPr>
            </w:pPr>
            <w:r w:rsidRPr="00EC777C">
              <w:rPr>
                <w:rFonts w:ascii="仿宋_GB2312" w:eastAsia="宋体" w:hAnsi="宋体" w:hint="eastAsia"/>
                <w:bCs/>
                <w:szCs w:val="21"/>
              </w:rPr>
              <w:t>从历史、环境的角度讲解中日两国民众起居文化的差异</w:t>
            </w:r>
          </w:p>
        </w:tc>
      </w:tr>
      <w:tr w:rsidR="00EC777C" w:rsidRPr="00ED3CFB" w14:paraId="06237833" w14:textId="77777777" w:rsidTr="00865C97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59826C01" w14:textId="77777777" w:rsidR="00EC777C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7B765839" w14:textId="61EC60A8" w:rsidR="00EC777C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由于日本是岛国，而且地震多发，所以日本的住宅有其特点。</w:t>
            </w:r>
          </w:p>
        </w:tc>
      </w:tr>
      <w:tr w:rsidR="00EC777C" w:rsidRPr="00ED3CFB" w14:paraId="2D8F0528" w14:textId="77777777" w:rsidTr="00865C97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19C6E8D0" w14:textId="77777777" w:rsidR="00EC777C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7EDE3472" w14:textId="7F9929CE" w:rsidR="00EC777C" w:rsidRPr="00EC777C" w:rsidRDefault="00EC777C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中国人是站立的生活，而日本人是跪爬的生活，这与地理环境的不同有很大的关联。地理环境、习性的差异是难点。</w:t>
            </w:r>
          </w:p>
        </w:tc>
      </w:tr>
      <w:tr w:rsidR="00EC777C" w:rsidRPr="00ED3CFB" w14:paraId="7C6434CD" w14:textId="77777777" w:rsidTr="00865C97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62C5A03A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52A0C2F6" w14:textId="77777777" w:rsidR="00EC777C" w:rsidRPr="00ED3CFB" w:rsidRDefault="00EC777C" w:rsidP="00865C97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EC777C" w:rsidRPr="00ED3CFB" w14:paraId="06D1941A" w14:textId="77777777" w:rsidTr="00865C97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2B4A89B8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（80%的时间讲解，20%的时间学生参与讨论。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  <w:p w14:paraId="65922B63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397631C" w14:textId="61D0A70A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地理环境对文化的影响</w:t>
            </w:r>
          </w:p>
          <w:p w14:paraId="51C20376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1B0B9AFD" w14:textId="30A5D1DE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中国的地理特点</w:t>
            </w:r>
          </w:p>
          <w:p w14:paraId="27459C93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49483E0" w14:textId="5879F73B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日本的地理特点</w:t>
            </w:r>
          </w:p>
          <w:p w14:paraId="4094055C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99E8439" w14:textId="5DFB3BE2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各自对中日两国住宅习性等起居文化的影响</w:t>
            </w:r>
          </w:p>
        </w:tc>
        <w:tc>
          <w:tcPr>
            <w:tcW w:w="3432" w:type="dxa"/>
            <w:vAlign w:val="center"/>
          </w:tcPr>
          <w:p w14:paraId="21434478" w14:textId="0A35255F" w:rsidR="00EC777C" w:rsidRPr="00ED3CFB" w:rsidRDefault="00EC777C" w:rsidP="00865C97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在教学中使用PPT和视频进行讲解，并且做到图文并茂</w:t>
            </w:r>
          </w:p>
          <w:p w14:paraId="2CA66731" w14:textId="77777777" w:rsidR="00EC777C" w:rsidRPr="00ED3CFB" w:rsidRDefault="00EC777C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C777C" w:rsidRPr="00ED3CFB" w14:paraId="5A5B4486" w14:textId="77777777" w:rsidTr="00865C9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12B5FFF" w14:textId="77777777" w:rsidR="00EC777C" w:rsidRPr="00ED3CFB" w:rsidRDefault="00EC777C" w:rsidP="00865C97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680E761A" w14:textId="77777777" w:rsidR="00EC777C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DD5B3B1" w14:textId="77777777" w:rsidR="00EC777C" w:rsidRPr="00ED3CFB" w:rsidRDefault="00EC777C" w:rsidP="00865C97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EC777C" w:rsidRPr="00ED3CFB" w14:paraId="417DA1B3" w14:textId="77777777" w:rsidTr="00865C97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7A609D7F" w14:textId="77777777" w:rsidR="00EC777C" w:rsidRPr="00ED3CFB" w:rsidRDefault="00EC777C" w:rsidP="00865C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678702A7" w14:textId="77777777" w:rsidR="00EC777C" w:rsidRPr="00ED3CFB" w:rsidRDefault="00EC777C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7049E89D" w14:textId="57B2C2F3" w:rsidR="008B719C" w:rsidRDefault="008B719C"/>
    <w:p w14:paraId="7FEDD5CA" w14:textId="622FADB4" w:rsidR="00916069" w:rsidRDefault="00916069"/>
    <w:p w14:paraId="5A27AE07" w14:textId="3F4C2201" w:rsidR="00916069" w:rsidRDefault="00916069"/>
    <w:p w14:paraId="1F4A359F" w14:textId="77777777" w:rsidR="00916069" w:rsidRDefault="00916069" w:rsidP="0091606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7CF7D8B8" w14:textId="77777777" w:rsidR="00916069" w:rsidRDefault="00916069" w:rsidP="0091606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B420161" w14:textId="77777777" w:rsidR="00916069" w:rsidRDefault="00916069" w:rsidP="0091606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3E3BCDDD" w14:textId="100FFF98" w:rsidR="00916069" w:rsidRDefault="00916069" w:rsidP="0091606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学时2                教案撰写人 马文心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916069" w:rsidRPr="00ED3CFB" w14:paraId="5ABD414C" w14:textId="77777777" w:rsidTr="00DA7E8B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17557925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45153C76" w14:textId="52680906" w:rsidR="00916069" w:rsidRPr="00ED3CFB" w:rsidRDefault="00916069" w:rsidP="00DA7E8B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中日两国</w:t>
            </w:r>
            <w:r w:rsidR="009102F2">
              <w:rPr>
                <w:rFonts w:asciiTheme="minorEastAsia" w:hAnsiTheme="minorEastAsia" w:hint="eastAsia"/>
                <w:bCs/>
                <w:szCs w:val="21"/>
              </w:rPr>
              <w:t>出行文化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方面的差异</w:t>
            </w:r>
          </w:p>
        </w:tc>
      </w:tr>
      <w:tr w:rsidR="00916069" w:rsidRPr="00ED3CFB" w14:paraId="7D07269E" w14:textId="77777777" w:rsidTr="00DA7E8B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297EF6EC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06D38E4F" w14:textId="6A04AE75" w:rsidR="00916069" w:rsidRPr="00ED3CFB" w:rsidRDefault="00D732AF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了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解中日两国民众的</w:t>
            </w:r>
            <w:r>
              <w:rPr>
                <w:rFonts w:asciiTheme="minorEastAsia" w:hAnsiTheme="minorEastAsia" w:hint="eastAsia"/>
                <w:bCs/>
                <w:szCs w:val="21"/>
              </w:rPr>
              <w:t>出行方式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的不同，</w:t>
            </w:r>
            <w:r>
              <w:rPr>
                <w:rFonts w:asciiTheme="minorEastAsia" w:hAnsiTheme="minorEastAsia" w:hint="eastAsia"/>
                <w:bCs/>
                <w:szCs w:val="21"/>
              </w:rPr>
              <w:t>思考其方式不同背后的原因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</w:tc>
      </w:tr>
      <w:tr w:rsidR="00916069" w:rsidRPr="00ED3CFB" w14:paraId="152DF5EB" w14:textId="77777777" w:rsidTr="00DA7E8B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166164E6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31689BCE" w14:textId="6E91182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从</w:t>
            </w:r>
            <w:r w:rsidR="00D732AF">
              <w:rPr>
                <w:rFonts w:asciiTheme="minorEastAsia" w:hAnsiTheme="minorEastAsia" w:hint="eastAsia"/>
                <w:bCs/>
                <w:szCs w:val="21"/>
              </w:rPr>
              <w:t>地理文化等方面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分析中日人际交往文化的异同</w:t>
            </w:r>
          </w:p>
        </w:tc>
      </w:tr>
      <w:tr w:rsidR="00916069" w:rsidRPr="00ED3CFB" w14:paraId="180349ED" w14:textId="77777777" w:rsidTr="00DA7E8B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1F40082C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7686449E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同样的场景中日各自会做出怎样的行动</w:t>
            </w:r>
          </w:p>
        </w:tc>
      </w:tr>
      <w:tr w:rsidR="00916069" w:rsidRPr="00ED3CFB" w14:paraId="787FDD6C" w14:textId="77777777" w:rsidTr="00DA7E8B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5137CB8F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64890B35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916069" w:rsidRPr="00ED3CFB" w14:paraId="70C09E7C" w14:textId="77777777" w:rsidTr="00DA7E8B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5C5E6B06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（80%的时间讲解，20%的时间让学生参与讨论。</w:t>
            </w:r>
          </w:p>
          <w:p w14:paraId="2D3CA983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B3FC263" w14:textId="726B335F" w:rsidR="00916069" w:rsidRPr="00ED3CFB" w:rsidRDefault="00D732AF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出行文化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的不同方面</w:t>
            </w:r>
          </w:p>
          <w:p w14:paraId="2811017F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2F731B16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中国人的表现</w:t>
            </w:r>
          </w:p>
          <w:p w14:paraId="6DE2EC70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5956F89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日本人的表现</w:t>
            </w:r>
          </w:p>
          <w:p w14:paraId="40E4B582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211414CB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各自不同表现的原因</w:t>
            </w:r>
          </w:p>
        </w:tc>
        <w:tc>
          <w:tcPr>
            <w:tcW w:w="3432" w:type="dxa"/>
            <w:vAlign w:val="center"/>
          </w:tcPr>
          <w:p w14:paraId="1A6E7E0C" w14:textId="77777777" w:rsidR="00916069" w:rsidRPr="00ED3CFB" w:rsidRDefault="00916069" w:rsidP="00DA7E8B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在教学中使用PPT和视频进行讲解，并且做到图文并茂</w:t>
            </w:r>
          </w:p>
          <w:p w14:paraId="1BE66515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16069" w:rsidRPr="00ED3CFB" w14:paraId="656793E3" w14:textId="77777777" w:rsidTr="00DA7E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88CDC4E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3EEC6D7C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F30FD06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916069" w:rsidRPr="00ED3CFB" w14:paraId="364E1785" w14:textId="77777777" w:rsidTr="00DA7E8B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51A15AF5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362B4DA2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CE910B8" w14:textId="77777777" w:rsidR="00916069" w:rsidRDefault="00916069" w:rsidP="00916069">
      <w:pPr>
        <w:rPr>
          <w:rFonts w:eastAsia="MS Mincho"/>
        </w:rPr>
      </w:pPr>
    </w:p>
    <w:p w14:paraId="44336704" w14:textId="77777777" w:rsidR="00916069" w:rsidRDefault="00916069" w:rsidP="0091606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0303EE2E" w14:textId="77777777" w:rsidR="00916069" w:rsidRDefault="00916069" w:rsidP="0091606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8D51980" w14:textId="77777777" w:rsidR="00916069" w:rsidRDefault="00916069" w:rsidP="0091606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32402596" w14:textId="3DAE5C0A" w:rsidR="00916069" w:rsidRDefault="00916069" w:rsidP="00916069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学时2                教案撰写人 马文心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916069" w:rsidRPr="00ED3CFB" w14:paraId="544A3909" w14:textId="77777777" w:rsidTr="00DA7E8B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61EEAD0D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1C71C974" w14:textId="76CA08A2" w:rsidR="00916069" w:rsidRPr="00ED3CFB" w:rsidRDefault="00916069" w:rsidP="00DA7E8B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中日两国</w:t>
            </w:r>
            <w:r w:rsidR="009102F2">
              <w:rPr>
                <w:rFonts w:asciiTheme="minorEastAsia" w:hAnsiTheme="minorEastAsia" w:hint="eastAsia"/>
                <w:bCs/>
                <w:szCs w:val="21"/>
              </w:rPr>
              <w:t>婚姻文化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方面的差异</w:t>
            </w:r>
          </w:p>
        </w:tc>
      </w:tr>
      <w:tr w:rsidR="00916069" w:rsidRPr="00ED3CFB" w14:paraId="73AC6302" w14:textId="77777777" w:rsidTr="00DA7E8B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3E7AFC90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0F38088B" w14:textId="2935762F" w:rsidR="00916069" w:rsidRPr="00ED3CFB" w:rsidRDefault="00BE5DC0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了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解中日两国民众的</w:t>
            </w:r>
            <w:r>
              <w:rPr>
                <w:rFonts w:asciiTheme="minorEastAsia" w:hAnsiTheme="minorEastAsia" w:hint="eastAsia"/>
                <w:bCs/>
                <w:szCs w:val="21"/>
              </w:rPr>
              <w:t>婚姻的流程以及注意点，探讨背后的文化因素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</w:tc>
      </w:tr>
      <w:tr w:rsidR="00916069" w:rsidRPr="00ED3CFB" w14:paraId="0BB1A042" w14:textId="77777777" w:rsidTr="00DA7E8B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375F2B81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5914BD5E" w14:textId="5E638253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仿宋_GB2312" w:eastAsia="宋体" w:hAnsi="宋体" w:hint="eastAsia"/>
                <w:bCs/>
                <w:szCs w:val="21"/>
              </w:rPr>
              <w:t>从</w:t>
            </w:r>
            <w:r w:rsidR="00BE5DC0">
              <w:rPr>
                <w:rFonts w:ascii="仿宋_GB2312" w:eastAsia="宋体" w:hAnsi="宋体" w:hint="eastAsia"/>
                <w:bCs/>
                <w:szCs w:val="21"/>
              </w:rPr>
              <w:t>历史发展</w:t>
            </w:r>
            <w:r>
              <w:rPr>
                <w:rFonts w:ascii="仿宋_GB2312" w:eastAsia="宋体" w:hAnsi="宋体" w:hint="eastAsia"/>
                <w:bCs/>
                <w:szCs w:val="21"/>
              </w:rPr>
              <w:t>的角度讲解中日</w:t>
            </w:r>
            <w:r w:rsidR="00BE5DC0">
              <w:rPr>
                <w:rFonts w:ascii="仿宋_GB2312" w:eastAsia="宋体" w:hAnsi="宋体" w:hint="eastAsia"/>
                <w:bCs/>
                <w:szCs w:val="21"/>
              </w:rPr>
              <w:t>婚姻</w:t>
            </w:r>
            <w:r>
              <w:rPr>
                <w:rFonts w:ascii="仿宋_GB2312" w:eastAsia="宋体" w:hAnsi="宋体" w:hint="eastAsia"/>
                <w:bCs/>
                <w:szCs w:val="21"/>
              </w:rPr>
              <w:t>文化的异同</w:t>
            </w:r>
          </w:p>
        </w:tc>
      </w:tr>
      <w:tr w:rsidR="00916069" w:rsidRPr="00ED3CFB" w14:paraId="049C4437" w14:textId="77777777" w:rsidTr="00DA7E8B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385DC70A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00A993EB" w14:textId="41EEBC18" w:rsidR="00916069" w:rsidRPr="00EC777C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从历史的角度讲解中日两国</w:t>
            </w:r>
            <w:r w:rsidR="0037573A">
              <w:rPr>
                <w:rFonts w:asciiTheme="minorEastAsia" w:hAnsiTheme="minorEastAsia" w:hint="eastAsia"/>
                <w:bCs/>
                <w:szCs w:val="21"/>
              </w:rPr>
              <w:t>婚姻文化的发展以及对社会带来的</w:t>
            </w:r>
            <w:r w:rsidRPr="00EC777C">
              <w:rPr>
                <w:rFonts w:asciiTheme="minorEastAsia" w:hAnsiTheme="minorEastAsia" w:hint="eastAsia"/>
                <w:bCs/>
                <w:szCs w:val="21"/>
              </w:rPr>
              <w:t>的影响</w:t>
            </w:r>
          </w:p>
        </w:tc>
      </w:tr>
      <w:tr w:rsidR="00916069" w:rsidRPr="00ED3CFB" w14:paraId="587F6630" w14:textId="77777777" w:rsidTr="00DA7E8B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79F19B0A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44D5C8A6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916069" w:rsidRPr="00ED3CFB" w14:paraId="25A27162" w14:textId="77777777" w:rsidTr="00DA7E8B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2A803022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（80%的时间讲解，20%的时间学生参与讨论。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  <w:p w14:paraId="12C34306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67EEF945" w14:textId="3DAD5450" w:rsidR="00916069" w:rsidRPr="00ED3CFB" w:rsidRDefault="0037573A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历史</w:t>
            </w:r>
            <w:r w:rsidR="00916069">
              <w:rPr>
                <w:rFonts w:asciiTheme="minorEastAsia" w:hAnsiTheme="minorEastAsia" w:hint="eastAsia"/>
                <w:bCs/>
                <w:szCs w:val="21"/>
              </w:rPr>
              <w:t>对</w:t>
            </w:r>
            <w:r>
              <w:rPr>
                <w:rFonts w:asciiTheme="minorEastAsia" w:hAnsiTheme="minorEastAsia" w:hint="eastAsia"/>
                <w:bCs/>
                <w:szCs w:val="21"/>
              </w:rPr>
              <w:t>婚姻</w:t>
            </w:r>
            <w:r w:rsidR="00916069">
              <w:rPr>
                <w:rFonts w:asciiTheme="minorEastAsia" w:hAnsiTheme="minorEastAsia" w:hint="eastAsia"/>
                <w:bCs/>
                <w:szCs w:val="21"/>
              </w:rPr>
              <w:t>文化的影响</w:t>
            </w:r>
          </w:p>
          <w:p w14:paraId="55DDBFD4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7151A35" w14:textId="2ECC4F5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中国的</w:t>
            </w:r>
            <w:r w:rsidR="0037573A">
              <w:rPr>
                <w:rFonts w:asciiTheme="minorEastAsia" w:hAnsiTheme="minorEastAsia" w:hint="eastAsia"/>
                <w:bCs/>
                <w:szCs w:val="21"/>
              </w:rPr>
              <w:t>婚姻文化的发展</w:t>
            </w:r>
          </w:p>
          <w:p w14:paraId="3F9B3633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407B1F4A" w14:textId="20745F7D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日本</w:t>
            </w:r>
            <w:r w:rsidR="0037573A">
              <w:rPr>
                <w:rFonts w:asciiTheme="minorEastAsia" w:hAnsiTheme="minorEastAsia" w:hint="eastAsia"/>
                <w:bCs/>
                <w:szCs w:val="21"/>
              </w:rPr>
              <w:t>的婚姻文化的</w:t>
            </w:r>
            <w:r>
              <w:rPr>
                <w:rFonts w:asciiTheme="minorEastAsia" w:hAnsiTheme="minorEastAsia" w:hint="eastAsia"/>
                <w:bCs/>
                <w:szCs w:val="21"/>
              </w:rPr>
              <w:t>发展</w:t>
            </w:r>
          </w:p>
          <w:p w14:paraId="4E6C2EC7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274B5A6B" w14:textId="77225012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各自对中日两国</w:t>
            </w:r>
            <w:r w:rsidR="0037573A">
              <w:rPr>
                <w:rFonts w:asciiTheme="minorEastAsia" w:hAnsiTheme="minorEastAsia" w:hint="eastAsia"/>
                <w:bCs/>
                <w:szCs w:val="21"/>
              </w:rPr>
              <w:t>社会</w:t>
            </w:r>
            <w:r>
              <w:rPr>
                <w:rFonts w:asciiTheme="minorEastAsia" w:hAnsiTheme="minorEastAsia" w:hint="eastAsia"/>
                <w:bCs/>
                <w:szCs w:val="21"/>
              </w:rPr>
              <w:t>的影响</w:t>
            </w:r>
          </w:p>
        </w:tc>
        <w:tc>
          <w:tcPr>
            <w:tcW w:w="3432" w:type="dxa"/>
            <w:vAlign w:val="center"/>
          </w:tcPr>
          <w:p w14:paraId="10D87159" w14:textId="77777777" w:rsidR="00916069" w:rsidRPr="00ED3CFB" w:rsidRDefault="00916069" w:rsidP="00DA7E8B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在教学中使用PPT和视频进行讲解，并且做到图文并茂</w:t>
            </w:r>
          </w:p>
          <w:p w14:paraId="5A8118D4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16069" w:rsidRPr="00ED3CFB" w14:paraId="2619251E" w14:textId="77777777" w:rsidTr="00DA7E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3E47372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4E2DDB1E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503BEDA8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916069" w:rsidRPr="00ED3CFB" w14:paraId="553C0126" w14:textId="77777777" w:rsidTr="00DA7E8B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2DB1B6A2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15B82A50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7A04F095" w14:textId="77777777" w:rsidR="00916069" w:rsidRPr="00ED3CFB" w:rsidRDefault="00916069" w:rsidP="0091606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</w:p>
    <w:p w14:paraId="2A8E85E8" w14:textId="77777777" w:rsidR="00916069" w:rsidRDefault="00916069" w:rsidP="0091606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</w:p>
    <w:p w14:paraId="38B3DFD6" w14:textId="77777777" w:rsidR="00916069" w:rsidRPr="00EC777C" w:rsidRDefault="00916069" w:rsidP="00916069">
      <w:pPr>
        <w:widowControl/>
        <w:snapToGrid w:val="0"/>
        <w:spacing w:line="480" w:lineRule="exact"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679EE450" w14:textId="77777777" w:rsidR="00916069" w:rsidRDefault="00916069" w:rsidP="0091606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5A9CD84" w14:textId="77777777" w:rsidR="00916069" w:rsidRDefault="00916069" w:rsidP="0091606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6E3E35D7" w14:textId="6E8A6578" w:rsidR="00916069" w:rsidRDefault="00916069" w:rsidP="00916069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学时2                教案撰写人 马文心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916069" w:rsidRPr="00ED3CFB" w14:paraId="424352A2" w14:textId="77777777" w:rsidTr="00DA7E8B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63A460BB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341FC7DE" w14:textId="3B254F19" w:rsidR="00916069" w:rsidRPr="00ED3CFB" w:rsidRDefault="00916069" w:rsidP="00DA7E8B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中日两国民众</w:t>
            </w:r>
            <w:r w:rsidR="009102F2">
              <w:rPr>
                <w:rFonts w:asciiTheme="minorEastAsia" w:hAnsiTheme="minorEastAsia" w:hint="eastAsia"/>
                <w:bCs/>
                <w:szCs w:val="21"/>
              </w:rPr>
              <w:t>丧礼文化</w:t>
            </w:r>
            <w:r w:rsidRPr="00EC777C">
              <w:rPr>
                <w:rFonts w:asciiTheme="minorEastAsia" w:hAnsiTheme="minorEastAsia" w:hint="eastAsia"/>
                <w:bCs/>
                <w:szCs w:val="21"/>
              </w:rPr>
              <w:t>方面的异同</w:t>
            </w:r>
          </w:p>
        </w:tc>
      </w:tr>
      <w:tr w:rsidR="00916069" w:rsidRPr="00ED3CFB" w14:paraId="2C036533" w14:textId="77777777" w:rsidTr="00DA7E8B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2BC5F987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6502805D" w14:textId="4C92D214" w:rsidR="00916069" w:rsidRPr="00EC777C" w:rsidRDefault="00515200" w:rsidP="00DA7E8B">
            <w:pPr>
              <w:adjustRightInd w:val="0"/>
              <w:snapToGrid w:val="0"/>
              <w:ind w:left="-50" w:right="-50"/>
              <w:rPr>
                <w:rFonts w:ascii="仿宋_GB2312" w:eastAsia="宋体" w:hAnsi="宋体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了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解中日两国民众的</w:t>
            </w:r>
            <w:r>
              <w:rPr>
                <w:rFonts w:asciiTheme="minorEastAsia" w:hAnsiTheme="minorEastAsia" w:hint="eastAsia"/>
                <w:bCs/>
                <w:szCs w:val="21"/>
              </w:rPr>
              <w:t>丧礼</w:t>
            </w:r>
            <w:r>
              <w:rPr>
                <w:rFonts w:asciiTheme="minorEastAsia" w:hAnsiTheme="minorEastAsia" w:hint="eastAsia"/>
                <w:bCs/>
                <w:szCs w:val="21"/>
              </w:rPr>
              <w:t>的流程以及注意点，探讨背后的文化因素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</w:tc>
      </w:tr>
      <w:tr w:rsidR="00916069" w:rsidRPr="00ED3CFB" w14:paraId="3055F658" w14:textId="77777777" w:rsidTr="00DA7E8B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194E2135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655CB343" w14:textId="21321CB9" w:rsidR="00916069" w:rsidRPr="00ED3CFB" w:rsidRDefault="00515200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仿宋_GB2312" w:eastAsia="宋体" w:hAnsi="宋体" w:hint="eastAsia"/>
                <w:bCs/>
                <w:szCs w:val="21"/>
              </w:rPr>
              <w:t>从历史发展的角度讲解中日</w:t>
            </w:r>
            <w:r>
              <w:rPr>
                <w:rFonts w:ascii="仿宋_GB2312" w:eastAsia="宋体" w:hAnsi="宋体" w:hint="eastAsia"/>
                <w:bCs/>
                <w:szCs w:val="21"/>
              </w:rPr>
              <w:t>丧礼</w:t>
            </w:r>
            <w:r>
              <w:rPr>
                <w:rFonts w:ascii="仿宋_GB2312" w:eastAsia="宋体" w:hAnsi="宋体" w:hint="eastAsia"/>
                <w:bCs/>
                <w:szCs w:val="21"/>
              </w:rPr>
              <w:t>文化的异同</w:t>
            </w:r>
          </w:p>
        </w:tc>
      </w:tr>
      <w:tr w:rsidR="00916069" w:rsidRPr="00ED3CFB" w14:paraId="51EB71DC" w14:textId="77777777" w:rsidTr="00DA7E8B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6CD8621C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4438CBB3" w14:textId="2A66047C" w:rsidR="00916069" w:rsidRPr="00EC777C" w:rsidRDefault="00515200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从历史的角度讲解中日两国</w:t>
            </w:r>
            <w:r>
              <w:rPr>
                <w:rFonts w:asciiTheme="minorEastAsia" w:hAnsiTheme="minorEastAsia" w:hint="eastAsia"/>
                <w:bCs/>
                <w:szCs w:val="21"/>
              </w:rPr>
              <w:t>丧礼</w:t>
            </w:r>
            <w:r>
              <w:rPr>
                <w:rFonts w:asciiTheme="minorEastAsia" w:hAnsiTheme="minorEastAsia" w:hint="eastAsia"/>
                <w:bCs/>
                <w:szCs w:val="21"/>
              </w:rPr>
              <w:t>文化的发展以及对社会带来的</w:t>
            </w:r>
            <w:r w:rsidRPr="00EC777C">
              <w:rPr>
                <w:rFonts w:asciiTheme="minorEastAsia" w:hAnsiTheme="minorEastAsia" w:hint="eastAsia"/>
                <w:bCs/>
                <w:szCs w:val="21"/>
              </w:rPr>
              <w:t>的影响</w:t>
            </w:r>
          </w:p>
        </w:tc>
      </w:tr>
      <w:tr w:rsidR="00916069" w:rsidRPr="00ED3CFB" w14:paraId="33DED729" w14:textId="77777777" w:rsidTr="00DA7E8B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507BEAF9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3CF23B6F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916069" w:rsidRPr="00ED3CFB" w14:paraId="154E200A" w14:textId="77777777" w:rsidTr="00DA7E8B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06F0FE77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（80%的时间讲解，20%的时间学生参与讨论。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  <w:p w14:paraId="665EC20B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71CEBE50" w14:textId="62E11117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历史对</w:t>
            </w:r>
            <w:r>
              <w:rPr>
                <w:rFonts w:asciiTheme="minorEastAsia" w:hAnsiTheme="minorEastAsia" w:hint="eastAsia"/>
                <w:bCs/>
                <w:szCs w:val="21"/>
              </w:rPr>
              <w:t>丧礼</w:t>
            </w:r>
            <w:r>
              <w:rPr>
                <w:rFonts w:asciiTheme="minorEastAsia" w:hAnsiTheme="minorEastAsia" w:hint="eastAsia"/>
                <w:bCs/>
                <w:szCs w:val="21"/>
              </w:rPr>
              <w:t>文化的影响</w:t>
            </w:r>
          </w:p>
          <w:p w14:paraId="2367F195" w14:textId="77777777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65ABB7F8" w14:textId="2468D6CC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中国的</w:t>
            </w:r>
            <w:r>
              <w:rPr>
                <w:rFonts w:asciiTheme="minorEastAsia" w:hAnsiTheme="minorEastAsia" w:hint="eastAsia"/>
                <w:bCs/>
                <w:szCs w:val="21"/>
              </w:rPr>
              <w:t>丧礼</w:t>
            </w:r>
            <w:r>
              <w:rPr>
                <w:rFonts w:asciiTheme="minorEastAsia" w:hAnsiTheme="minorEastAsia" w:hint="eastAsia"/>
                <w:bCs/>
                <w:szCs w:val="21"/>
              </w:rPr>
              <w:t>文化的发展</w:t>
            </w:r>
          </w:p>
          <w:p w14:paraId="07BD92F1" w14:textId="77777777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EBAE5F8" w14:textId="1B9F2795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日本的</w:t>
            </w:r>
            <w:r>
              <w:rPr>
                <w:rFonts w:asciiTheme="minorEastAsia" w:hAnsiTheme="minorEastAsia" w:hint="eastAsia"/>
                <w:bCs/>
                <w:szCs w:val="21"/>
              </w:rPr>
              <w:t>丧礼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Cs/>
                <w:szCs w:val="21"/>
              </w:rPr>
              <w:t>文化的发展</w:t>
            </w:r>
          </w:p>
          <w:p w14:paraId="33151A56" w14:textId="77777777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4BA7D540" w14:textId="4BA01468" w:rsidR="00916069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各自对中日两国社会的影响</w:t>
            </w:r>
          </w:p>
        </w:tc>
        <w:tc>
          <w:tcPr>
            <w:tcW w:w="3432" w:type="dxa"/>
            <w:vAlign w:val="center"/>
          </w:tcPr>
          <w:p w14:paraId="00ACC86D" w14:textId="77777777" w:rsidR="00916069" w:rsidRPr="00ED3CFB" w:rsidRDefault="00916069" w:rsidP="00DA7E8B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在教学中使用PPT和视频进行讲解，并且做到图文并茂</w:t>
            </w:r>
          </w:p>
          <w:p w14:paraId="7F91BEB5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16069" w:rsidRPr="00ED3CFB" w14:paraId="17CCA7CC" w14:textId="77777777" w:rsidTr="00DA7E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12FEF6E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570139F5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65195487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916069" w:rsidRPr="00ED3CFB" w14:paraId="4F35205D" w14:textId="77777777" w:rsidTr="00DA7E8B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214DEE0A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45B1C090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442777A3" w14:textId="77777777" w:rsidR="00916069" w:rsidRPr="001C7750" w:rsidRDefault="00916069" w:rsidP="00916069"/>
    <w:p w14:paraId="66C14392" w14:textId="77777777" w:rsidR="00916069" w:rsidRPr="00916069" w:rsidRDefault="00916069">
      <w:pPr>
        <w:rPr>
          <w:rFonts w:hint="eastAsia"/>
        </w:rPr>
      </w:pPr>
    </w:p>
    <w:sectPr w:rsidR="00916069" w:rsidRPr="00916069" w:rsidSect="008B719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808DB" w14:textId="77777777" w:rsidR="004A0324" w:rsidRDefault="004A0324" w:rsidP="008B719C">
      <w:r>
        <w:separator/>
      </w:r>
    </w:p>
  </w:endnote>
  <w:endnote w:type="continuationSeparator" w:id="0">
    <w:p w14:paraId="32367447" w14:textId="77777777" w:rsidR="004A0324" w:rsidRDefault="004A0324" w:rsidP="008B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82CF0" w14:textId="77777777" w:rsidR="004A0324" w:rsidRDefault="004A0324" w:rsidP="008B719C">
      <w:r>
        <w:separator/>
      </w:r>
    </w:p>
  </w:footnote>
  <w:footnote w:type="continuationSeparator" w:id="0">
    <w:p w14:paraId="10971C43" w14:textId="77777777" w:rsidR="004A0324" w:rsidRDefault="004A0324" w:rsidP="008B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9384" w14:textId="77777777" w:rsidR="008B719C" w:rsidRDefault="0052720D">
    <w:pPr>
      <w:pStyle w:val="a4"/>
      <w:rPr>
        <w:rFonts w:eastAsia="MS Mincho"/>
        <w:lang w:eastAsia="ja-JP"/>
      </w:rPr>
    </w:pPr>
    <w:r>
      <w:rPr>
        <w:rFonts w:eastAsia="MS Mincho" w:hint="eastAsia"/>
        <w:lang w:eastAsia="ja-JP"/>
      </w:rPr>
      <w:t>SJQU-QR-JW-013(AO)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871A8E"/>
    <w:rsid w:val="000A2656"/>
    <w:rsid w:val="001C7750"/>
    <w:rsid w:val="00320C3F"/>
    <w:rsid w:val="0037573A"/>
    <w:rsid w:val="004A0324"/>
    <w:rsid w:val="004E6F7B"/>
    <w:rsid w:val="00515200"/>
    <w:rsid w:val="0052720D"/>
    <w:rsid w:val="005635DF"/>
    <w:rsid w:val="00597AB2"/>
    <w:rsid w:val="007D3F5A"/>
    <w:rsid w:val="00876B7C"/>
    <w:rsid w:val="008B719C"/>
    <w:rsid w:val="009102F2"/>
    <w:rsid w:val="00916069"/>
    <w:rsid w:val="00B3469B"/>
    <w:rsid w:val="00BE5DC0"/>
    <w:rsid w:val="00D732AF"/>
    <w:rsid w:val="00E56033"/>
    <w:rsid w:val="00EC777C"/>
    <w:rsid w:val="00ED3CFB"/>
    <w:rsid w:val="00FB53E2"/>
    <w:rsid w:val="04DD248C"/>
    <w:rsid w:val="0B4C4EDF"/>
    <w:rsid w:val="0CEF6431"/>
    <w:rsid w:val="1480439B"/>
    <w:rsid w:val="175A0AFB"/>
    <w:rsid w:val="17E4703C"/>
    <w:rsid w:val="1CE8677B"/>
    <w:rsid w:val="216F6EF3"/>
    <w:rsid w:val="225A5AFB"/>
    <w:rsid w:val="32424708"/>
    <w:rsid w:val="37871A8E"/>
    <w:rsid w:val="379F0DCD"/>
    <w:rsid w:val="390E2A64"/>
    <w:rsid w:val="3DB918E9"/>
    <w:rsid w:val="45B51BDE"/>
    <w:rsid w:val="4FEC672B"/>
    <w:rsid w:val="511D1D16"/>
    <w:rsid w:val="52380647"/>
    <w:rsid w:val="52910C8A"/>
    <w:rsid w:val="547E071E"/>
    <w:rsid w:val="55026A29"/>
    <w:rsid w:val="59C276A3"/>
    <w:rsid w:val="62921AB7"/>
    <w:rsid w:val="6C6858E0"/>
    <w:rsid w:val="6F1D256E"/>
    <w:rsid w:val="70312862"/>
    <w:rsid w:val="70D5075E"/>
    <w:rsid w:val="70D61EA3"/>
    <w:rsid w:val="78207990"/>
    <w:rsid w:val="7D302822"/>
    <w:rsid w:val="7DE3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44811D"/>
  <w15:docId w15:val="{A46F2259-7CE2-4553-983F-11EC3B05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19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71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B71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360</Words>
  <Characters>2055</Characters>
  <Application>Microsoft Office Word</Application>
  <DocSecurity>0</DocSecurity>
  <Lines>17</Lines>
  <Paragraphs>4</Paragraphs>
  <ScaleCrop>false</ScaleCrop>
  <Company>china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chenjie7y7</dc:creator>
  <cp:lastModifiedBy>ma wenxin</cp:lastModifiedBy>
  <cp:revision>8</cp:revision>
  <dcterms:created xsi:type="dcterms:W3CDTF">2020-02-27T14:34:00Z</dcterms:created>
  <dcterms:modified xsi:type="dcterms:W3CDTF">2020-03-08T08:27:00Z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