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0B5" w:rsidRPr="007330B5" w:rsidRDefault="00A5198F" w:rsidP="007330B5">
      <w:pPr>
        <w:spacing w:line="288" w:lineRule="auto"/>
        <w:jc w:val="left"/>
        <w:rPr>
          <w:b/>
          <w:sz w:val="28"/>
          <w:szCs w:val="30"/>
        </w:rPr>
      </w:pPr>
      <w:r>
        <w:rPr>
          <w:rFonts w:asciiTheme="minorEastAsia" w:eastAsiaTheme="minorEastAsia" w:hAnsiTheme="minorEastAsia" w:hint="eastAsia"/>
          <w:bCs/>
          <w:kern w:val="0"/>
          <w:sz w:val="40"/>
          <w:szCs w:val="40"/>
        </w:rPr>
        <w:t xml:space="preserve"> </w:t>
      </w:r>
      <w:r w:rsidR="007330B5">
        <w:rPr>
          <w:noProof/>
        </w:rPr>
        <mc:AlternateContent>
          <mc:Choice Requires="wps">
            <w:drawing>
              <wp:anchor distT="0" distB="0" distL="114300" distR="114300" simplePos="0" relativeHeight="251658240" behindDoc="0" locked="0" layoutInCell="1" allowOverlap="1">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rsidR="00C44E47" w:rsidRDefault="00A5198F">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" stroked="f" strokeweight=".5pt">
                <v:path arrowok="t"/>
                <v:textbox>
                  <w:txbxContent>
                    <w:p w:rsidR="00C44E47" w:rsidRDefault="00A5198F">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r>
        <w:rPr>
          <w:rFonts w:asciiTheme="minorEastAsia" w:eastAsiaTheme="minorEastAsia" w:hAnsiTheme="minorEastAsia" w:hint="eastAsia"/>
          <w:bCs/>
          <w:kern w:val="0"/>
          <w:sz w:val="40"/>
          <w:szCs w:val="40"/>
        </w:rPr>
        <w:t xml:space="preserve">     </w:t>
      </w:r>
      <w:r w:rsidR="00BF7B83">
        <w:rPr>
          <w:rFonts w:asciiTheme="minorEastAsia" w:eastAsiaTheme="minorEastAsia" w:hAnsiTheme="minorEastAsia" w:hint="eastAsia"/>
          <w:bCs/>
          <w:kern w:val="0"/>
          <w:sz w:val="40"/>
          <w:szCs w:val="40"/>
        </w:rPr>
        <w:t xml:space="preserve">   </w:t>
      </w:r>
      <w:r w:rsidR="007330B5">
        <w:rPr>
          <w:rFonts w:asciiTheme="minorEastAsia" w:eastAsiaTheme="minorEastAsia" w:hAnsiTheme="minorEastAsia" w:hint="eastAsia"/>
          <w:bCs/>
          <w:kern w:val="0"/>
          <w:sz w:val="40"/>
          <w:szCs w:val="40"/>
        </w:rPr>
        <w:t xml:space="preserve">    </w:t>
      </w:r>
      <w:r>
        <w:rPr>
          <w:rFonts w:asciiTheme="minorEastAsia" w:eastAsiaTheme="minorEastAsia" w:hAnsiTheme="minorEastAsia" w:hint="eastAsia"/>
          <w:bCs/>
          <w:kern w:val="0"/>
          <w:sz w:val="40"/>
          <w:szCs w:val="40"/>
        </w:rPr>
        <w:t xml:space="preserve"> </w:t>
      </w:r>
      <w:r w:rsidR="007330B5" w:rsidRPr="007330B5">
        <w:rPr>
          <w:rFonts w:hint="eastAsia"/>
          <w:b/>
          <w:sz w:val="28"/>
          <w:szCs w:val="30"/>
        </w:rPr>
        <w:t>【国际商务日语】</w:t>
      </w:r>
    </w:p>
    <w:p w:rsidR="007330B5" w:rsidRPr="007330B5" w:rsidRDefault="007330B5" w:rsidP="007330B5">
      <w:pPr>
        <w:shd w:val="clear" w:color="auto" w:fill="F5F5F5"/>
        <w:jc w:val="center"/>
        <w:textAlignment w:val="top"/>
        <w:rPr>
          <w:rFonts w:ascii="Arial" w:hAnsi="Arial" w:cs="Arial"/>
          <w:color w:val="888888"/>
          <w:kern w:val="0"/>
          <w:sz w:val="20"/>
          <w:szCs w:val="20"/>
        </w:rPr>
      </w:pPr>
      <w:r w:rsidRPr="007330B5">
        <w:rPr>
          <w:rFonts w:hint="eastAsia"/>
          <w:b/>
          <w:sz w:val="28"/>
          <w:szCs w:val="30"/>
        </w:rPr>
        <w:t>【</w:t>
      </w:r>
      <w:r w:rsidRPr="007330B5">
        <w:rPr>
          <w:b/>
          <w:sz w:val="28"/>
          <w:szCs w:val="30"/>
        </w:rPr>
        <w:t xml:space="preserve">International </w:t>
      </w:r>
      <w:r w:rsidRPr="007330B5">
        <w:rPr>
          <w:rFonts w:hint="eastAsia"/>
          <w:b/>
          <w:sz w:val="28"/>
          <w:szCs w:val="30"/>
        </w:rPr>
        <w:t>e</w:t>
      </w:r>
      <w:r w:rsidRPr="007330B5">
        <w:rPr>
          <w:b/>
          <w:sz w:val="28"/>
          <w:szCs w:val="30"/>
        </w:rPr>
        <w:t>conomic and trade of Japanese</w:t>
      </w:r>
      <w:r w:rsidRPr="007330B5">
        <w:rPr>
          <w:rFonts w:hint="eastAsia"/>
          <w:b/>
          <w:sz w:val="28"/>
          <w:szCs w:val="30"/>
        </w:rPr>
        <w:t>】</w:t>
      </w:r>
      <w:bookmarkStart w:id="0" w:name="a2"/>
      <w:bookmarkEnd w:id="0"/>
    </w:p>
    <w:p w:rsidR="007330B5" w:rsidRPr="007330B5" w:rsidRDefault="007330B5" w:rsidP="007330B5">
      <w:pPr>
        <w:spacing w:beforeLines="50" w:before="156" w:afterLines="50" w:after="156" w:line="288" w:lineRule="auto"/>
        <w:ind w:firstLineChars="150" w:firstLine="360"/>
        <w:rPr>
          <w:b/>
          <w:color w:val="008080"/>
          <w:sz w:val="30"/>
          <w:szCs w:val="30"/>
        </w:rPr>
      </w:pPr>
      <w:r w:rsidRPr="007330B5">
        <w:rPr>
          <w:rFonts w:ascii="黑体" w:eastAsia="黑体" w:hAnsi="宋体" w:hint="eastAsia"/>
          <w:sz w:val="24"/>
        </w:rPr>
        <w:t>一、基本信息</w:t>
      </w:r>
    </w:p>
    <w:p w:rsidR="007330B5" w:rsidRPr="007330B5" w:rsidRDefault="007330B5" w:rsidP="007330B5">
      <w:pPr>
        <w:snapToGrid w:val="0"/>
        <w:spacing w:line="288" w:lineRule="auto"/>
        <w:ind w:firstLineChars="196" w:firstLine="394"/>
        <w:rPr>
          <w:rFonts w:ascii="Times New Roman" w:hAnsi="Times New Roman"/>
          <w:color w:val="000000"/>
          <w:sz w:val="20"/>
          <w:szCs w:val="20"/>
        </w:rPr>
      </w:pPr>
      <w:r w:rsidRPr="007330B5">
        <w:rPr>
          <w:rFonts w:hint="eastAsia"/>
          <w:b/>
          <w:bCs/>
          <w:color w:val="000000"/>
          <w:sz w:val="20"/>
          <w:szCs w:val="20"/>
        </w:rPr>
        <w:t>课程代码：</w:t>
      </w:r>
      <w:r w:rsidRPr="007330B5">
        <w:rPr>
          <w:rFonts w:ascii="Times New Roman" w:hAnsi="Times New Roman"/>
          <w:color w:val="000000"/>
          <w:sz w:val="20"/>
          <w:szCs w:val="20"/>
        </w:rPr>
        <w:t>【</w:t>
      </w:r>
      <w:r w:rsidRPr="007330B5">
        <w:rPr>
          <w:rFonts w:ascii="Times New Roman" w:hAnsi="Times New Roman"/>
          <w:color w:val="000000"/>
          <w:sz w:val="20"/>
          <w:szCs w:val="20"/>
        </w:rPr>
        <w:t>202</w:t>
      </w:r>
      <w:r w:rsidRPr="007330B5">
        <w:rPr>
          <w:rFonts w:ascii="Times New Roman" w:hAnsi="Times New Roman" w:hint="eastAsia"/>
          <w:color w:val="000000"/>
          <w:sz w:val="20"/>
          <w:szCs w:val="20"/>
        </w:rPr>
        <w:t>0487</w:t>
      </w:r>
      <w:r w:rsidRPr="007330B5">
        <w:rPr>
          <w:rFonts w:ascii="Times New Roman" w:hAnsi="Times New Roman"/>
          <w:color w:val="000000"/>
          <w:sz w:val="20"/>
          <w:szCs w:val="20"/>
        </w:rPr>
        <w:t>】</w:t>
      </w:r>
    </w:p>
    <w:p w:rsidR="007330B5" w:rsidRPr="007330B5" w:rsidRDefault="007330B5" w:rsidP="007330B5">
      <w:pPr>
        <w:snapToGrid w:val="0"/>
        <w:spacing w:line="288" w:lineRule="auto"/>
        <w:ind w:firstLineChars="196" w:firstLine="394"/>
        <w:rPr>
          <w:color w:val="000000"/>
          <w:szCs w:val="21"/>
        </w:rPr>
      </w:pPr>
      <w:r w:rsidRPr="007330B5">
        <w:rPr>
          <w:rFonts w:hint="eastAsia"/>
          <w:b/>
          <w:bCs/>
          <w:color w:val="000000"/>
          <w:sz w:val="20"/>
          <w:szCs w:val="20"/>
        </w:rPr>
        <w:t>课程学分：</w:t>
      </w:r>
      <w:r w:rsidRPr="007330B5">
        <w:rPr>
          <w:color w:val="000000"/>
          <w:sz w:val="20"/>
          <w:szCs w:val="20"/>
        </w:rPr>
        <w:t>2</w:t>
      </w:r>
    </w:p>
    <w:p w:rsidR="007330B5" w:rsidRPr="007330B5" w:rsidRDefault="007330B5" w:rsidP="007330B5">
      <w:pPr>
        <w:snapToGrid w:val="0"/>
        <w:spacing w:line="288" w:lineRule="auto"/>
        <w:ind w:firstLineChars="196" w:firstLine="394"/>
        <w:rPr>
          <w:color w:val="000000"/>
          <w:szCs w:val="21"/>
        </w:rPr>
      </w:pPr>
      <w:r w:rsidRPr="007330B5">
        <w:rPr>
          <w:rFonts w:hint="eastAsia"/>
          <w:b/>
          <w:bCs/>
          <w:color w:val="000000"/>
          <w:sz w:val="20"/>
          <w:szCs w:val="20"/>
        </w:rPr>
        <w:t>面向专业：</w:t>
      </w:r>
      <w:r w:rsidRPr="007330B5">
        <w:rPr>
          <w:rFonts w:hint="eastAsia"/>
          <w:color w:val="000000"/>
          <w:sz w:val="20"/>
          <w:szCs w:val="20"/>
        </w:rPr>
        <w:t>日语专业本科</w:t>
      </w:r>
    </w:p>
    <w:p w:rsidR="007330B5" w:rsidRPr="007330B5" w:rsidRDefault="007330B5" w:rsidP="007330B5">
      <w:pPr>
        <w:snapToGrid w:val="0"/>
        <w:spacing w:line="288" w:lineRule="auto"/>
        <w:ind w:firstLineChars="196" w:firstLine="394"/>
        <w:rPr>
          <w:color w:val="000000"/>
          <w:sz w:val="20"/>
          <w:szCs w:val="20"/>
        </w:rPr>
      </w:pPr>
      <w:r w:rsidRPr="007330B5">
        <w:rPr>
          <w:rFonts w:hint="eastAsia"/>
          <w:b/>
          <w:bCs/>
          <w:color w:val="000000"/>
          <w:sz w:val="20"/>
          <w:szCs w:val="20"/>
        </w:rPr>
        <w:t>课程性质：</w:t>
      </w:r>
      <w:r w:rsidRPr="007330B5">
        <w:rPr>
          <w:rFonts w:hint="eastAsia"/>
          <w:color w:val="000000"/>
          <w:sz w:val="20"/>
          <w:szCs w:val="20"/>
        </w:rPr>
        <w:t>院级选修课</w:t>
      </w:r>
    </w:p>
    <w:p w:rsidR="007330B5" w:rsidRPr="007330B5" w:rsidRDefault="007330B5" w:rsidP="007330B5">
      <w:pPr>
        <w:snapToGrid w:val="0"/>
        <w:spacing w:line="288" w:lineRule="auto"/>
        <w:ind w:firstLineChars="196" w:firstLine="394"/>
        <w:rPr>
          <w:b/>
          <w:bCs/>
          <w:color w:val="000000"/>
          <w:szCs w:val="21"/>
        </w:rPr>
      </w:pPr>
      <w:r w:rsidRPr="007330B5">
        <w:rPr>
          <w:rFonts w:hint="eastAsia"/>
          <w:b/>
          <w:bCs/>
          <w:color w:val="000000"/>
          <w:sz w:val="20"/>
          <w:szCs w:val="20"/>
        </w:rPr>
        <w:t>开课院系：</w:t>
      </w:r>
      <w:r w:rsidRPr="007330B5">
        <w:rPr>
          <w:rFonts w:hint="eastAsia"/>
          <w:bCs/>
          <w:color w:val="000000"/>
          <w:sz w:val="20"/>
          <w:szCs w:val="20"/>
        </w:rPr>
        <w:t>外国语学院日语系</w:t>
      </w:r>
    </w:p>
    <w:p w:rsidR="007330B5" w:rsidRPr="007330B5" w:rsidRDefault="007330B5" w:rsidP="007330B5">
      <w:pPr>
        <w:snapToGrid w:val="0"/>
        <w:spacing w:line="288" w:lineRule="auto"/>
        <w:ind w:firstLineChars="196" w:firstLine="394"/>
        <w:rPr>
          <w:color w:val="000000"/>
          <w:sz w:val="20"/>
          <w:szCs w:val="20"/>
        </w:rPr>
      </w:pPr>
      <w:r w:rsidRPr="007330B5">
        <w:rPr>
          <w:rFonts w:hint="eastAsia"/>
          <w:b/>
          <w:bCs/>
          <w:color w:val="000000"/>
          <w:sz w:val="20"/>
          <w:szCs w:val="20"/>
        </w:rPr>
        <w:t>使用教材：</w:t>
      </w:r>
    </w:p>
    <w:p w:rsidR="007330B5" w:rsidRPr="007330B5" w:rsidRDefault="007330B5" w:rsidP="007330B5">
      <w:pPr>
        <w:snapToGrid w:val="0"/>
        <w:spacing w:line="288" w:lineRule="auto"/>
        <w:ind w:leftChars="188" w:left="2345" w:hangingChars="975" w:hanging="1950"/>
        <w:rPr>
          <w:bCs/>
          <w:color w:val="000000"/>
          <w:sz w:val="20"/>
          <w:szCs w:val="20"/>
        </w:rPr>
      </w:pPr>
      <w:r w:rsidRPr="007330B5">
        <w:rPr>
          <w:rFonts w:hint="eastAsia"/>
          <w:bCs/>
          <w:color w:val="000000"/>
          <w:sz w:val="20"/>
          <w:szCs w:val="20"/>
        </w:rPr>
        <w:t>主教材：</w:t>
      </w:r>
      <w:r w:rsidRPr="007330B5">
        <w:rPr>
          <w:rFonts w:hint="eastAsia"/>
          <w:color w:val="000000"/>
          <w:sz w:val="20"/>
          <w:szCs w:val="20"/>
        </w:rPr>
        <w:t>《新编国际商务日语实务》（第二版）赵秋云主编，对外经济贸易大学出版社出版</w:t>
      </w:r>
      <w:r w:rsidRPr="007330B5">
        <w:rPr>
          <w:bCs/>
          <w:color w:val="000000"/>
          <w:sz w:val="20"/>
          <w:szCs w:val="20"/>
        </w:rPr>
        <w:t xml:space="preserve">                                                                   </w:t>
      </w:r>
    </w:p>
    <w:p w:rsidR="007330B5" w:rsidRPr="007330B5" w:rsidRDefault="007330B5" w:rsidP="007330B5">
      <w:pPr>
        <w:snapToGrid w:val="0"/>
        <w:spacing w:line="288" w:lineRule="auto"/>
        <w:rPr>
          <w:color w:val="000000"/>
          <w:sz w:val="20"/>
          <w:szCs w:val="20"/>
        </w:rPr>
      </w:pPr>
      <w:r w:rsidRPr="007330B5">
        <w:rPr>
          <w:color w:val="000000"/>
          <w:sz w:val="20"/>
          <w:szCs w:val="20"/>
        </w:rPr>
        <w:t xml:space="preserve">    </w:t>
      </w:r>
      <w:r w:rsidRPr="007330B5">
        <w:rPr>
          <w:rFonts w:hint="eastAsia"/>
          <w:color w:val="000000"/>
          <w:sz w:val="20"/>
          <w:szCs w:val="20"/>
        </w:rPr>
        <w:t>辅助教材：《经贸日语》，余六一主编，武汉大学出版社</w:t>
      </w:r>
    </w:p>
    <w:p w:rsidR="007330B5" w:rsidRPr="007330B5" w:rsidRDefault="007330B5" w:rsidP="007330B5">
      <w:pPr>
        <w:snapToGrid w:val="0"/>
        <w:spacing w:line="288" w:lineRule="auto"/>
        <w:jc w:val="left"/>
        <w:rPr>
          <w:rFonts w:ascii="宋体"/>
          <w:color w:val="000000"/>
          <w:sz w:val="20"/>
          <w:szCs w:val="20"/>
        </w:rPr>
      </w:pPr>
      <w:r w:rsidRPr="007330B5">
        <w:rPr>
          <w:color w:val="000000"/>
          <w:sz w:val="20"/>
          <w:szCs w:val="20"/>
        </w:rPr>
        <w:t xml:space="preserve">    </w:t>
      </w:r>
      <w:r w:rsidRPr="007330B5">
        <w:rPr>
          <w:rFonts w:hint="eastAsia"/>
          <w:color w:val="000000"/>
          <w:sz w:val="20"/>
          <w:szCs w:val="20"/>
        </w:rPr>
        <w:t>参考教材：</w:t>
      </w:r>
      <w:r w:rsidRPr="007330B5">
        <w:rPr>
          <w:rFonts w:ascii="宋体" w:hAnsi="宋体" w:hint="eastAsia"/>
          <w:color w:val="000000"/>
          <w:sz w:val="20"/>
          <w:szCs w:val="20"/>
        </w:rPr>
        <w:t>《高级实用经贸日语》，胡卫杰著，外语教学与研究出版社</w:t>
      </w:r>
    </w:p>
    <w:p w:rsidR="007330B5" w:rsidRPr="007330B5" w:rsidRDefault="007330B5" w:rsidP="007330B5">
      <w:pPr>
        <w:snapToGrid w:val="0"/>
        <w:spacing w:line="288" w:lineRule="auto"/>
        <w:jc w:val="left"/>
        <w:rPr>
          <w:rFonts w:ascii="宋体"/>
          <w:color w:val="000000"/>
          <w:sz w:val="20"/>
          <w:szCs w:val="20"/>
          <w:lang w:eastAsia="ja-JP"/>
        </w:rPr>
      </w:pPr>
      <w:r w:rsidRPr="007330B5">
        <w:rPr>
          <w:rFonts w:ascii="宋体" w:hAnsi="宋体"/>
          <w:color w:val="000000"/>
          <w:sz w:val="20"/>
          <w:szCs w:val="20"/>
        </w:rPr>
        <w:t xml:space="preserve">             </w:t>
      </w:r>
      <w:r w:rsidRPr="007330B5">
        <w:rPr>
          <w:rFonts w:ascii="宋体" w:hAnsi="宋体" w:hint="eastAsia"/>
          <w:color w:val="000000"/>
          <w:sz w:val="20"/>
          <w:szCs w:val="20"/>
          <w:lang w:eastAsia="ja-JP"/>
        </w:rPr>
        <w:t>《テーマ別　上級で学ぶ日本語》，阿部祐子</w:t>
      </w:r>
      <w:r w:rsidRPr="007330B5">
        <w:rPr>
          <w:rFonts w:ascii="宋体" w:eastAsia="MS Mincho" w:hAnsi="MS Mincho" w:hint="eastAsia"/>
          <w:color w:val="000000"/>
          <w:sz w:val="20"/>
          <w:szCs w:val="20"/>
          <w:lang w:eastAsia="ja-JP"/>
        </w:rPr>
        <w:t>⁄</w:t>
      </w:r>
      <w:r w:rsidRPr="007330B5">
        <w:rPr>
          <w:rFonts w:ascii="宋体" w:hAnsi="宋体" w:hint="eastAsia"/>
          <w:color w:val="000000"/>
          <w:sz w:val="20"/>
          <w:szCs w:val="20"/>
          <w:lang w:eastAsia="ja-JP"/>
        </w:rPr>
        <w:t>亀田美保</w:t>
      </w:r>
      <w:r w:rsidRPr="007330B5">
        <w:rPr>
          <w:rFonts w:ascii="宋体" w:eastAsia="MS Mincho" w:hAnsi="MS Mincho" w:hint="eastAsia"/>
          <w:color w:val="000000"/>
          <w:sz w:val="20"/>
          <w:szCs w:val="20"/>
          <w:lang w:eastAsia="ja-JP"/>
        </w:rPr>
        <w:t>⁄</w:t>
      </w:r>
      <w:r w:rsidRPr="007330B5">
        <w:rPr>
          <w:rFonts w:ascii="宋体" w:hAnsi="宋体" w:hint="eastAsia"/>
          <w:color w:val="000000"/>
          <w:sz w:val="20"/>
          <w:szCs w:val="20"/>
          <w:lang w:eastAsia="ja-JP"/>
        </w:rPr>
        <w:t>桑原典子</w:t>
      </w:r>
    </w:p>
    <w:p w:rsidR="007330B5" w:rsidRPr="007330B5" w:rsidRDefault="007330B5" w:rsidP="007330B5">
      <w:pPr>
        <w:snapToGrid w:val="0"/>
        <w:spacing w:line="288" w:lineRule="auto"/>
        <w:rPr>
          <w:color w:val="000000"/>
          <w:sz w:val="20"/>
          <w:szCs w:val="20"/>
          <w:highlight w:val="yellow"/>
        </w:rPr>
      </w:pPr>
      <w:r w:rsidRPr="007330B5">
        <w:rPr>
          <w:rFonts w:ascii="MS Mincho" w:hAnsi="MS Mincho"/>
          <w:color w:val="000000"/>
          <w:sz w:val="20"/>
          <w:szCs w:val="20"/>
          <w:lang w:eastAsia="ja-JP"/>
        </w:rPr>
        <w:t xml:space="preserve">    </w:t>
      </w:r>
      <w:r w:rsidRPr="007330B5">
        <w:rPr>
          <w:rFonts w:ascii="MS Mincho" w:hAnsi="MS Mincho" w:hint="eastAsia"/>
          <w:color w:val="000000"/>
          <w:sz w:val="20"/>
          <w:szCs w:val="20"/>
        </w:rPr>
        <w:t>先修课程：商贸礼仪与交流</w:t>
      </w:r>
      <w:r w:rsidRPr="007330B5">
        <w:rPr>
          <w:rFonts w:ascii="Times New Roman" w:hAnsi="Times New Roman"/>
          <w:color w:val="000000"/>
          <w:sz w:val="20"/>
          <w:szCs w:val="20"/>
        </w:rPr>
        <w:t>2020295</w:t>
      </w:r>
      <w:r w:rsidRPr="007330B5">
        <w:rPr>
          <w:rFonts w:ascii="Times New Roman" w:hAnsi="宋体" w:hint="eastAsia"/>
          <w:color w:val="000000"/>
          <w:sz w:val="20"/>
          <w:szCs w:val="20"/>
        </w:rPr>
        <w:t>（</w:t>
      </w:r>
      <w:r w:rsidRPr="007330B5">
        <w:rPr>
          <w:rFonts w:ascii="Times New Roman" w:hAnsi="Times New Roman"/>
          <w:color w:val="000000"/>
          <w:sz w:val="20"/>
          <w:szCs w:val="20"/>
        </w:rPr>
        <w:t>2</w:t>
      </w:r>
      <w:r w:rsidRPr="007330B5">
        <w:rPr>
          <w:rFonts w:ascii="Times New Roman" w:hAnsi="宋体" w:hint="eastAsia"/>
          <w:color w:val="000000"/>
          <w:sz w:val="20"/>
          <w:szCs w:val="20"/>
        </w:rPr>
        <w:t>）</w:t>
      </w:r>
    </w:p>
    <w:p w:rsidR="007330B5" w:rsidRPr="007330B5" w:rsidRDefault="007330B5" w:rsidP="007330B5">
      <w:pPr>
        <w:adjustRightInd w:val="0"/>
        <w:snapToGrid w:val="0"/>
        <w:spacing w:beforeLines="50" w:before="156" w:afterLines="50" w:after="156" w:line="288" w:lineRule="auto"/>
        <w:ind w:firstLineChars="145" w:firstLine="348"/>
        <w:rPr>
          <w:b/>
          <w:color w:val="000000"/>
          <w:sz w:val="24"/>
          <w:szCs w:val="20"/>
        </w:rPr>
      </w:pPr>
      <w:r w:rsidRPr="007330B5">
        <w:rPr>
          <w:rFonts w:ascii="黑体" w:eastAsia="黑体" w:hAnsi="宋体" w:hint="eastAsia"/>
          <w:sz w:val="24"/>
        </w:rPr>
        <w:t>二、课程简介</w:t>
      </w:r>
    </w:p>
    <w:p w:rsidR="007330B5" w:rsidRPr="007330B5" w:rsidRDefault="007330B5" w:rsidP="007330B5">
      <w:pPr>
        <w:widowControl/>
        <w:spacing w:beforeLines="50" w:before="156" w:afterLines="50" w:after="156" w:line="288" w:lineRule="auto"/>
        <w:ind w:firstLineChars="180" w:firstLine="360"/>
        <w:jc w:val="left"/>
        <w:rPr>
          <w:rFonts w:ascii="宋体" w:cs="宋体"/>
          <w:color w:val="000000"/>
          <w:kern w:val="0"/>
          <w:sz w:val="20"/>
          <w:szCs w:val="20"/>
        </w:rPr>
      </w:pPr>
      <w:r w:rsidRPr="007330B5">
        <w:rPr>
          <w:rFonts w:ascii="宋体" w:hAnsi="宋体" w:hint="eastAsia"/>
          <w:color w:val="000000"/>
          <w:sz w:val="20"/>
          <w:szCs w:val="20"/>
        </w:rPr>
        <w:t>本课程</w:t>
      </w:r>
      <w:r w:rsidRPr="007330B5">
        <w:rPr>
          <w:rFonts w:ascii="宋体" w:hAnsi="宋体" w:cs="宋体" w:hint="eastAsia"/>
          <w:color w:val="000000"/>
          <w:kern w:val="0"/>
          <w:sz w:val="20"/>
          <w:szCs w:val="20"/>
        </w:rPr>
        <w:t>是一门在先修完</w:t>
      </w:r>
      <w:r w:rsidRPr="007330B5">
        <w:rPr>
          <w:rFonts w:ascii="宋体" w:hAnsi="宋体" w:hint="eastAsia"/>
          <w:color w:val="000000"/>
          <w:sz w:val="20"/>
          <w:szCs w:val="20"/>
        </w:rPr>
        <w:t>商贸礼仪与交流</w:t>
      </w:r>
      <w:r w:rsidRPr="007330B5">
        <w:rPr>
          <w:rFonts w:ascii="宋体" w:hAnsi="宋体" w:cs="宋体" w:hint="eastAsia"/>
          <w:color w:val="000000"/>
          <w:kern w:val="0"/>
          <w:sz w:val="20"/>
          <w:szCs w:val="20"/>
        </w:rPr>
        <w:t>的基础上培养学生在国际贸易基础及理论方面具有一定分析能力的课程。由于我们的学生进入大学日语专业学习之前，对</w:t>
      </w:r>
      <w:proofErr w:type="gramStart"/>
      <w:r w:rsidRPr="007330B5">
        <w:rPr>
          <w:rFonts w:ascii="宋体" w:hAnsi="宋体" w:cs="宋体" w:hint="eastAsia"/>
          <w:color w:val="000000"/>
          <w:kern w:val="0"/>
          <w:sz w:val="20"/>
          <w:szCs w:val="20"/>
        </w:rPr>
        <w:t>日语经贸</w:t>
      </w:r>
      <w:proofErr w:type="gramEnd"/>
      <w:r w:rsidRPr="007330B5">
        <w:rPr>
          <w:rFonts w:ascii="宋体" w:hAnsi="宋体" w:cs="宋体" w:hint="eastAsia"/>
          <w:color w:val="000000"/>
          <w:kern w:val="0"/>
          <w:sz w:val="20"/>
          <w:szCs w:val="20"/>
        </w:rPr>
        <w:t>知识知之甚少，甚至对汉语的经贸知识也不甚了解，通过小专栏，用中文介绍一些经贸专业知识，在此基础上培养学生全方位、多信息地了解和掌握</w:t>
      </w:r>
      <w:proofErr w:type="gramStart"/>
      <w:r w:rsidRPr="007330B5">
        <w:rPr>
          <w:rFonts w:ascii="宋体" w:hAnsi="宋体" w:cs="宋体" w:hint="eastAsia"/>
          <w:color w:val="000000"/>
          <w:kern w:val="0"/>
          <w:sz w:val="20"/>
          <w:szCs w:val="20"/>
        </w:rPr>
        <w:t>日语经贸</w:t>
      </w:r>
      <w:proofErr w:type="gramEnd"/>
      <w:r w:rsidRPr="007330B5">
        <w:rPr>
          <w:rFonts w:ascii="宋体" w:hAnsi="宋体" w:cs="宋体" w:hint="eastAsia"/>
          <w:color w:val="000000"/>
          <w:kern w:val="0"/>
          <w:sz w:val="20"/>
          <w:szCs w:val="20"/>
        </w:rPr>
        <w:t>基础知识、谈判与签约、信息证种类、报关检查、货物装船和保险、结汇和索赔、外汇交易以及经贸商务信函等多方面的内容，掌握如何书写商务信件的写作格式，尽快适应毕业后在日资企业从事国际贸易工作的基本流程及相关日语。本课程实行线下与线上教学相结合的授课方式，结合更多媒介使学生更加广泛的接收相关知识。</w:t>
      </w:r>
    </w:p>
    <w:p w:rsidR="007330B5" w:rsidRPr="007330B5" w:rsidRDefault="007330B5" w:rsidP="007330B5">
      <w:pPr>
        <w:widowControl/>
        <w:spacing w:beforeLines="50" w:before="156" w:afterLines="50" w:after="156" w:line="288" w:lineRule="auto"/>
        <w:ind w:firstLineChars="150" w:firstLine="360"/>
        <w:jc w:val="left"/>
        <w:rPr>
          <w:rFonts w:ascii="黑体" w:eastAsia="黑体" w:hAnsi="宋体"/>
          <w:sz w:val="24"/>
        </w:rPr>
      </w:pPr>
      <w:r w:rsidRPr="007330B5">
        <w:rPr>
          <w:rFonts w:ascii="黑体" w:eastAsia="黑体" w:hAnsi="宋体" w:hint="eastAsia"/>
          <w:sz w:val="24"/>
        </w:rPr>
        <w:t>三、选课建议</w:t>
      </w:r>
    </w:p>
    <w:p w:rsidR="007330B5" w:rsidRPr="007330B5" w:rsidRDefault="007330B5" w:rsidP="007330B5">
      <w:pPr>
        <w:snapToGrid w:val="0"/>
        <w:spacing w:line="288" w:lineRule="auto"/>
        <w:ind w:firstLineChars="200" w:firstLine="400"/>
        <w:rPr>
          <w:color w:val="000000"/>
          <w:sz w:val="20"/>
          <w:szCs w:val="20"/>
        </w:rPr>
      </w:pPr>
      <w:r w:rsidRPr="007330B5">
        <w:rPr>
          <w:rFonts w:hint="eastAsia"/>
          <w:color w:val="000000"/>
          <w:sz w:val="20"/>
          <w:szCs w:val="20"/>
        </w:rPr>
        <w:t>本课程适合日语本科专业三年级第二学期开设。</w:t>
      </w:r>
      <w:r w:rsidRPr="007330B5">
        <w:rPr>
          <w:rFonts w:hint="eastAsia"/>
          <w:sz w:val="20"/>
          <w:szCs w:val="20"/>
        </w:rPr>
        <w:t>学生已具备较为扎实的日语知识和日语表达能力。</w:t>
      </w:r>
    </w:p>
    <w:p w:rsidR="007330B5" w:rsidRPr="007330B5" w:rsidRDefault="007330B5" w:rsidP="007330B5">
      <w:pPr>
        <w:widowControl/>
        <w:spacing w:beforeLines="50" w:before="156" w:afterLines="50" w:after="156" w:line="288" w:lineRule="auto"/>
        <w:ind w:firstLineChars="150" w:firstLine="360"/>
        <w:jc w:val="left"/>
        <w:rPr>
          <w:rFonts w:ascii="黑体" w:eastAsia="黑体" w:hAnsi="宋体"/>
          <w:sz w:val="24"/>
        </w:rPr>
      </w:pPr>
      <w:r w:rsidRPr="007330B5">
        <w:rPr>
          <w:rFonts w:ascii="黑体" w:eastAsia="黑体" w:hAnsi="宋体" w:hint="eastAsia"/>
          <w:sz w:val="24"/>
        </w:rPr>
        <w:t>四、课程与培养学生能力的关联性</w:t>
      </w:r>
    </w:p>
    <w:tbl>
      <w:tblPr>
        <w:tblW w:w="8540" w:type="dxa"/>
        <w:tblLayout w:type="fixed"/>
        <w:tblLook w:val="04A0" w:firstRow="1" w:lastRow="0" w:firstColumn="1" w:lastColumn="0" w:noHBand="0" w:noVBand="1"/>
      </w:tblPr>
      <w:tblGrid>
        <w:gridCol w:w="675"/>
        <w:gridCol w:w="851"/>
        <w:gridCol w:w="6518"/>
        <w:gridCol w:w="496"/>
      </w:tblGrid>
      <w:tr w:rsidR="007330B5" w:rsidRPr="007330B5" w:rsidTr="00D81E07">
        <w:trPr>
          <w:trHeight w:val="316"/>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L011</w:t>
            </w:r>
          </w:p>
        </w:tc>
        <w:tc>
          <w:tcPr>
            <w:tcW w:w="851" w:type="dxa"/>
            <w:tcBorders>
              <w:top w:val="single" w:sz="4" w:space="0" w:color="auto"/>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LO111</w:t>
            </w:r>
          </w:p>
        </w:tc>
        <w:tc>
          <w:tcPr>
            <w:tcW w:w="6518" w:type="dxa"/>
            <w:tcBorders>
              <w:top w:val="single" w:sz="4" w:space="0" w:color="auto"/>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倾听他人意见、尊重他人观点、分析他人需求。</w:t>
            </w:r>
          </w:p>
        </w:tc>
        <w:tc>
          <w:tcPr>
            <w:tcW w:w="496" w:type="dxa"/>
            <w:tcBorders>
              <w:top w:val="single" w:sz="4" w:space="0" w:color="auto"/>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266"/>
        </w:trPr>
        <w:tc>
          <w:tcPr>
            <w:tcW w:w="675" w:type="dxa"/>
            <w:vMerge/>
            <w:tcBorders>
              <w:top w:val="single" w:sz="4" w:space="0" w:color="auto"/>
              <w:left w:val="single" w:sz="4" w:space="0" w:color="auto"/>
              <w:bottom w:val="single" w:sz="4" w:space="0" w:color="auto"/>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nil"/>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LO112</w:t>
            </w:r>
          </w:p>
        </w:tc>
        <w:tc>
          <w:tcPr>
            <w:tcW w:w="6518" w:type="dxa"/>
            <w:tcBorders>
              <w:top w:val="nil"/>
              <w:left w:val="single" w:sz="4" w:space="0" w:color="auto"/>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应用书面或口头形式，阐释自己的观点，有效沟通。</w:t>
            </w:r>
          </w:p>
        </w:tc>
        <w:tc>
          <w:tcPr>
            <w:tcW w:w="496" w:type="dxa"/>
            <w:tcBorders>
              <w:top w:val="nil"/>
              <w:left w:val="single" w:sz="4" w:space="0" w:color="auto"/>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382"/>
        </w:trPr>
        <w:tc>
          <w:tcPr>
            <w:tcW w:w="675" w:type="dxa"/>
            <w:vMerge w:val="restart"/>
            <w:tcBorders>
              <w:top w:val="nil"/>
              <w:left w:val="single" w:sz="4" w:space="0" w:color="auto"/>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L021</w:t>
            </w: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LO211</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能根据需要自己确定学习目标，并设计学习计划。</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260"/>
        </w:trPr>
        <w:tc>
          <w:tcPr>
            <w:tcW w:w="675" w:type="dxa"/>
            <w:vMerge/>
            <w:tcBorders>
              <w:top w:val="nil"/>
              <w:left w:val="single" w:sz="4" w:space="0" w:color="auto"/>
              <w:bottom w:val="single" w:sz="4" w:space="0" w:color="auto"/>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LO212</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能搜集、获取达到目标所需要的学习资源，实施学习计划、反思学习计划、持续改进，达到学习目标。</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223"/>
        </w:trPr>
        <w:tc>
          <w:tcPr>
            <w:tcW w:w="675" w:type="dxa"/>
            <w:vMerge w:val="restart"/>
            <w:tcBorders>
              <w:top w:val="nil"/>
              <w:left w:val="single" w:sz="4" w:space="0" w:color="auto"/>
              <w:bottom w:val="nil"/>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L031</w:t>
            </w: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L0311</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能听懂正常语速下的日语对话，根据语调和重音理解说话者的意图，能听懂语段内容，并提取信息和观点。</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185"/>
        </w:trPr>
        <w:tc>
          <w:tcPr>
            <w:tcW w:w="675" w:type="dxa"/>
            <w:vMerge/>
            <w:tcBorders>
              <w:top w:val="nil"/>
              <w:left w:val="single" w:sz="4" w:space="0" w:color="auto"/>
              <w:bottom w:val="nil"/>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L0312</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掌握正确的发音，能够使用日语进行交流与表达。</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r w:rsidRPr="007330B5">
              <w:rPr>
                <w:rFonts w:ascii="Times New Roman" w:hAnsi="Times New Roman" w:hint="eastAsia"/>
                <w:color w:val="000000"/>
                <w:sz w:val="20"/>
                <w:szCs w:val="20"/>
              </w:rPr>
              <w:t>●</w:t>
            </w:r>
          </w:p>
        </w:tc>
      </w:tr>
      <w:tr w:rsidR="007330B5" w:rsidRPr="007330B5" w:rsidTr="00D81E07">
        <w:trPr>
          <w:trHeight w:val="185"/>
        </w:trPr>
        <w:tc>
          <w:tcPr>
            <w:tcW w:w="675" w:type="dxa"/>
            <w:tcBorders>
              <w:top w:val="nil"/>
              <w:left w:val="single" w:sz="4" w:space="0" w:color="auto"/>
              <w:bottom w:val="nil"/>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L0313</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掌握日语阅读技能，包括细读、泛读、评读等能力，提高分析归纳、推理检验等逻辑思维能力。</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185"/>
        </w:trPr>
        <w:tc>
          <w:tcPr>
            <w:tcW w:w="675" w:type="dxa"/>
            <w:tcBorders>
              <w:top w:val="nil"/>
              <w:left w:val="single" w:sz="4" w:space="0" w:color="auto"/>
              <w:bottom w:val="nil"/>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L0314</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了解日语写作的基础知识，摆脱汉语的思维方式，用地道的日语进行表情达意，具备必要的应用文写作技能。</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185"/>
        </w:trPr>
        <w:tc>
          <w:tcPr>
            <w:tcW w:w="675" w:type="dxa"/>
            <w:tcBorders>
              <w:top w:val="nil"/>
              <w:left w:val="single" w:sz="4" w:space="0" w:color="auto"/>
              <w:bottom w:val="nil"/>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L0315</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了解并掌握翻译技巧，了解不同文体的语言特点和翻译方法，能使用中日两种语言进行各种翻译活动。</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161"/>
        </w:trPr>
        <w:tc>
          <w:tcPr>
            <w:tcW w:w="675" w:type="dxa"/>
            <w:vMerge w:val="restart"/>
            <w:tcBorders>
              <w:top w:val="single" w:sz="4" w:space="0" w:color="auto"/>
              <w:left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L032</w:t>
            </w: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L0321</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了解语言学的一般理论，以及语言学研究的发展与现状。</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251"/>
        </w:trPr>
        <w:tc>
          <w:tcPr>
            <w:tcW w:w="675" w:type="dxa"/>
            <w:vMerge/>
            <w:tcBorders>
              <w:left w:val="single" w:sz="4" w:space="0" w:color="auto"/>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L0322</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透彻分析日语语素、词汇及语法结构，能对语法现象进行分析归纳与总结。</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251"/>
        </w:trPr>
        <w:tc>
          <w:tcPr>
            <w:tcW w:w="675" w:type="dxa"/>
            <w:vMerge/>
            <w:tcBorders>
              <w:left w:val="single" w:sz="4" w:space="0" w:color="auto"/>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L0323</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了解日本文学史上不同时期的重要作家及其代表作品。</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251"/>
        </w:trPr>
        <w:tc>
          <w:tcPr>
            <w:tcW w:w="675" w:type="dxa"/>
            <w:vMerge/>
            <w:tcBorders>
              <w:left w:val="single" w:sz="4" w:space="0" w:color="auto"/>
              <w:bottom w:val="nil"/>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L0324</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具备阅读、欣赏、理解日本文学原著的能力，掌握文学批评的基本知识和方法。</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213"/>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L033</w:t>
            </w: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LO331</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了解日本文化、社会和风土人情，认识中日文化差异。</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175"/>
        </w:trPr>
        <w:tc>
          <w:tcPr>
            <w:tcW w:w="675" w:type="dxa"/>
            <w:vMerge/>
            <w:tcBorders>
              <w:top w:val="single" w:sz="4" w:space="0" w:color="auto"/>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LO332</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具有跨文化交际能力，掌握有效的认知、调控、交际策略和跨文化理解能力。</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r w:rsidRPr="007330B5">
              <w:rPr>
                <w:rFonts w:ascii="Times New Roman" w:hAnsi="Times New Roman" w:hint="eastAsia"/>
                <w:color w:val="000000"/>
                <w:sz w:val="20"/>
                <w:szCs w:val="20"/>
              </w:rPr>
              <w:t>●</w:t>
            </w:r>
          </w:p>
        </w:tc>
      </w:tr>
      <w:tr w:rsidR="007330B5" w:rsidRPr="007330B5" w:rsidTr="00D81E07">
        <w:trPr>
          <w:trHeight w:val="9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L034</w:t>
            </w: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LO341</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掌握商务相关的基本理论知识，国家对外贸易方针、政策以及具备国际商务实务操作的技能和素质。</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204"/>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LO342</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能够使用日语语言处理商务活动中的常规业务，能用中日文双语撰写外贸函电，填写国际贸易的单证，起草外贸合同。</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r w:rsidRPr="007330B5">
              <w:rPr>
                <w:rFonts w:ascii="Times New Roman" w:hAnsi="Times New Roman" w:hint="eastAsia"/>
                <w:color w:val="000000"/>
                <w:sz w:val="20"/>
                <w:szCs w:val="20"/>
              </w:rPr>
              <w:t>●</w:t>
            </w:r>
          </w:p>
        </w:tc>
      </w:tr>
      <w:tr w:rsidR="007330B5" w:rsidRPr="007330B5" w:rsidTr="00D81E07">
        <w:trPr>
          <w:trHeight w:val="297"/>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L041</w:t>
            </w: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LO411</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遵纪守法：遵守校纪校规，具备法律意识。</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sz w:val="20"/>
                <w:szCs w:val="20"/>
              </w:rPr>
            </w:pPr>
          </w:p>
        </w:tc>
      </w:tr>
      <w:tr w:rsidR="007330B5" w:rsidRPr="007330B5" w:rsidTr="00D81E07">
        <w:trPr>
          <w:trHeight w:val="259"/>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LO412</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诚实守信：为人诚实，信守承诺，尽职尽责。</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sz w:val="20"/>
                <w:szCs w:val="20"/>
              </w:rPr>
            </w:pPr>
          </w:p>
        </w:tc>
      </w:tr>
      <w:tr w:rsidR="007330B5" w:rsidRPr="007330B5" w:rsidTr="00D81E07">
        <w:trPr>
          <w:trHeight w:val="362"/>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LO413</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爱岗敬业：了解与专业相关的法律法规，充分认识本专业就业岗位在社会经济中的作用和地位，在学习和社会实践中遵守职业规范，具备职业道德操守。</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sz w:val="20"/>
                <w:szCs w:val="20"/>
              </w:rPr>
            </w:pPr>
          </w:p>
        </w:tc>
      </w:tr>
      <w:tr w:rsidR="007330B5" w:rsidRPr="007330B5" w:rsidTr="00D81E07">
        <w:trPr>
          <w:trHeight w:val="145"/>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LO414</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心理健康，能承受学习和生活中的压力。</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24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L051</w:t>
            </w: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LO511</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在集体活动中能主动担任自己的角色，与其他成员密切合作，共同完成任务。</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274"/>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LO512</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有质疑精神，能有逻辑的分析与批判。</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B050"/>
                <w:sz w:val="20"/>
                <w:szCs w:val="20"/>
              </w:rPr>
            </w:pPr>
          </w:p>
        </w:tc>
      </w:tr>
      <w:tr w:rsidR="007330B5" w:rsidRPr="007330B5" w:rsidTr="00D81E07">
        <w:trPr>
          <w:trHeight w:val="251"/>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LO513</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能用创新的方法或者多种方法解决复杂问题或真实问题。</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B050"/>
                <w:sz w:val="20"/>
                <w:szCs w:val="20"/>
              </w:rPr>
            </w:pPr>
          </w:p>
        </w:tc>
      </w:tr>
      <w:tr w:rsidR="007330B5" w:rsidRPr="007330B5" w:rsidTr="00D81E07">
        <w:trPr>
          <w:trHeight w:val="212"/>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LO514</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了解行业前沿知识技术。</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B050"/>
                <w:sz w:val="20"/>
                <w:szCs w:val="20"/>
              </w:rPr>
            </w:pPr>
          </w:p>
        </w:tc>
      </w:tr>
      <w:tr w:rsidR="007330B5" w:rsidRPr="007330B5" w:rsidTr="00D81E07">
        <w:trPr>
          <w:trHeight w:val="302"/>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L061</w:t>
            </w: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LO611</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能够根据需要进行专业文献检索。</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380"/>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LO612</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能够使用适合的工具来搜集信息，并对信息加以分析、鉴别、判断与整合。</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286"/>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LO613</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熟练使用计算机，掌握常用办公软件。</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518"/>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L071</w:t>
            </w: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LO711</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爱党爱国：了解祖国的优秀传统文化和革命历史，构建爱党爱国的理想信念。</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FF0000"/>
                <w:sz w:val="20"/>
                <w:szCs w:val="20"/>
              </w:rPr>
            </w:pPr>
          </w:p>
        </w:tc>
      </w:tr>
      <w:tr w:rsidR="007330B5" w:rsidRPr="007330B5" w:rsidTr="00D81E07">
        <w:trPr>
          <w:trHeight w:val="314"/>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LO712</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助人为乐：富于爱心，懂得感恩，具备助人为乐的品质。</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FF0000"/>
                <w:sz w:val="20"/>
                <w:szCs w:val="20"/>
              </w:rPr>
            </w:pPr>
          </w:p>
        </w:tc>
      </w:tr>
      <w:tr w:rsidR="007330B5" w:rsidRPr="007330B5" w:rsidTr="00D81E07">
        <w:trPr>
          <w:trHeight w:val="263"/>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LO713</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奉献社会：具有服务企业、服务社会的意愿和行为能力。</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FF0000"/>
                <w:sz w:val="20"/>
                <w:szCs w:val="20"/>
              </w:rPr>
            </w:pPr>
          </w:p>
        </w:tc>
      </w:tr>
      <w:tr w:rsidR="007330B5" w:rsidRPr="007330B5" w:rsidTr="00D81E07">
        <w:trPr>
          <w:trHeight w:val="225"/>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LO714</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爱护环境：具有爱护环境的意识和与自然和谐相处的环保理念。</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FF0000"/>
                <w:sz w:val="20"/>
                <w:szCs w:val="20"/>
              </w:rPr>
            </w:pPr>
          </w:p>
        </w:tc>
      </w:tr>
      <w:tr w:rsidR="007330B5" w:rsidRPr="007330B5" w:rsidTr="00D81E07">
        <w:trPr>
          <w:trHeight w:val="201"/>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L081</w:t>
            </w: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L0811</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具备外语表达沟通能力，达到本专业的要求。</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304"/>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L0812</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理解其他国家历史文化，有跨文化交流能力。</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p>
        </w:tc>
      </w:tr>
      <w:tr w:rsidR="007330B5" w:rsidRPr="007330B5" w:rsidTr="00D81E07">
        <w:trPr>
          <w:trHeight w:val="267"/>
        </w:trPr>
        <w:tc>
          <w:tcPr>
            <w:tcW w:w="675" w:type="dxa"/>
            <w:vMerge/>
            <w:tcBorders>
              <w:top w:val="nil"/>
              <w:left w:val="single" w:sz="4" w:space="0" w:color="auto"/>
              <w:bottom w:val="single" w:sz="4" w:space="0" w:color="000000"/>
              <w:right w:val="single" w:sz="4" w:space="0" w:color="auto"/>
            </w:tcBorders>
            <w:vAlign w:val="center"/>
          </w:tcPr>
          <w:p w:rsidR="007330B5" w:rsidRPr="007330B5" w:rsidRDefault="007330B5" w:rsidP="007330B5">
            <w:pPr>
              <w:widowControl/>
              <w:jc w:val="left"/>
              <w:rPr>
                <w:rFonts w:ascii="Times New Roman" w:hAnsi="Times New Roman"/>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L0813</w:t>
            </w:r>
          </w:p>
        </w:tc>
        <w:tc>
          <w:tcPr>
            <w:tcW w:w="6518" w:type="dxa"/>
            <w:tcBorders>
              <w:top w:val="nil"/>
              <w:left w:val="nil"/>
              <w:bottom w:val="single" w:sz="4" w:space="0" w:color="auto"/>
              <w:right w:val="single" w:sz="4" w:space="0" w:color="auto"/>
            </w:tcBorders>
            <w:shd w:val="clear" w:color="auto" w:fill="auto"/>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宋体"/>
                <w:color w:val="000000"/>
                <w:kern w:val="0"/>
                <w:sz w:val="20"/>
                <w:szCs w:val="20"/>
              </w:rPr>
              <w:t>有国际竞争与合作意识。</w:t>
            </w:r>
          </w:p>
        </w:tc>
        <w:tc>
          <w:tcPr>
            <w:tcW w:w="496" w:type="dxa"/>
            <w:tcBorders>
              <w:top w:val="nil"/>
              <w:left w:val="nil"/>
              <w:bottom w:val="single" w:sz="4" w:space="0" w:color="auto"/>
              <w:right w:val="single" w:sz="4" w:space="0" w:color="auto"/>
            </w:tcBorders>
            <w:vAlign w:val="center"/>
          </w:tcPr>
          <w:p w:rsidR="007330B5" w:rsidRPr="007330B5" w:rsidRDefault="007330B5" w:rsidP="007330B5">
            <w:pPr>
              <w:jc w:val="center"/>
              <w:rPr>
                <w:rFonts w:ascii="Times New Roman" w:hAnsi="Times New Roman"/>
                <w:color w:val="000000"/>
                <w:sz w:val="20"/>
                <w:szCs w:val="20"/>
              </w:rPr>
            </w:pPr>
            <w:r w:rsidRPr="007330B5">
              <w:rPr>
                <w:rFonts w:ascii="Times New Roman" w:hAnsi="Times New Roman" w:hint="eastAsia"/>
                <w:color w:val="000000"/>
                <w:sz w:val="20"/>
                <w:szCs w:val="20"/>
              </w:rPr>
              <w:t>●</w:t>
            </w:r>
          </w:p>
        </w:tc>
      </w:tr>
    </w:tbl>
    <w:p w:rsidR="007330B5" w:rsidRPr="007330B5" w:rsidRDefault="007330B5" w:rsidP="007330B5">
      <w:pPr>
        <w:widowControl/>
        <w:spacing w:beforeLines="50" w:before="156" w:afterLines="50" w:after="156" w:line="288" w:lineRule="auto"/>
        <w:ind w:firstLineChars="150" w:firstLine="360"/>
        <w:jc w:val="left"/>
        <w:rPr>
          <w:rFonts w:ascii="黑体" w:eastAsia="黑体" w:hAnsi="宋体"/>
          <w:sz w:val="24"/>
        </w:rPr>
      </w:pPr>
    </w:p>
    <w:p w:rsidR="007330B5" w:rsidRPr="007330B5" w:rsidRDefault="007330B5" w:rsidP="007330B5">
      <w:pPr>
        <w:widowControl/>
        <w:spacing w:beforeLines="50" w:before="156" w:afterLines="50" w:after="156" w:line="288" w:lineRule="auto"/>
        <w:ind w:firstLineChars="150" w:firstLine="360"/>
        <w:jc w:val="left"/>
        <w:rPr>
          <w:rFonts w:ascii="黑体" w:eastAsia="黑体" w:hAnsi="宋体"/>
          <w:sz w:val="24"/>
        </w:rPr>
      </w:pPr>
    </w:p>
    <w:p w:rsidR="007330B5" w:rsidRPr="007330B5" w:rsidRDefault="007330B5" w:rsidP="007330B5">
      <w:pPr>
        <w:widowControl/>
        <w:spacing w:beforeLines="50" w:before="156" w:afterLines="50" w:after="156" w:line="288" w:lineRule="auto"/>
        <w:ind w:firstLineChars="150" w:firstLine="360"/>
        <w:jc w:val="left"/>
        <w:rPr>
          <w:rFonts w:ascii="黑体" w:eastAsia="黑体" w:hAnsi="宋体"/>
          <w:sz w:val="24"/>
        </w:rPr>
      </w:pPr>
    </w:p>
    <w:p w:rsidR="007330B5" w:rsidRPr="007330B5" w:rsidRDefault="007330B5" w:rsidP="007330B5">
      <w:pPr>
        <w:widowControl/>
        <w:spacing w:beforeLines="50" w:before="156" w:afterLines="50" w:after="156" w:line="288" w:lineRule="auto"/>
        <w:ind w:firstLineChars="200" w:firstLine="480"/>
        <w:jc w:val="left"/>
        <w:rPr>
          <w:rFonts w:ascii="黑体" w:eastAsia="黑体" w:hAnsi="宋体"/>
          <w:sz w:val="24"/>
        </w:rPr>
      </w:pPr>
      <w:r w:rsidRPr="007330B5">
        <w:rPr>
          <w:rFonts w:ascii="黑体" w:eastAsia="黑体" w:hAnsi="宋体" w:hint="eastAsia"/>
          <w:sz w:val="24"/>
        </w:rPr>
        <w:lastRenderedPageBreak/>
        <w:t>五、课程学习目标</w:t>
      </w:r>
    </w:p>
    <w:tbl>
      <w:tblPr>
        <w:tblW w:w="8099" w:type="dxa"/>
        <w:jc w:val="center"/>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282"/>
        <w:gridCol w:w="2526"/>
        <w:gridCol w:w="2004"/>
        <w:gridCol w:w="1748"/>
      </w:tblGrid>
      <w:tr w:rsidR="007330B5" w:rsidRPr="007330B5" w:rsidTr="00D81E07">
        <w:trPr>
          <w:jc w:val="center"/>
        </w:trPr>
        <w:tc>
          <w:tcPr>
            <w:tcW w:w="539" w:type="dxa"/>
          </w:tcPr>
          <w:p w:rsidR="007330B5" w:rsidRPr="007330B5" w:rsidRDefault="007330B5" w:rsidP="007330B5">
            <w:pPr>
              <w:snapToGrid w:val="0"/>
              <w:jc w:val="center"/>
              <w:rPr>
                <w:rFonts w:ascii="Times New Roman" w:hAnsi="Times New Roman"/>
                <w:b/>
                <w:bCs/>
                <w:color w:val="000000"/>
                <w:sz w:val="20"/>
                <w:szCs w:val="20"/>
              </w:rPr>
            </w:pPr>
            <w:r w:rsidRPr="007330B5">
              <w:rPr>
                <w:rFonts w:ascii="Times New Roman" w:hAnsi="宋体"/>
                <w:b/>
                <w:bCs/>
                <w:color w:val="000000"/>
                <w:sz w:val="20"/>
                <w:szCs w:val="20"/>
              </w:rPr>
              <w:t>序号</w:t>
            </w:r>
          </w:p>
        </w:tc>
        <w:tc>
          <w:tcPr>
            <w:tcW w:w="1282" w:type="dxa"/>
          </w:tcPr>
          <w:p w:rsidR="007330B5" w:rsidRPr="007330B5" w:rsidRDefault="007330B5" w:rsidP="007330B5">
            <w:pPr>
              <w:snapToGrid w:val="0"/>
              <w:jc w:val="center"/>
              <w:rPr>
                <w:rFonts w:ascii="Times New Roman" w:hAnsi="Times New Roman"/>
                <w:b/>
                <w:bCs/>
                <w:color w:val="000000"/>
                <w:sz w:val="20"/>
                <w:szCs w:val="20"/>
              </w:rPr>
            </w:pPr>
            <w:r w:rsidRPr="007330B5">
              <w:rPr>
                <w:rFonts w:ascii="Times New Roman" w:hAnsi="宋体"/>
                <w:b/>
                <w:bCs/>
                <w:color w:val="000000"/>
                <w:sz w:val="20"/>
                <w:szCs w:val="20"/>
              </w:rPr>
              <w:t>课程预期</w:t>
            </w:r>
          </w:p>
          <w:p w:rsidR="007330B5" w:rsidRPr="007330B5" w:rsidRDefault="007330B5" w:rsidP="007330B5">
            <w:pPr>
              <w:snapToGrid w:val="0"/>
              <w:jc w:val="center"/>
              <w:rPr>
                <w:rFonts w:ascii="Times New Roman" w:hAnsi="Times New Roman"/>
                <w:b/>
                <w:bCs/>
                <w:color w:val="000000"/>
                <w:sz w:val="20"/>
                <w:szCs w:val="20"/>
              </w:rPr>
            </w:pPr>
            <w:r w:rsidRPr="007330B5">
              <w:rPr>
                <w:rFonts w:ascii="Times New Roman" w:hAnsi="宋体"/>
                <w:b/>
                <w:bCs/>
                <w:color w:val="000000"/>
                <w:sz w:val="20"/>
                <w:szCs w:val="20"/>
              </w:rPr>
              <w:t>学习成果</w:t>
            </w:r>
          </w:p>
        </w:tc>
        <w:tc>
          <w:tcPr>
            <w:tcW w:w="2526" w:type="dxa"/>
            <w:vAlign w:val="center"/>
          </w:tcPr>
          <w:p w:rsidR="007330B5" w:rsidRPr="007330B5" w:rsidRDefault="007330B5" w:rsidP="007330B5">
            <w:pPr>
              <w:snapToGrid w:val="0"/>
              <w:jc w:val="center"/>
              <w:rPr>
                <w:rFonts w:ascii="Times New Roman" w:hAnsi="Times New Roman"/>
                <w:b/>
                <w:bCs/>
                <w:color w:val="000000"/>
                <w:sz w:val="20"/>
                <w:szCs w:val="20"/>
              </w:rPr>
            </w:pPr>
            <w:r w:rsidRPr="007330B5">
              <w:rPr>
                <w:rFonts w:ascii="Times New Roman" w:hAnsi="宋体"/>
                <w:b/>
                <w:bCs/>
                <w:color w:val="000000"/>
                <w:sz w:val="20"/>
                <w:szCs w:val="20"/>
              </w:rPr>
              <w:t>课程目标</w:t>
            </w:r>
          </w:p>
          <w:p w:rsidR="007330B5" w:rsidRPr="007330B5" w:rsidRDefault="007330B5" w:rsidP="007330B5">
            <w:pPr>
              <w:snapToGrid w:val="0"/>
              <w:jc w:val="center"/>
              <w:rPr>
                <w:rFonts w:ascii="Times New Roman" w:hAnsi="Times New Roman"/>
                <w:b/>
                <w:bCs/>
                <w:color w:val="FF0000"/>
                <w:sz w:val="20"/>
                <w:szCs w:val="20"/>
              </w:rPr>
            </w:pPr>
            <w:r w:rsidRPr="007330B5">
              <w:rPr>
                <w:rFonts w:ascii="Times New Roman" w:hAnsi="宋体"/>
                <w:b/>
                <w:bCs/>
                <w:color w:val="000000"/>
                <w:sz w:val="20"/>
                <w:szCs w:val="20"/>
              </w:rPr>
              <w:t>（细化的预期学习成果）</w:t>
            </w:r>
          </w:p>
        </w:tc>
        <w:tc>
          <w:tcPr>
            <w:tcW w:w="2004" w:type="dxa"/>
            <w:vAlign w:val="center"/>
          </w:tcPr>
          <w:p w:rsidR="007330B5" w:rsidRPr="007330B5" w:rsidRDefault="007330B5" w:rsidP="007330B5">
            <w:pPr>
              <w:snapToGrid w:val="0"/>
              <w:jc w:val="center"/>
              <w:rPr>
                <w:rFonts w:ascii="Times New Roman" w:hAnsi="Times New Roman"/>
                <w:b/>
                <w:bCs/>
                <w:color w:val="000000"/>
                <w:sz w:val="20"/>
                <w:szCs w:val="20"/>
              </w:rPr>
            </w:pPr>
            <w:r w:rsidRPr="007330B5">
              <w:rPr>
                <w:rFonts w:ascii="Times New Roman" w:hAnsi="宋体"/>
                <w:b/>
                <w:bCs/>
                <w:color w:val="000000"/>
                <w:sz w:val="20"/>
                <w:szCs w:val="20"/>
              </w:rPr>
              <w:t>教与</w:t>
            </w:r>
            <w:proofErr w:type="gramStart"/>
            <w:r w:rsidRPr="007330B5">
              <w:rPr>
                <w:rFonts w:ascii="Times New Roman" w:hAnsi="宋体"/>
                <w:b/>
                <w:bCs/>
                <w:color w:val="000000"/>
                <w:sz w:val="20"/>
                <w:szCs w:val="20"/>
              </w:rPr>
              <w:t>学方式</w:t>
            </w:r>
            <w:proofErr w:type="gramEnd"/>
          </w:p>
        </w:tc>
        <w:tc>
          <w:tcPr>
            <w:tcW w:w="1748" w:type="dxa"/>
            <w:vAlign w:val="center"/>
          </w:tcPr>
          <w:p w:rsidR="007330B5" w:rsidRPr="007330B5" w:rsidRDefault="007330B5" w:rsidP="007330B5">
            <w:pPr>
              <w:snapToGrid w:val="0"/>
              <w:jc w:val="center"/>
              <w:rPr>
                <w:rFonts w:ascii="Times New Roman" w:hAnsi="Times New Roman"/>
                <w:b/>
                <w:bCs/>
                <w:color w:val="000000"/>
                <w:sz w:val="20"/>
                <w:szCs w:val="20"/>
              </w:rPr>
            </w:pPr>
            <w:r w:rsidRPr="007330B5">
              <w:rPr>
                <w:rFonts w:ascii="Times New Roman" w:hAnsi="宋体"/>
                <w:b/>
                <w:bCs/>
                <w:color w:val="000000"/>
                <w:sz w:val="20"/>
                <w:szCs w:val="20"/>
              </w:rPr>
              <w:t>评价方式</w:t>
            </w:r>
          </w:p>
        </w:tc>
      </w:tr>
      <w:tr w:rsidR="007330B5" w:rsidRPr="007330B5" w:rsidTr="00D81E07">
        <w:trPr>
          <w:jc w:val="center"/>
        </w:trPr>
        <w:tc>
          <w:tcPr>
            <w:tcW w:w="539" w:type="dxa"/>
            <w:vAlign w:val="center"/>
          </w:tcPr>
          <w:p w:rsidR="007330B5" w:rsidRPr="007330B5" w:rsidRDefault="007330B5" w:rsidP="007330B5">
            <w:pPr>
              <w:snapToGrid w:val="0"/>
              <w:jc w:val="center"/>
              <w:rPr>
                <w:rFonts w:ascii="Times New Roman" w:hAnsi="Times New Roman"/>
                <w:sz w:val="20"/>
                <w:szCs w:val="20"/>
              </w:rPr>
            </w:pPr>
            <w:r w:rsidRPr="007330B5">
              <w:rPr>
                <w:rFonts w:ascii="Times New Roman" w:hAnsi="Times New Roman"/>
                <w:sz w:val="20"/>
                <w:szCs w:val="20"/>
              </w:rPr>
              <w:t>1</w:t>
            </w:r>
          </w:p>
        </w:tc>
        <w:tc>
          <w:tcPr>
            <w:tcW w:w="1282" w:type="dxa"/>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w:t>
            </w:r>
            <w:r w:rsidRPr="007330B5">
              <w:rPr>
                <w:rFonts w:ascii="Times New Roman" w:hAnsi="Times New Roman" w:hint="eastAsia"/>
                <w:color w:val="000000"/>
                <w:kern w:val="0"/>
                <w:sz w:val="20"/>
                <w:szCs w:val="20"/>
              </w:rPr>
              <w:t>312</w:t>
            </w:r>
          </w:p>
        </w:tc>
        <w:tc>
          <w:tcPr>
            <w:tcW w:w="2526" w:type="dxa"/>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hint="eastAsia"/>
                <w:color w:val="000000"/>
                <w:kern w:val="0"/>
                <w:sz w:val="20"/>
                <w:szCs w:val="20"/>
              </w:rPr>
              <w:t>掌握正确的发音，能够使用日语进行交流与表达。</w:t>
            </w:r>
          </w:p>
        </w:tc>
        <w:tc>
          <w:tcPr>
            <w:tcW w:w="2004" w:type="dxa"/>
            <w:vAlign w:val="center"/>
          </w:tcPr>
          <w:p w:rsidR="007330B5" w:rsidRPr="007330B5" w:rsidRDefault="007330B5" w:rsidP="007330B5">
            <w:pPr>
              <w:snapToGrid w:val="0"/>
              <w:rPr>
                <w:rFonts w:ascii="Times New Roman" w:hAnsi="Times New Roman"/>
                <w:sz w:val="20"/>
                <w:szCs w:val="20"/>
              </w:rPr>
            </w:pPr>
            <w:r w:rsidRPr="007330B5">
              <w:rPr>
                <w:rFonts w:ascii="Times New Roman" w:hAnsi="Times New Roman"/>
                <w:sz w:val="20"/>
                <w:szCs w:val="20"/>
              </w:rPr>
              <w:t>课文会话内容分角色演练、设定主题自由结组会话练习</w:t>
            </w:r>
          </w:p>
        </w:tc>
        <w:tc>
          <w:tcPr>
            <w:tcW w:w="1748" w:type="dxa"/>
            <w:vAlign w:val="center"/>
          </w:tcPr>
          <w:p w:rsidR="007330B5" w:rsidRPr="007330B5" w:rsidRDefault="007330B5" w:rsidP="007330B5">
            <w:pPr>
              <w:snapToGrid w:val="0"/>
              <w:rPr>
                <w:rFonts w:ascii="Times New Roman" w:hAnsi="Times New Roman"/>
                <w:sz w:val="20"/>
                <w:szCs w:val="20"/>
              </w:rPr>
            </w:pPr>
            <w:r w:rsidRPr="007330B5">
              <w:rPr>
                <w:rFonts w:ascii="Times New Roman" w:hAnsi="Times New Roman"/>
                <w:sz w:val="20"/>
                <w:szCs w:val="20"/>
              </w:rPr>
              <w:t>会话内容流畅、合理。</w:t>
            </w:r>
          </w:p>
        </w:tc>
      </w:tr>
      <w:tr w:rsidR="007330B5" w:rsidRPr="007330B5" w:rsidTr="00D81E07">
        <w:trPr>
          <w:trHeight w:val="597"/>
          <w:jc w:val="center"/>
        </w:trPr>
        <w:tc>
          <w:tcPr>
            <w:tcW w:w="539" w:type="dxa"/>
            <w:vAlign w:val="center"/>
          </w:tcPr>
          <w:p w:rsidR="007330B5" w:rsidRPr="007330B5" w:rsidRDefault="007330B5" w:rsidP="007330B5">
            <w:pPr>
              <w:snapToGrid w:val="0"/>
              <w:jc w:val="center"/>
              <w:rPr>
                <w:rFonts w:ascii="Times New Roman" w:hAnsi="Times New Roman"/>
                <w:sz w:val="20"/>
                <w:szCs w:val="20"/>
              </w:rPr>
            </w:pPr>
            <w:r w:rsidRPr="007330B5">
              <w:rPr>
                <w:rFonts w:ascii="Times New Roman" w:hAnsi="Times New Roman"/>
                <w:sz w:val="20"/>
                <w:szCs w:val="20"/>
              </w:rPr>
              <w:t>2</w:t>
            </w:r>
          </w:p>
        </w:tc>
        <w:tc>
          <w:tcPr>
            <w:tcW w:w="1282" w:type="dxa"/>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w:t>
            </w:r>
            <w:r w:rsidRPr="007330B5">
              <w:rPr>
                <w:rFonts w:ascii="Times New Roman" w:hAnsi="Times New Roman" w:hint="eastAsia"/>
                <w:color w:val="000000"/>
                <w:kern w:val="0"/>
                <w:sz w:val="20"/>
                <w:szCs w:val="20"/>
              </w:rPr>
              <w:t>32</w:t>
            </w:r>
          </w:p>
        </w:tc>
        <w:tc>
          <w:tcPr>
            <w:tcW w:w="2526" w:type="dxa"/>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hint="eastAsia"/>
                <w:color w:val="000000"/>
                <w:kern w:val="0"/>
                <w:sz w:val="20"/>
                <w:szCs w:val="20"/>
              </w:rPr>
              <w:t>具有跨文化交际能力，掌握有效的认知、调控、交际策略和跨文化理解能力</w:t>
            </w:r>
            <w:r w:rsidRPr="007330B5">
              <w:rPr>
                <w:rFonts w:ascii="Times New Roman" w:hAnsi="Times New Roman"/>
                <w:color w:val="000000"/>
                <w:kern w:val="0"/>
                <w:sz w:val="20"/>
                <w:szCs w:val="20"/>
              </w:rPr>
              <w:t>。</w:t>
            </w:r>
          </w:p>
        </w:tc>
        <w:tc>
          <w:tcPr>
            <w:tcW w:w="2004" w:type="dxa"/>
            <w:vAlign w:val="center"/>
          </w:tcPr>
          <w:p w:rsidR="007330B5" w:rsidRPr="007330B5" w:rsidRDefault="007330B5" w:rsidP="007330B5">
            <w:pPr>
              <w:snapToGrid w:val="0"/>
              <w:rPr>
                <w:rFonts w:ascii="Times New Roman" w:hAnsi="Times New Roman"/>
                <w:color w:val="000000"/>
                <w:kern w:val="0"/>
                <w:sz w:val="20"/>
                <w:szCs w:val="20"/>
              </w:rPr>
            </w:pPr>
            <w:r w:rsidRPr="007330B5">
              <w:rPr>
                <w:rFonts w:ascii="Times New Roman" w:hAnsi="Times New Roman" w:hint="eastAsia"/>
                <w:color w:val="000000"/>
                <w:kern w:val="0"/>
                <w:sz w:val="20"/>
                <w:szCs w:val="20"/>
              </w:rPr>
              <w:t>教师讲解，视频学习，学生们进行报纸新闻内容的分享，等对国际贸易相关知识进行全面的了解。</w:t>
            </w:r>
          </w:p>
        </w:tc>
        <w:tc>
          <w:tcPr>
            <w:tcW w:w="1748" w:type="dxa"/>
            <w:vAlign w:val="center"/>
          </w:tcPr>
          <w:p w:rsidR="007330B5" w:rsidRPr="007330B5" w:rsidRDefault="007330B5" w:rsidP="007330B5">
            <w:pPr>
              <w:snapToGrid w:val="0"/>
              <w:rPr>
                <w:rFonts w:ascii="Times New Roman" w:hAnsi="Times New Roman"/>
                <w:color w:val="000000"/>
                <w:kern w:val="0"/>
                <w:sz w:val="20"/>
                <w:szCs w:val="20"/>
              </w:rPr>
            </w:pPr>
            <w:r w:rsidRPr="007330B5">
              <w:rPr>
                <w:rFonts w:ascii="Times New Roman" w:hAnsi="Times New Roman" w:hint="eastAsia"/>
                <w:color w:val="000000"/>
                <w:kern w:val="0"/>
                <w:sz w:val="20"/>
                <w:szCs w:val="20"/>
              </w:rPr>
              <w:t>理解国际贸易常用日语，能够进行表达</w:t>
            </w:r>
            <w:r w:rsidRPr="007330B5">
              <w:rPr>
                <w:rFonts w:ascii="Times New Roman" w:hAnsi="Times New Roman"/>
                <w:color w:val="000000"/>
                <w:kern w:val="0"/>
                <w:sz w:val="20"/>
                <w:szCs w:val="20"/>
              </w:rPr>
              <w:t>。</w:t>
            </w:r>
          </w:p>
        </w:tc>
      </w:tr>
      <w:tr w:rsidR="007330B5" w:rsidRPr="007330B5" w:rsidTr="00D81E07">
        <w:trPr>
          <w:trHeight w:val="343"/>
          <w:jc w:val="center"/>
        </w:trPr>
        <w:tc>
          <w:tcPr>
            <w:tcW w:w="539" w:type="dxa"/>
            <w:vAlign w:val="center"/>
          </w:tcPr>
          <w:p w:rsidR="007330B5" w:rsidRPr="007330B5" w:rsidRDefault="007330B5" w:rsidP="007330B5">
            <w:pPr>
              <w:snapToGrid w:val="0"/>
              <w:jc w:val="center"/>
              <w:rPr>
                <w:rFonts w:ascii="Times New Roman" w:hAnsi="Times New Roman"/>
                <w:sz w:val="20"/>
                <w:szCs w:val="20"/>
              </w:rPr>
            </w:pPr>
            <w:r w:rsidRPr="007330B5">
              <w:rPr>
                <w:rFonts w:ascii="Times New Roman" w:hAnsi="Times New Roman"/>
                <w:sz w:val="20"/>
                <w:szCs w:val="20"/>
              </w:rPr>
              <w:t>3</w:t>
            </w:r>
          </w:p>
        </w:tc>
        <w:tc>
          <w:tcPr>
            <w:tcW w:w="1282" w:type="dxa"/>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L03</w:t>
            </w:r>
            <w:r w:rsidRPr="007330B5">
              <w:rPr>
                <w:rFonts w:ascii="Times New Roman" w:hAnsi="Times New Roman" w:hint="eastAsia"/>
                <w:color w:val="000000"/>
                <w:kern w:val="0"/>
                <w:sz w:val="20"/>
                <w:szCs w:val="20"/>
              </w:rPr>
              <w:t>4</w:t>
            </w:r>
            <w:r w:rsidRPr="007330B5">
              <w:rPr>
                <w:rFonts w:ascii="Times New Roman" w:hAnsi="Times New Roman"/>
                <w:color w:val="000000"/>
                <w:kern w:val="0"/>
                <w:sz w:val="20"/>
                <w:szCs w:val="20"/>
              </w:rPr>
              <w:t>2</w:t>
            </w:r>
          </w:p>
        </w:tc>
        <w:tc>
          <w:tcPr>
            <w:tcW w:w="2526" w:type="dxa"/>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hint="eastAsia"/>
                <w:color w:val="000000"/>
                <w:kern w:val="0"/>
                <w:sz w:val="20"/>
                <w:szCs w:val="20"/>
              </w:rPr>
              <w:t>能够使用日语语言处理商务活动中的常规业务，能用中日文双语撰写外贸函电，填写国际贸易的单证，起草外贸合同。</w:t>
            </w:r>
          </w:p>
        </w:tc>
        <w:tc>
          <w:tcPr>
            <w:tcW w:w="2004" w:type="dxa"/>
            <w:vAlign w:val="center"/>
          </w:tcPr>
          <w:p w:rsidR="007330B5" w:rsidRPr="007330B5" w:rsidRDefault="007330B5" w:rsidP="007330B5">
            <w:pPr>
              <w:snapToGrid w:val="0"/>
              <w:rPr>
                <w:rFonts w:ascii="Times New Roman" w:hAnsi="Times New Roman"/>
                <w:sz w:val="20"/>
                <w:szCs w:val="20"/>
              </w:rPr>
            </w:pPr>
            <w:r w:rsidRPr="007330B5">
              <w:rPr>
                <w:rFonts w:ascii="Times New Roman" w:hAnsi="Times New Roman" w:hint="eastAsia"/>
                <w:sz w:val="20"/>
                <w:szCs w:val="20"/>
              </w:rPr>
              <w:t>课上讲授，课下布置作业和练习，撰写外贸函电等</w:t>
            </w:r>
          </w:p>
        </w:tc>
        <w:tc>
          <w:tcPr>
            <w:tcW w:w="1748" w:type="dxa"/>
            <w:vAlign w:val="center"/>
          </w:tcPr>
          <w:p w:rsidR="007330B5" w:rsidRPr="007330B5" w:rsidRDefault="007330B5" w:rsidP="007330B5">
            <w:pPr>
              <w:snapToGrid w:val="0"/>
              <w:rPr>
                <w:rFonts w:ascii="Times New Roman" w:hAnsi="Times New Roman"/>
                <w:sz w:val="20"/>
                <w:szCs w:val="20"/>
              </w:rPr>
            </w:pPr>
            <w:r w:rsidRPr="007330B5">
              <w:rPr>
                <w:rFonts w:ascii="Times New Roman" w:hAnsi="Times New Roman" w:hint="eastAsia"/>
                <w:sz w:val="20"/>
                <w:szCs w:val="20"/>
              </w:rPr>
              <w:t>格式正确、日语表达无错误。</w:t>
            </w:r>
          </w:p>
        </w:tc>
      </w:tr>
      <w:tr w:rsidR="007330B5" w:rsidRPr="007330B5" w:rsidTr="00D81E07">
        <w:trPr>
          <w:trHeight w:val="170"/>
          <w:jc w:val="center"/>
        </w:trPr>
        <w:tc>
          <w:tcPr>
            <w:tcW w:w="539" w:type="dxa"/>
            <w:vAlign w:val="center"/>
          </w:tcPr>
          <w:p w:rsidR="007330B5" w:rsidRPr="007330B5" w:rsidRDefault="007330B5" w:rsidP="007330B5">
            <w:pPr>
              <w:snapToGrid w:val="0"/>
              <w:jc w:val="center"/>
              <w:rPr>
                <w:rFonts w:ascii="Times New Roman" w:hAnsi="Times New Roman"/>
                <w:sz w:val="20"/>
                <w:szCs w:val="20"/>
              </w:rPr>
            </w:pPr>
            <w:r w:rsidRPr="007330B5">
              <w:rPr>
                <w:rFonts w:ascii="Times New Roman" w:hAnsi="Times New Roman"/>
                <w:sz w:val="20"/>
                <w:szCs w:val="20"/>
              </w:rPr>
              <w:t>4</w:t>
            </w:r>
          </w:p>
        </w:tc>
        <w:tc>
          <w:tcPr>
            <w:tcW w:w="1282" w:type="dxa"/>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L0</w:t>
            </w:r>
            <w:r w:rsidRPr="007330B5">
              <w:rPr>
                <w:rFonts w:ascii="Times New Roman" w:hAnsi="Times New Roman" w:hint="eastAsia"/>
                <w:color w:val="000000"/>
                <w:kern w:val="0"/>
                <w:sz w:val="20"/>
                <w:szCs w:val="20"/>
              </w:rPr>
              <w:t>813</w:t>
            </w:r>
          </w:p>
        </w:tc>
        <w:tc>
          <w:tcPr>
            <w:tcW w:w="2526" w:type="dxa"/>
            <w:vAlign w:val="center"/>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hint="eastAsia"/>
                <w:color w:val="000000"/>
                <w:kern w:val="0"/>
                <w:sz w:val="20"/>
                <w:szCs w:val="20"/>
              </w:rPr>
              <w:t>有国际竞争与合作意识</w:t>
            </w:r>
            <w:r w:rsidRPr="007330B5">
              <w:rPr>
                <w:rFonts w:ascii="Times New Roman" w:hAnsi="Times New Roman"/>
                <w:color w:val="000000"/>
                <w:kern w:val="0"/>
                <w:sz w:val="20"/>
                <w:szCs w:val="20"/>
              </w:rPr>
              <w:t>。</w:t>
            </w:r>
          </w:p>
        </w:tc>
        <w:tc>
          <w:tcPr>
            <w:tcW w:w="2004" w:type="dxa"/>
            <w:vAlign w:val="center"/>
          </w:tcPr>
          <w:p w:rsidR="007330B5" w:rsidRPr="007330B5" w:rsidRDefault="007330B5" w:rsidP="007330B5">
            <w:pPr>
              <w:snapToGrid w:val="0"/>
              <w:rPr>
                <w:rFonts w:ascii="Times New Roman" w:hAnsi="Times New Roman"/>
                <w:sz w:val="20"/>
                <w:szCs w:val="20"/>
              </w:rPr>
            </w:pPr>
            <w:r w:rsidRPr="007330B5">
              <w:rPr>
                <w:rFonts w:ascii="Times New Roman" w:hAnsi="Times New Roman" w:hint="eastAsia"/>
                <w:sz w:val="20"/>
                <w:szCs w:val="20"/>
              </w:rPr>
              <w:t>通过课程学习，要求学生熟知贸易规章流程，具备进出口等相关业务独立操作的能力。</w:t>
            </w:r>
            <w:r w:rsidRPr="007330B5">
              <w:rPr>
                <w:rFonts w:ascii="Times New Roman" w:hAnsi="Times New Roman"/>
                <w:sz w:val="20"/>
                <w:szCs w:val="20"/>
              </w:rPr>
              <w:t xml:space="preserve"> </w:t>
            </w:r>
          </w:p>
        </w:tc>
        <w:tc>
          <w:tcPr>
            <w:tcW w:w="1748" w:type="dxa"/>
            <w:vAlign w:val="center"/>
          </w:tcPr>
          <w:p w:rsidR="007330B5" w:rsidRPr="007330B5" w:rsidRDefault="007330B5" w:rsidP="007330B5">
            <w:pPr>
              <w:snapToGrid w:val="0"/>
              <w:rPr>
                <w:rFonts w:ascii="Times New Roman" w:hAnsi="Times New Roman"/>
                <w:sz w:val="20"/>
                <w:szCs w:val="20"/>
              </w:rPr>
            </w:pPr>
            <w:r w:rsidRPr="007330B5">
              <w:rPr>
                <w:rFonts w:ascii="Times New Roman" w:hAnsi="Times New Roman" w:hint="eastAsia"/>
                <w:sz w:val="20"/>
                <w:szCs w:val="20"/>
              </w:rPr>
              <w:t>理解日本企业文化、外贸企业的特点、国际贸易相关工作的工作性质、外贸工作的注意点和难点等。</w:t>
            </w:r>
          </w:p>
        </w:tc>
      </w:tr>
    </w:tbl>
    <w:p w:rsidR="007330B5" w:rsidRPr="007330B5" w:rsidRDefault="007330B5" w:rsidP="007330B5">
      <w:pPr>
        <w:snapToGrid w:val="0"/>
        <w:spacing w:line="288" w:lineRule="auto"/>
        <w:rPr>
          <w:rFonts w:ascii="宋体" w:hAnsi="宋体"/>
          <w:kern w:val="0"/>
          <w:sz w:val="20"/>
          <w:szCs w:val="20"/>
        </w:rPr>
      </w:pPr>
    </w:p>
    <w:p w:rsidR="007330B5" w:rsidRPr="007330B5" w:rsidRDefault="007330B5" w:rsidP="007330B5">
      <w:pPr>
        <w:snapToGrid w:val="0"/>
        <w:spacing w:line="288" w:lineRule="auto"/>
        <w:ind w:firstLineChars="200" w:firstLine="400"/>
        <w:rPr>
          <w:rFonts w:ascii="宋体" w:hAnsi="宋体"/>
          <w:kern w:val="0"/>
          <w:sz w:val="20"/>
          <w:szCs w:val="20"/>
        </w:rPr>
      </w:pPr>
    </w:p>
    <w:p w:rsidR="007330B5" w:rsidRPr="007330B5" w:rsidRDefault="007330B5" w:rsidP="007330B5">
      <w:pPr>
        <w:widowControl/>
        <w:spacing w:beforeLines="50" w:before="156" w:afterLines="50" w:after="156" w:line="288" w:lineRule="auto"/>
        <w:ind w:firstLineChars="150" w:firstLine="360"/>
        <w:jc w:val="left"/>
        <w:rPr>
          <w:rFonts w:ascii="黑体" w:eastAsia="黑体" w:hAnsi="宋体"/>
          <w:sz w:val="24"/>
        </w:rPr>
      </w:pPr>
      <w:r w:rsidRPr="007330B5">
        <w:rPr>
          <w:rFonts w:ascii="黑体" w:eastAsia="黑体" w:hAnsi="宋体" w:hint="eastAsia"/>
          <w:sz w:val="24"/>
        </w:rPr>
        <w:t>六、课程内容</w:t>
      </w:r>
    </w:p>
    <w:tbl>
      <w:tblPr>
        <w:tblW w:w="8647"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5"/>
        <w:gridCol w:w="2551"/>
        <w:gridCol w:w="2268"/>
        <w:gridCol w:w="2268"/>
      </w:tblGrid>
      <w:tr w:rsidR="007330B5" w:rsidRPr="007330B5" w:rsidTr="00D81E07">
        <w:trPr>
          <w:trHeight w:val="580"/>
          <w:jc w:val="center"/>
        </w:trPr>
        <w:tc>
          <w:tcPr>
            <w:tcW w:w="425" w:type="dxa"/>
            <w:vAlign w:val="center"/>
          </w:tcPr>
          <w:p w:rsidR="007330B5" w:rsidRPr="007330B5" w:rsidRDefault="007330B5" w:rsidP="007330B5">
            <w:pPr>
              <w:widowControl/>
              <w:jc w:val="center"/>
              <w:rPr>
                <w:rFonts w:ascii="Times New Roman" w:hAnsi="Times New Roman"/>
                <w:sz w:val="16"/>
                <w:szCs w:val="16"/>
              </w:rPr>
            </w:pPr>
            <w:r w:rsidRPr="007330B5">
              <w:rPr>
                <w:rFonts w:ascii="Times New Roman" w:hAnsi="Times New Roman"/>
                <w:color w:val="000000"/>
                <w:kern w:val="0"/>
                <w:sz w:val="20"/>
                <w:szCs w:val="20"/>
              </w:rPr>
              <w:t>单元</w:t>
            </w:r>
          </w:p>
        </w:tc>
        <w:tc>
          <w:tcPr>
            <w:tcW w:w="1135" w:type="dxa"/>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内容</w:t>
            </w:r>
            <w:r w:rsidRPr="007330B5">
              <w:rPr>
                <w:rFonts w:ascii="Times New Roman" w:hAnsi="Times New Roman" w:hint="eastAsia"/>
                <w:color w:val="000000"/>
                <w:kern w:val="0"/>
                <w:sz w:val="20"/>
                <w:szCs w:val="20"/>
              </w:rPr>
              <w:t>构成</w:t>
            </w:r>
          </w:p>
        </w:tc>
        <w:tc>
          <w:tcPr>
            <w:tcW w:w="2551" w:type="dxa"/>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知识点</w:t>
            </w:r>
          </w:p>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color w:val="000000"/>
                <w:kern w:val="0"/>
                <w:sz w:val="20"/>
                <w:szCs w:val="20"/>
              </w:rPr>
              <w:t>（运用）</w:t>
            </w:r>
          </w:p>
        </w:tc>
        <w:tc>
          <w:tcPr>
            <w:tcW w:w="2268" w:type="dxa"/>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hint="eastAsia"/>
                <w:color w:val="000000"/>
                <w:kern w:val="0"/>
                <w:sz w:val="20"/>
                <w:szCs w:val="20"/>
              </w:rPr>
              <w:t>教学重</w:t>
            </w:r>
            <w:r w:rsidRPr="007330B5">
              <w:rPr>
                <w:rFonts w:ascii="Times New Roman" w:hAnsi="Times New Roman"/>
                <w:color w:val="000000"/>
                <w:kern w:val="0"/>
                <w:sz w:val="20"/>
                <w:szCs w:val="20"/>
              </w:rPr>
              <w:t>难点</w:t>
            </w:r>
          </w:p>
        </w:tc>
        <w:tc>
          <w:tcPr>
            <w:tcW w:w="2268" w:type="dxa"/>
            <w:vAlign w:val="center"/>
          </w:tcPr>
          <w:p w:rsidR="007330B5" w:rsidRPr="007330B5" w:rsidRDefault="007330B5" w:rsidP="007330B5">
            <w:pPr>
              <w:widowControl/>
              <w:jc w:val="center"/>
              <w:rPr>
                <w:rFonts w:ascii="Times New Roman" w:hAnsi="Times New Roman"/>
                <w:color w:val="000000"/>
                <w:kern w:val="0"/>
                <w:sz w:val="20"/>
                <w:szCs w:val="20"/>
              </w:rPr>
            </w:pPr>
            <w:r w:rsidRPr="007330B5">
              <w:rPr>
                <w:rFonts w:ascii="Times New Roman" w:hAnsi="Times New Roman" w:hint="eastAsia"/>
                <w:color w:val="000000"/>
                <w:kern w:val="0"/>
                <w:sz w:val="20"/>
                <w:szCs w:val="20"/>
              </w:rPr>
              <w:t>知识</w:t>
            </w:r>
            <w:r w:rsidRPr="007330B5">
              <w:rPr>
                <w:rFonts w:ascii="Times New Roman" w:hAnsi="Times New Roman"/>
                <w:color w:val="000000"/>
                <w:kern w:val="0"/>
                <w:sz w:val="20"/>
                <w:szCs w:val="20"/>
              </w:rPr>
              <w:t>能力要求</w:t>
            </w:r>
          </w:p>
        </w:tc>
      </w:tr>
      <w:tr w:rsidR="007330B5" w:rsidRPr="007330B5" w:rsidTr="00D81E07">
        <w:trPr>
          <w:jc w:val="center"/>
        </w:trPr>
        <w:tc>
          <w:tcPr>
            <w:tcW w:w="425" w:type="dxa"/>
          </w:tcPr>
          <w:p w:rsidR="007330B5" w:rsidRPr="007330B5" w:rsidRDefault="007330B5" w:rsidP="007330B5">
            <w:pPr>
              <w:widowControl/>
              <w:spacing w:beforeLines="50" w:before="156" w:afterLines="50" w:after="156" w:line="288" w:lineRule="auto"/>
              <w:jc w:val="left"/>
              <w:rPr>
                <w:rFonts w:ascii="Times New Roman" w:hAnsi="Times New Roman"/>
                <w:sz w:val="16"/>
                <w:szCs w:val="16"/>
              </w:rPr>
            </w:pPr>
            <w:r w:rsidRPr="007330B5">
              <w:rPr>
                <w:rFonts w:ascii="Times New Roman" w:hAnsi="Times New Roman"/>
                <w:sz w:val="16"/>
                <w:szCs w:val="16"/>
              </w:rPr>
              <w:t>1</w:t>
            </w:r>
          </w:p>
        </w:tc>
        <w:tc>
          <w:tcPr>
            <w:tcW w:w="1135" w:type="dxa"/>
            <w:vAlign w:val="center"/>
          </w:tcPr>
          <w:p w:rsidR="007330B5" w:rsidRPr="007330B5" w:rsidRDefault="007330B5" w:rsidP="007330B5">
            <w:pPr>
              <w:widowControl/>
              <w:rPr>
                <w:rFonts w:ascii="Times New Roman" w:eastAsia="MS Mincho" w:hAnsi="Times New Roman"/>
                <w:color w:val="000000"/>
                <w:kern w:val="0"/>
                <w:sz w:val="20"/>
                <w:szCs w:val="20"/>
                <w:lang w:eastAsia="ja-JP"/>
              </w:rPr>
            </w:pPr>
            <w:r w:rsidRPr="007330B5">
              <w:rPr>
                <w:rFonts w:ascii="Times New Roman" w:eastAsia="MS Mincho" w:hAnsi="Times New Roman" w:hint="eastAsia"/>
                <w:color w:val="000000"/>
                <w:kern w:val="0"/>
                <w:sz w:val="20"/>
                <w:szCs w:val="20"/>
                <w:lang w:eastAsia="ja-JP"/>
              </w:rPr>
              <w:t>取引交渉と契約の成立</w:t>
            </w:r>
          </w:p>
        </w:tc>
        <w:tc>
          <w:tcPr>
            <w:tcW w:w="2551" w:type="dxa"/>
          </w:tcPr>
          <w:p w:rsidR="007330B5" w:rsidRPr="007330B5" w:rsidRDefault="007330B5" w:rsidP="007330B5">
            <w:pPr>
              <w:widowControl/>
              <w:jc w:val="left"/>
              <w:rPr>
                <w:rFonts w:ascii="Times New Roman" w:eastAsia="MS Mincho" w:hAnsi="Times New Roman"/>
                <w:color w:val="000000"/>
                <w:kern w:val="0"/>
                <w:sz w:val="20"/>
                <w:szCs w:val="20"/>
                <w:lang w:eastAsia="ja-JP"/>
              </w:rPr>
            </w:pPr>
            <w:r w:rsidRPr="007330B5">
              <w:rPr>
                <w:rFonts w:ascii="Times New Roman" w:hAnsi="Times New Roman"/>
                <w:color w:val="000000"/>
                <w:kern w:val="0"/>
                <w:sz w:val="20"/>
                <w:szCs w:val="20"/>
                <w:lang w:eastAsia="ja-JP"/>
              </w:rPr>
              <w:t>1</w:t>
            </w:r>
            <w:r w:rsidRPr="007330B5">
              <w:rPr>
                <w:rFonts w:ascii="Times New Roman" w:hAnsi="Times New Roman"/>
                <w:color w:val="000000"/>
                <w:kern w:val="0"/>
                <w:sz w:val="20"/>
                <w:szCs w:val="20"/>
                <w:lang w:eastAsia="ja-JP"/>
              </w:rPr>
              <w:t>、</w:t>
            </w:r>
            <w:r w:rsidRPr="007330B5">
              <w:rPr>
                <w:rFonts w:ascii="Times New Roman" w:eastAsia="MS Mincho" w:hAnsi="Times New Roman" w:hint="eastAsia"/>
                <w:color w:val="000000"/>
                <w:kern w:val="0"/>
                <w:sz w:val="20"/>
                <w:szCs w:val="20"/>
                <w:lang w:eastAsia="ja-JP"/>
              </w:rPr>
              <w:t>貿易取引の流れ</w:t>
            </w:r>
          </w:p>
          <w:p w:rsidR="007330B5" w:rsidRPr="007330B5" w:rsidRDefault="007330B5" w:rsidP="007330B5">
            <w:pPr>
              <w:widowControl/>
              <w:jc w:val="left"/>
              <w:rPr>
                <w:rFonts w:ascii="Times New Roman" w:hAnsi="Times New Roman"/>
                <w:color w:val="000000"/>
                <w:kern w:val="0"/>
                <w:sz w:val="20"/>
                <w:szCs w:val="20"/>
                <w:lang w:eastAsia="ja-JP"/>
              </w:rPr>
            </w:pPr>
            <w:r w:rsidRPr="007330B5">
              <w:rPr>
                <w:rFonts w:ascii="Times New Roman" w:hAnsi="Times New Roman"/>
                <w:color w:val="000000"/>
                <w:kern w:val="0"/>
                <w:sz w:val="20"/>
                <w:szCs w:val="20"/>
                <w:lang w:eastAsia="ja-JP"/>
              </w:rPr>
              <w:t>2</w:t>
            </w:r>
            <w:r w:rsidRPr="007330B5">
              <w:rPr>
                <w:rFonts w:ascii="Times New Roman" w:hAnsi="Times New Roman"/>
                <w:color w:val="000000"/>
                <w:kern w:val="0"/>
                <w:sz w:val="20"/>
                <w:szCs w:val="20"/>
                <w:lang w:eastAsia="ja-JP"/>
              </w:rPr>
              <w:t>、</w:t>
            </w:r>
            <w:r w:rsidRPr="007330B5">
              <w:rPr>
                <w:rFonts w:ascii="Times New Roman" w:eastAsia="MS Mincho" w:hAnsi="Times New Roman" w:hint="eastAsia"/>
                <w:color w:val="000000"/>
                <w:kern w:val="0"/>
                <w:sz w:val="20"/>
                <w:szCs w:val="20"/>
                <w:lang w:eastAsia="ja-JP"/>
              </w:rPr>
              <w:t>貿易に関する日本語</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了解贸易相关流程</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了解国际贸易的具体内容</w:t>
            </w:r>
          </w:p>
          <w:p w:rsidR="007330B5" w:rsidRPr="007330B5" w:rsidRDefault="007330B5" w:rsidP="007330B5">
            <w:pPr>
              <w:widowControl/>
              <w:jc w:val="left"/>
              <w:rPr>
                <w:rFonts w:ascii="Times New Roman" w:hAnsi="Times New Roman"/>
                <w:sz w:val="16"/>
                <w:szCs w:val="16"/>
              </w:rPr>
            </w:pP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理解国际贸易的相关流程知识</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对国际贸易中的相关</w:t>
            </w:r>
            <w:r w:rsidRPr="007330B5">
              <w:rPr>
                <w:rFonts w:ascii="Times New Roman" w:hAnsi="Times New Roman"/>
                <w:color w:val="000000"/>
                <w:kern w:val="0"/>
                <w:sz w:val="20"/>
                <w:szCs w:val="20"/>
              </w:rPr>
              <w:t>日语</w:t>
            </w:r>
            <w:r w:rsidRPr="007330B5">
              <w:rPr>
                <w:rFonts w:ascii="Times New Roman" w:hAnsi="Times New Roman" w:hint="eastAsia"/>
                <w:color w:val="000000"/>
                <w:kern w:val="0"/>
                <w:sz w:val="20"/>
                <w:szCs w:val="20"/>
              </w:rPr>
              <w:t>进行理解以及表达</w:t>
            </w:r>
          </w:p>
        </w:tc>
      </w:tr>
      <w:tr w:rsidR="007330B5" w:rsidRPr="007330B5" w:rsidTr="00D81E07">
        <w:trPr>
          <w:jc w:val="center"/>
        </w:trPr>
        <w:tc>
          <w:tcPr>
            <w:tcW w:w="425" w:type="dxa"/>
          </w:tcPr>
          <w:p w:rsidR="007330B5" w:rsidRPr="007330B5" w:rsidRDefault="007330B5" w:rsidP="007330B5">
            <w:pPr>
              <w:widowControl/>
              <w:spacing w:beforeLines="50" w:before="156" w:afterLines="50" w:after="156" w:line="288" w:lineRule="auto"/>
              <w:jc w:val="left"/>
              <w:rPr>
                <w:rFonts w:ascii="Times New Roman" w:hAnsi="Times New Roman"/>
                <w:sz w:val="16"/>
                <w:szCs w:val="16"/>
              </w:rPr>
            </w:pPr>
            <w:r w:rsidRPr="007330B5">
              <w:rPr>
                <w:rFonts w:ascii="Times New Roman" w:eastAsia="MS Mincho" w:hAnsi="Times New Roman"/>
                <w:sz w:val="16"/>
                <w:szCs w:val="16"/>
                <w:lang w:eastAsia="ja-JP"/>
              </w:rPr>
              <w:t>2</w:t>
            </w:r>
          </w:p>
        </w:tc>
        <w:tc>
          <w:tcPr>
            <w:tcW w:w="1135" w:type="dxa"/>
            <w:vAlign w:val="center"/>
          </w:tcPr>
          <w:p w:rsidR="007330B5" w:rsidRPr="007330B5" w:rsidRDefault="007330B5" w:rsidP="007330B5">
            <w:pPr>
              <w:widowControl/>
              <w:rPr>
                <w:rFonts w:ascii="Times New Roman" w:eastAsia="MS Mincho" w:hAnsi="Times New Roman"/>
                <w:color w:val="000000"/>
                <w:kern w:val="0"/>
                <w:sz w:val="20"/>
                <w:szCs w:val="20"/>
                <w:lang w:eastAsia="ja-JP"/>
              </w:rPr>
            </w:pPr>
            <w:r w:rsidRPr="007330B5">
              <w:rPr>
                <w:rFonts w:ascii="MS Mincho" w:eastAsia="MS Mincho" w:hAnsi="MS Mincho" w:hint="eastAsia"/>
                <w:color w:val="000000"/>
                <w:kern w:val="0"/>
                <w:sz w:val="20"/>
                <w:szCs w:val="20"/>
                <w:lang w:eastAsia="ja-JP"/>
              </w:rPr>
              <w:t>商品の品質、数量と包装</w:t>
            </w:r>
          </w:p>
        </w:tc>
        <w:tc>
          <w:tcPr>
            <w:tcW w:w="2551" w:type="dxa"/>
          </w:tcPr>
          <w:p w:rsidR="007330B5" w:rsidRPr="007330B5" w:rsidRDefault="007330B5" w:rsidP="007330B5">
            <w:pPr>
              <w:widowControl/>
              <w:jc w:val="left"/>
              <w:rPr>
                <w:rFonts w:ascii="Times New Roman" w:eastAsia="MS Mincho" w:hAnsi="Times New Roman"/>
                <w:color w:val="000000"/>
                <w:kern w:val="0"/>
                <w:sz w:val="20"/>
                <w:szCs w:val="20"/>
                <w:lang w:eastAsia="ja-JP"/>
              </w:rPr>
            </w:pPr>
            <w:r w:rsidRPr="007330B5">
              <w:rPr>
                <w:rFonts w:ascii="Times New Roman" w:hAnsi="Times New Roman"/>
                <w:color w:val="000000"/>
                <w:kern w:val="0"/>
                <w:sz w:val="20"/>
                <w:szCs w:val="20"/>
                <w:lang w:eastAsia="ja-JP"/>
              </w:rPr>
              <w:t>1</w:t>
            </w:r>
            <w:r w:rsidRPr="007330B5">
              <w:rPr>
                <w:rFonts w:ascii="Times New Roman" w:hAnsi="Times New Roman"/>
                <w:color w:val="000000"/>
                <w:kern w:val="0"/>
                <w:sz w:val="20"/>
                <w:szCs w:val="20"/>
                <w:lang w:eastAsia="ja-JP"/>
              </w:rPr>
              <w:t>、</w:t>
            </w:r>
            <w:r w:rsidRPr="007330B5">
              <w:rPr>
                <w:rFonts w:ascii="Times New Roman" w:eastAsia="MS Mincho" w:hAnsi="Times New Roman" w:hint="eastAsia"/>
                <w:color w:val="000000"/>
                <w:kern w:val="0"/>
                <w:sz w:val="20"/>
                <w:szCs w:val="20"/>
                <w:lang w:eastAsia="ja-JP"/>
              </w:rPr>
              <w:t>商品品質の決め方、計量単位及び包装の規則</w:t>
            </w:r>
          </w:p>
          <w:p w:rsidR="007330B5" w:rsidRPr="007330B5" w:rsidRDefault="007330B5" w:rsidP="007330B5">
            <w:pPr>
              <w:widowControl/>
              <w:jc w:val="left"/>
              <w:rPr>
                <w:rFonts w:ascii="Times New Roman" w:eastAsia="MS Mincho" w:hAnsi="Times New Roman"/>
                <w:color w:val="000000"/>
                <w:kern w:val="0"/>
                <w:sz w:val="20"/>
                <w:szCs w:val="20"/>
                <w:lang w:eastAsia="ja-JP"/>
              </w:rPr>
            </w:pPr>
            <w:r w:rsidRPr="007330B5">
              <w:rPr>
                <w:rFonts w:ascii="Times New Roman" w:hAnsi="Times New Roman"/>
                <w:color w:val="000000"/>
                <w:kern w:val="0"/>
                <w:sz w:val="20"/>
                <w:szCs w:val="20"/>
                <w:lang w:eastAsia="ja-JP"/>
              </w:rPr>
              <w:t>2</w:t>
            </w:r>
            <w:r w:rsidRPr="007330B5">
              <w:rPr>
                <w:rFonts w:ascii="Times New Roman" w:hAnsi="Times New Roman"/>
                <w:color w:val="000000"/>
                <w:kern w:val="0"/>
                <w:sz w:val="20"/>
                <w:szCs w:val="20"/>
                <w:lang w:eastAsia="ja-JP"/>
              </w:rPr>
              <w:t>、</w:t>
            </w:r>
            <w:r w:rsidRPr="007330B5">
              <w:rPr>
                <w:rFonts w:ascii="Times New Roman" w:eastAsia="MS Mincho" w:hAnsi="Times New Roman" w:hint="eastAsia"/>
                <w:color w:val="000000"/>
                <w:kern w:val="0"/>
                <w:sz w:val="20"/>
                <w:szCs w:val="20"/>
                <w:lang w:eastAsia="ja-JP"/>
              </w:rPr>
              <w:t>商品品質に関する日本語</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掌握国际贸易中对商品品质规定，数量以及包装等规定的细则</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、恰当</w:t>
            </w:r>
            <w:r w:rsidRPr="007330B5">
              <w:rPr>
                <w:rFonts w:ascii="Times New Roman" w:hAnsi="Times New Roman" w:hint="eastAsia"/>
                <w:color w:val="000000"/>
                <w:kern w:val="0"/>
                <w:sz w:val="20"/>
                <w:szCs w:val="20"/>
              </w:rPr>
              <w:t>使用相关日语进行表达</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、掌握</w:t>
            </w:r>
            <w:r w:rsidRPr="007330B5">
              <w:rPr>
                <w:rFonts w:ascii="Times New Roman" w:hAnsi="Times New Roman" w:hint="eastAsia"/>
                <w:color w:val="000000"/>
                <w:kern w:val="0"/>
                <w:sz w:val="20"/>
                <w:szCs w:val="20"/>
              </w:rPr>
              <w:t>国际贸易的相关知识</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、灵活运用恰当、地道的商务日语进行</w:t>
            </w:r>
            <w:r w:rsidRPr="007330B5">
              <w:rPr>
                <w:rFonts w:ascii="Times New Roman" w:hAnsi="Times New Roman" w:hint="eastAsia"/>
                <w:color w:val="000000"/>
                <w:kern w:val="0"/>
                <w:sz w:val="20"/>
                <w:szCs w:val="20"/>
              </w:rPr>
              <w:t>表达</w:t>
            </w:r>
          </w:p>
        </w:tc>
      </w:tr>
      <w:tr w:rsidR="007330B5" w:rsidRPr="007330B5" w:rsidTr="00D81E07">
        <w:trPr>
          <w:jc w:val="center"/>
        </w:trPr>
        <w:tc>
          <w:tcPr>
            <w:tcW w:w="425" w:type="dxa"/>
          </w:tcPr>
          <w:p w:rsidR="007330B5" w:rsidRPr="007330B5" w:rsidRDefault="007330B5" w:rsidP="007330B5">
            <w:pPr>
              <w:widowControl/>
              <w:spacing w:beforeLines="50" w:before="156" w:afterLines="50" w:after="156" w:line="288" w:lineRule="auto"/>
              <w:jc w:val="left"/>
              <w:rPr>
                <w:rFonts w:ascii="Times New Roman" w:hAnsi="Times New Roman"/>
                <w:sz w:val="16"/>
                <w:szCs w:val="16"/>
              </w:rPr>
            </w:pPr>
            <w:r w:rsidRPr="007330B5">
              <w:rPr>
                <w:rFonts w:ascii="Times New Roman" w:eastAsia="MS Mincho" w:hAnsi="Times New Roman"/>
                <w:sz w:val="16"/>
                <w:szCs w:val="16"/>
                <w:lang w:eastAsia="ja-JP"/>
              </w:rPr>
              <w:t>3</w:t>
            </w:r>
          </w:p>
        </w:tc>
        <w:tc>
          <w:tcPr>
            <w:tcW w:w="1135" w:type="dxa"/>
            <w:vAlign w:val="center"/>
          </w:tcPr>
          <w:p w:rsidR="007330B5" w:rsidRPr="007330B5" w:rsidRDefault="007330B5" w:rsidP="007330B5">
            <w:pPr>
              <w:widowControl/>
              <w:rPr>
                <w:rFonts w:ascii="Times New Roman" w:eastAsia="MS Mincho" w:hAnsi="Times New Roman"/>
                <w:color w:val="000000"/>
                <w:kern w:val="0"/>
                <w:sz w:val="20"/>
                <w:szCs w:val="20"/>
                <w:lang w:eastAsia="ja-JP"/>
              </w:rPr>
            </w:pPr>
            <w:r w:rsidRPr="007330B5">
              <w:rPr>
                <w:rFonts w:ascii="MS Mincho" w:eastAsia="MS Mincho" w:hAnsi="MS Mincho" w:hint="eastAsia"/>
                <w:color w:val="000000"/>
                <w:kern w:val="0"/>
                <w:sz w:val="20"/>
                <w:szCs w:val="20"/>
                <w:lang w:eastAsia="ja-JP"/>
              </w:rPr>
              <w:t>取引価格と貿易条件</w:t>
            </w:r>
          </w:p>
        </w:tc>
        <w:tc>
          <w:tcPr>
            <w:tcW w:w="2551" w:type="dxa"/>
          </w:tcPr>
          <w:p w:rsidR="007330B5" w:rsidRPr="007330B5" w:rsidRDefault="007330B5" w:rsidP="007330B5">
            <w:pPr>
              <w:widowControl/>
              <w:jc w:val="left"/>
              <w:rPr>
                <w:rFonts w:ascii="Times New Roman" w:eastAsia="MS Mincho" w:hAnsi="Times New Roman"/>
                <w:color w:val="000000"/>
                <w:kern w:val="0"/>
                <w:sz w:val="20"/>
                <w:szCs w:val="20"/>
                <w:lang w:eastAsia="ja-JP"/>
              </w:rPr>
            </w:pPr>
            <w:r w:rsidRPr="007330B5">
              <w:rPr>
                <w:rFonts w:ascii="Times New Roman" w:hAnsi="Times New Roman"/>
                <w:color w:val="000000"/>
                <w:kern w:val="0"/>
                <w:sz w:val="20"/>
                <w:szCs w:val="20"/>
                <w:lang w:eastAsia="ja-JP"/>
              </w:rPr>
              <w:t>1</w:t>
            </w:r>
            <w:r w:rsidRPr="007330B5">
              <w:rPr>
                <w:rFonts w:ascii="Times New Roman" w:hAnsi="Times New Roman"/>
                <w:color w:val="000000"/>
                <w:kern w:val="0"/>
                <w:sz w:val="20"/>
                <w:szCs w:val="20"/>
                <w:lang w:eastAsia="ja-JP"/>
              </w:rPr>
              <w:t>、</w:t>
            </w:r>
            <w:r w:rsidRPr="007330B5">
              <w:rPr>
                <w:rFonts w:ascii="Times New Roman" w:eastAsia="MS Mincho" w:hAnsi="Times New Roman" w:hint="eastAsia"/>
                <w:color w:val="000000"/>
                <w:kern w:val="0"/>
                <w:sz w:val="20"/>
                <w:szCs w:val="20"/>
                <w:lang w:eastAsia="ja-JP"/>
              </w:rPr>
              <w:t>取引価格の種類、中身</w:t>
            </w:r>
          </w:p>
          <w:p w:rsidR="007330B5" w:rsidRPr="007330B5" w:rsidRDefault="007330B5" w:rsidP="007330B5">
            <w:pPr>
              <w:widowControl/>
              <w:jc w:val="left"/>
              <w:rPr>
                <w:rFonts w:ascii="Times New Roman" w:eastAsia="MS Mincho" w:hAnsi="Times New Roman"/>
                <w:color w:val="000000"/>
                <w:kern w:val="0"/>
                <w:sz w:val="20"/>
                <w:szCs w:val="20"/>
                <w:lang w:eastAsia="ja-JP"/>
              </w:rPr>
            </w:pPr>
            <w:r w:rsidRPr="007330B5">
              <w:rPr>
                <w:rFonts w:ascii="MS Mincho" w:eastAsia="MS Mincho" w:hAnsi="MS Mincho" w:hint="eastAsia"/>
                <w:color w:val="000000"/>
                <w:kern w:val="0"/>
                <w:sz w:val="20"/>
                <w:szCs w:val="20"/>
                <w:lang w:eastAsia="ja-JP"/>
              </w:rPr>
              <w:t>２</w:t>
            </w:r>
            <w:r w:rsidRPr="007330B5">
              <w:rPr>
                <w:rFonts w:ascii="Times New Roman" w:hAnsi="Times New Roman"/>
                <w:color w:val="000000"/>
                <w:kern w:val="0"/>
                <w:sz w:val="20"/>
                <w:szCs w:val="20"/>
                <w:lang w:eastAsia="ja-JP"/>
              </w:rPr>
              <w:t>、</w:t>
            </w:r>
            <w:r w:rsidRPr="007330B5">
              <w:rPr>
                <w:rFonts w:ascii="Times New Roman" w:eastAsia="MS Mincho" w:hAnsi="Times New Roman"/>
                <w:color w:val="000000"/>
                <w:kern w:val="0"/>
                <w:sz w:val="20"/>
                <w:szCs w:val="20"/>
                <w:lang w:eastAsia="ja-JP"/>
              </w:rPr>
              <w:t>ビジネスに応用される</w:t>
            </w:r>
            <w:r w:rsidRPr="007330B5">
              <w:rPr>
                <w:rFonts w:ascii="Times New Roman" w:eastAsia="MS Mincho" w:hAnsi="Times New Roman" w:hint="eastAsia"/>
                <w:color w:val="000000"/>
                <w:kern w:val="0"/>
                <w:sz w:val="20"/>
                <w:szCs w:val="20"/>
                <w:lang w:eastAsia="ja-JP"/>
              </w:rPr>
              <w:t>実務的な言葉</w:t>
            </w:r>
            <w:r w:rsidRPr="007330B5">
              <w:rPr>
                <w:rFonts w:ascii="Times New Roman" w:eastAsia="MS Mincho" w:hAnsi="Times New Roman"/>
                <w:color w:val="000000"/>
                <w:kern w:val="0"/>
                <w:sz w:val="20"/>
                <w:szCs w:val="20"/>
                <w:lang w:eastAsia="ja-JP"/>
              </w:rPr>
              <w:t>と</w:t>
            </w:r>
            <w:r w:rsidRPr="007330B5">
              <w:rPr>
                <w:rFonts w:ascii="Times New Roman" w:eastAsia="MS Mincho" w:hAnsi="Times New Roman" w:hint="eastAsia"/>
                <w:color w:val="000000"/>
                <w:kern w:val="0"/>
                <w:sz w:val="20"/>
                <w:szCs w:val="20"/>
                <w:lang w:eastAsia="ja-JP"/>
              </w:rPr>
              <w:t>述語</w:t>
            </w:r>
            <w:r w:rsidRPr="007330B5">
              <w:rPr>
                <w:rFonts w:ascii="Times New Roman" w:eastAsia="MS Mincho" w:hAnsi="Times New Roman"/>
                <w:color w:val="000000"/>
                <w:kern w:val="0"/>
                <w:sz w:val="20"/>
                <w:szCs w:val="20"/>
                <w:lang w:eastAsia="ja-JP"/>
              </w:rPr>
              <w:t>の理解</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了解不同合同类型的责任范围</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掌握不同合同类型的日语表达</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掌握不同合同类型的特征</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、正确理解和熟练掌握商业习惯</w:t>
            </w:r>
          </w:p>
        </w:tc>
      </w:tr>
      <w:tr w:rsidR="007330B5" w:rsidRPr="007330B5" w:rsidTr="00D81E07">
        <w:trPr>
          <w:jc w:val="center"/>
        </w:trPr>
        <w:tc>
          <w:tcPr>
            <w:tcW w:w="425" w:type="dxa"/>
          </w:tcPr>
          <w:p w:rsidR="007330B5" w:rsidRPr="007330B5" w:rsidRDefault="007330B5" w:rsidP="007330B5">
            <w:pPr>
              <w:widowControl/>
              <w:spacing w:beforeLines="50" w:before="156" w:afterLines="50" w:after="156" w:line="288" w:lineRule="auto"/>
              <w:jc w:val="left"/>
              <w:rPr>
                <w:rFonts w:ascii="Times New Roman" w:hAnsi="Times New Roman"/>
                <w:sz w:val="16"/>
                <w:szCs w:val="16"/>
              </w:rPr>
            </w:pPr>
            <w:r w:rsidRPr="007330B5">
              <w:rPr>
                <w:rFonts w:ascii="Times New Roman" w:eastAsia="MS Mincho" w:hAnsi="Times New Roman"/>
                <w:sz w:val="16"/>
                <w:szCs w:val="16"/>
                <w:lang w:eastAsia="ja-JP"/>
              </w:rPr>
              <w:t>4</w:t>
            </w:r>
          </w:p>
        </w:tc>
        <w:tc>
          <w:tcPr>
            <w:tcW w:w="1135" w:type="dxa"/>
            <w:vAlign w:val="center"/>
          </w:tcPr>
          <w:p w:rsidR="007330B5" w:rsidRPr="007330B5" w:rsidRDefault="007330B5" w:rsidP="007330B5">
            <w:pPr>
              <w:widowControl/>
              <w:rPr>
                <w:rFonts w:ascii="Times New Roman" w:eastAsia="MS Mincho" w:hAnsi="Times New Roman"/>
                <w:color w:val="000000"/>
                <w:kern w:val="0"/>
                <w:sz w:val="20"/>
                <w:szCs w:val="20"/>
                <w:lang w:eastAsia="ja-JP"/>
              </w:rPr>
            </w:pPr>
            <w:r w:rsidRPr="007330B5">
              <w:rPr>
                <w:rFonts w:ascii="MS Mincho" w:eastAsia="MS Mincho" w:hAnsi="MS Mincho" w:hint="eastAsia"/>
                <w:color w:val="000000"/>
                <w:kern w:val="0"/>
                <w:sz w:val="20"/>
                <w:szCs w:val="20"/>
                <w:lang w:eastAsia="ja-JP"/>
              </w:rPr>
              <w:t>国際貨物の輸送</w:t>
            </w:r>
          </w:p>
        </w:tc>
        <w:tc>
          <w:tcPr>
            <w:tcW w:w="2551" w:type="dxa"/>
          </w:tcPr>
          <w:p w:rsidR="007330B5" w:rsidRPr="007330B5" w:rsidRDefault="007330B5" w:rsidP="007330B5">
            <w:pPr>
              <w:widowControl/>
              <w:jc w:val="left"/>
              <w:rPr>
                <w:rFonts w:ascii="Times New Roman" w:eastAsia="MS Mincho" w:hAnsi="Times New Roman"/>
                <w:color w:val="000000"/>
                <w:kern w:val="0"/>
                <w:sz w:val="20"/>
                <w:szCs w:val="20"/>
                <w:lang w:eastAsia="ja-JP"/>
              </w:rPr>
            </w:pPr>
            <w:r w:rsidRPr="007330B5">
              <w:rPr>
                <w:rFonts w:ascii="Times New Roman" w:hAnsi="Times New Roman"/>
                <w:color w:val="000000"/>
                <w:kern w:val="0"/>
                <w:sz w:val="20"/>
                <w:szCs w:val="20"/>
                <w:lang w:eastAsia="ja-JP"/>
              </w:rPr>
              <w:t>1</w:t>
            </w:r>
            <w:r w:rsidRPr="007330B5">
              <w:rPr>
                <w:rFonts w:ascii="Times New Roman" w:hAnsi="Times New Roman"/>
                <w:color w:val="000000"/>
                <w:kern w:val="0"/>
                <w:sz w:val="20"/>
                <w:szCs w:val="20"/>
                <w:lang w:eastAsia="ja-JP"/>
              </w:rPr>
              <w:t>、</w:t>
            </w:r>
            <w:r w:rsidRPr="007330B5">
              <w:rPr>
                <w:rFonts w:ascii="Times New Roman" w:eastAsia="MS Mincho" w:hAnsi="Times New Roman" w:hint="eastAsia"/>
                <w:color w:val="000000"/>
                <w:kern w:val="0"/>
                <w:sz w:val="20"/>
                <w:szCs w:val="20"/>
                <w:lang w:eastAsia="ja-JP"/>
              </w:rPr>
              <w:t>国際貨物の運送方式、運送ルール、それぞれの特徴</w:t>
            </w:r>
          </w:p>
          <w:p w:rsidR="007330B5" w:rsidRPr="007330B5" w:rsidRDefault="007330B5" w:rsidP="007330B5">
            <w:pPr>
              <w:widowControl/>
              <w:jc w:val="left"/>
              <w:rPr>
                <w:rFonts w:ascii="Times New Roman" w:eastAsia="MS Mincho" w:hAnsi="Times New Roman"/>
                <w:color w:val="000000"/>
                <w:kern w:val="0"/>
                <w:sz w:val="20"/>
                <w:szCs w:val="20"/>
                <w:lang w:eastAsia="ja-JP"/>
              </w:rPr>
            </w:pPr>
            <w:r w:rsidRPr="007330B5">
              <w:rPr>
                <w:rFonts w:ascii="Times New Roman" w:hAnsi="Times New Roman"/>
                <w:color w:val="000000"/>
                <w:kern w:val="0"/>
                <w:sz w:val="20"/>
                <w:szCs w:val="20"/>
                <w:lang w:eastAsia="ja-JP"/>
              </w:rPr>
              <w:t>2</w:t>
            </w:r>
            <w:r w:rsidRPr="007330B5">
              <w:rPr>
                <w:rFonts w:ascii="Times New Roman" w:hAnsi="Times New Roman"/>
                <w:color w:val="000000"/>
                <w:kern w:val="0"/>
                <w:sz w:val="20"/>
                <w:szCs w:val="20"/>
                <w:lang w:eastAsia="ja-JP"/>
              </w:rPr>
              <w:t>、</w:t>
            </w:r>
            <w:r w:rsidRPr="007330B5">
              <w:rPr>
                <w:rFonts w:ascii="Times New Roman" w:eastAsia="MS Mincho" w:hAnsi="Times New Roman" w:hint="eastAsia"/>
                <w:color w:val="000000"/>
                <w:kern w:val="0"/>
                <w:sz w:val="20"/>
                <w:szCs w:val="20"/>
                <w:lang w:eastAsia="ja-JP"/>
              </w:rPr>
              <w:t>運送に関する日本語</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了解国际货物运输的基本形式</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对不同运输方式的相关术语进行日语表达</w:t>
            </w:r>
          </w:p>
          <w:p w:rsidR="007330B5" w:rsidRPr="007330B5" w:rsidRDefault="007330B5" w:rsidP="007330B5">
            <w:pPr>
              <w:widowControl/>
              <w:jc w:val="left"/>
              <w:rPr>
                <w:rFonts w:ascii="Times New Roman" w:hAnsi="Times New Roman"/>
                <w:color w:val="000000"/>
                <w:kern w:val="0"/>
                <w:sz w:val="20"/>
                <w:szCs w:val="20"/>
              </w:rPr>
            </w:pP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理解国际货物运输的相关环节</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能够使用日语进行相关表达</w:t>
            </w:r>
          </w:p>
          <w:p w:rsidR="007330B5" w:rsidRPr="007330B5" w:rsidRDefault="007330B5" w:rsidP="007330B5">
            <w:pPr>
              <w:widowControl/>
              <w:jc w:val="left"/>
              <w:rPr>
                <w:rFonts w:ascii="Times New Roman" w:hAnsi="Times New Roman"/>
                <w:color w:val="000000"/>
                <w:kern w:val="0"/>
                <w:sz w:val="20"/>
                <w:szCs w:val="20"/>
              </w:rPr>
            </w:pPr>
          </w:p>
        </w:tc>
      </w:tr>
      <w:tr w:rsidR="007330B5" w:rsidRPr="007330B5" w:rsidTr="00D81E07">
        <w:trPr>
          <w:jc w:val="center"/>
        </w:trPr>
        <w:tc>
          <w:tcPr>
            <w:tcW w:w="425" w:type="dxa"/>
          </w:tcPr>
          <w:p w:rsidR="007330B5" w:rsidRPr="007330B5" w:rsidRDefault="007330B5" w:rsidP="007330B5">
            <w:pPr>
              <w:widowControl/>
              <w:spacing w:beforeLines="50" w:before="156" w:afterLines="50" w:after="156" w:line="288" w:lineRule="auto"/>
              <w:jc w:val="left"/>
              <w:rPr>
                <w:rFonts w:ascii="Times New Roman" w:eastAsia="MS Mincho" w:hAnsi="Times New Roman"/>
                <w:sz w:val="16"/>
                <w:szCs w:val="16"/>
              </w:rPr>
            </w:pPr>
          </w:p>
          <w:p w:rsidR="007330B5" w:rsidRPr="007330B5" w:rsidRDefault="007330B5" w:rsidP="007330B5">
            <w:pPr>
              <w:widowControl/>
              <w:spacing w:beforeLines="50" w:before="156" w:afterLines="50" w:after="156" w:line="288" w:lineRule="auto"/>
              <w:jc w:val="left"/>
              <w:rPr>
                <w:rFonts w:ascii="Times New Roman" w:hAnsi="Times New Roman"/>
                <w:sz w:val="16"/>
                <w:szCs w:val="16"/>
              </w:rPr>
            </w:pPr>
            <w:r w:rsidRPr="007330B5">
              <w:rPr>
                <w:rFonts w:ascii="Times New Roman" w:eastAsia="MS Mincho" w:hAnsi="Times New Roman"/>
                <w:sz w:val="16"/>
                <w:szCs w:val="16"/>
                <w:lang w:eastAsia="ja-JP"/>
              </w:rPr>
              <w:t>5</w:t>
            </w:r>
          </w:p>
        </w:tc>
        <w:tc>
          <w:tcPr>
            <w:tcW w:w="1135" w:type="dxa"/>
            <w:vAlign w:val="center"/>
          </w:tcPr>
          <w:p w:rsidR="007330B5" w:rsidRPr="007330B5" w:rsidRDefault="007330B5" w:rsidP="007330B5">
            <w:pPr>
              <w:widowControl/>
              <w:rPr>
                <w:rFonts w:ascii="Times New Roman" w:eastAsia="MS Mincho" w:hAnsi="Times New Roman"/>
                <w:color w:val="000000"/>
                <w:kern w:val="0"/>
                <w:sz w:val="20"/>
                <w:szCs w:val="20"/>
                <w:lang w:eastAsia="ja-JP"/>
              </w:rPr>
            </w:pPr>
            <w:r w:rsidRPr="007330B5">
              <w:rPr>
                <w:rFonts w:ascii="Times New Roman" w:eastAsia="MS Mincho" w:hAnsi="Times New Roman" w:hint="eastAsia"/>
                <w:color w:val="000000"/>
                <w:kern w:val="0"/>
                <w:sz w:val="20"/>
                <w:szCs w:val="20"/>
                <w:lang w:eastAsia="ja-JP"/>
              </w:rPr>
              <w:t>国際貿易の運輸保険</w:t>
            </w:r>
          </w:p>
        </w:tc>
        <w:tc>
          <w:tcPr>
            <w:tcW w:w="2551" w:type="dxa"/>
          </w:tcPr>
          <w:p w:rsidR="007330B5" w:rsidRPr="007330B5" w:rsidRDefault="007330B5" w:rsidP="007330B5">
            <w:pPr>
              <w:widowControl/>
              <w:jc w:val="left"/>
              <w:rPr>
                <w:rFonts w:ascii="MS Mincho" w:eastAsia="MS Mincho" w:hAnsi="MS Mincho"/>
                <w:color w:val="000000"/>
                <w:kern w:val="0"/>
                <w:sz w:val="20"/>
                <w:szCs w:val="20"/>
                <w:lang w:eastAsia="ja-JP"/>
              </w:rPr>
            </w:pPr>
            <w:r w:rsidRPr="007330B5">
              <w:rPr>
                <w:rFonts w:ascii="Times New Roman" w:hAnsi="Times New Roman"/>
                <w:color w:val="000000"/>
                <w:kern w:val="0"/>
                <w:sz w:val="20"/>
                <w:szCs w:val="20"/>
                <w:lang w:eastAsia="ja-JP"/>
              </w:rPr>
              <w:t>1</w:t>
            </w:r>
            <w:r w:rsidRPr="007330B5">
              <w:rPr>
                <w:rFonts w:ascii="Times New Roman" w:hAnsi="Times New Roman"/>
                <w:color w:val="000000"/>
                <w:kern w:val="0"/>
                <w:sz w:val="20"/>
                <w:szCs w:val="20"/>
                <w:lang w:eastAsia="ja-JP"/>
              </w:rPr>
              <w:t>、</w:t>
            </w:r>
            <w:r w:rsidRPr="007330B5">
              <w:rPr>
                <w:rFonts w:ascii="MS Mincho" w:eastAsia="MS Mincho" w:hAnsi="MS Mincho" w:hint="eastAsia"/>
                <w:color w:val="000000"/>
                <w:kern w:val="0"/>
                <w:sz w:val="20"/>
                <w:szCs w:val="20"/>
                <w:lang w:eastAsia="ja-JP"/>
              </w:rPr>
              <w:t>国際貿易運輸保険のつけ方、それぞれのメリットとデメリット</w:t>
            </w:r>
          </w:p>
          <w:p w:rsidR="007330B5" w:rsidRPr="007330B5" w:rsidRDefault="007330B5" w:rsidP="007330B5">
            <w:pPr>
              <w:widowControl/>
              <w:jc w:val="left"/>
              <w:rPr>
                <w:rFonts w:ascii="Times New Roman" w:eastAsia="MS Mincho" w:hAnsi="Times New Roman"/>
                <w:color w:val="000000"/>
                <w:kern w:val="0"/>
                <w:sz w:val="20"/>
                <w:szCs w:val="20"/>
                <w:lang w:eastAsia="ja-JP"/>
              </w:rPr>
            </w:pPr>
            <w:r w:rsidRPr="007330B5">
              <w:rPr>
                <w:rFonts w:ascii="Times New Roman" w:hAnsi="Times New Roman"/>
                <w:color w:val="000000"/>
                <w:kern w:val="0"/>
                <w:sz w:val="20"/>
                <w:szCs w:val="20"/>
                <w:lang w:eastAsia="ja-JP"/>
              </w:rPr>
              <w:t>2</w:t>
            </w:r>
            <w:r w:rsidRPr="007330B5">
              <w:rPr>
                <w:rFonts w:ascii="Times New Roman" w:hAnsi="Times New Roman"/>
                <w:color w:val="000000"/>
                <w:kern w:val="0"/>
                <w:sz w:val="20"/>
                <w:szCs w:val="20"/>
                <w:lang w:eastAsia="ja-JP"/>
              </w:rPr>
              <w:t>、</w:t>
            </w:r>
            <w:r w:rsidRPr="007330B5">
              <w:rPr>
                <w:rFonts w:ascii="Times New Roman" w:eastAsia="MS Mincho" w:hAnsi="Times New Roman" w:hint="eastAsia"/>
                <w:color w:val="000000"/>
                <w:kern w:val="0"/>
                <w:sz w:val="20"/>
                <w:szCs w:val="20"/>
                <w:lang w:eastAsia="ja-JP"/>
              </w:rPr>
              <w:t>貿易保険条例の読み方</w:t>
            </w:r>
          </w:p>
          <w:p w:rsidR="007330B5" w:rsidRPr="007330B5" w:rsidRDefault="007330B5" w:rsidP="007330B5">
            <w:pPr>
              <w:widowControl/>
              <w:jc w:val="left"/>
              <w:rPr>
                <w:rFonts w:ascii="Times New Roman" w:eastAsia="MS Mincho" w:hAnsi="Times New Roman"/>
                <w:color w:val="000000"/>
                <w:kern w:val="0"/>
                <w:sz w:val="20"/>
                <w:szCs w:val="20"/>
                <w:lang w:eastAsia="ja-JP"/>
              </w:rPr>
            </w:pP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了解不同运输保险的投保条件</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能够对日文相关保险条例进行正确的理解</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理解个合同类型的投保条件</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hint="eastAsia"/>
                <w:color w:val="000000"/>
                <w:kern w:val="0"/>
                <w:sz w:val="20"/>
                <w:szCs w:val="20"/>
              </w:rPr>
              <w:t>2</w:t>
            </w:r>
            <w:r w:rsidRPr="007330B5">
              <w:rPr>
                <w:rFonts w:ascii="Times New Roman" w:hAnsi="Times New Roman"/>
                <w:color w:val="000000"/>
                <w:kern w:val="0"/>
                <w:sz w:val="20"/>
                <w:szCs w:val="20"/>
              </w:rPr>
              <w:t>、掌握并灵活运用</w:t>
            </w:r>
            <w:r w:rsidRPr="007330B5">
              <w:rPr>
                <w:rFonts w:ascii="Times New Roman" w:hAnsi="Times New Roman" w:hint="eastAsia"/>
                <w:color w:val="000000"/>
                <w:kern w:val="0"/>
                <w:sz w:val="20"/>
                <w:szCs w:val="20"/>
              </w:rPr>
              <w:t>日语对相关保险条例进行解释</w:t>
            </w:r>
          </w:p>
        </w:tc>
      </w:tr>
      <w:tr w:rsidR="007330B5" w:rsidRPr="007330B5" w:rsidTr="00D81E07">
        <w:trPr>
          <w:jc w:val="center"/>
        </w:trPr>
        <w:tc>
          <w:tcPr>
            <w:tcW w:w="425" w:type="dxa"/>
          </w:tcPr>
          <w:p w:rsidR="007330B5" w:rsidRPr="007330B5" w:rsidRDefault="007330B5" w:rsidP="007330B5">
            <w:pPr>
              <w:widowControl/>
              <w:spacing w:beforeLines="50" w:before="156" w:afterLines="50" w:after="156" w:line="288" w:lineRule="auto"/>
              <w:jc w:val="left"/>
              <w:rPr>
                <w:rFonts w:ascii="Times New Roman" w:eastAsia="MS Mincho" w:hAnsi="Times New Roman"/>
                <w:sz w:val="16"/>
                <w:szCs w:val="16"/>
              </w:rPr>
            </w:pPr>
            <w:r w:rsidRPr="007330B5">
              <w:rPr>
                <w:rFonts w:ascii="宋体" w:hAnsi="宋体" w:hint="eastAsia"/>
                <w:sz w:val="16"/>
                <w:szCs w:val="16"/>
              </w:rPr>
              <w:t>6</w:t>
            </w:r>
          </w:p>
        </w:tc>
        <w:tc>
          <w:tcPr>
            <w:tcW w:w="1135" w:type="dxa"/>
            <w:vAlign w:val="center"/>
          </w:tcPr>
          <w:p w:rsidR="007330B5" w:rsidRPr="007330B5" w:rsidRDefault="007330B5" w:rsidP="007330B5">
            <w:pPr>
              <w:widowControl/>
              <w:rPr>
                <w:rFonts w:ascii="Times New Roman" w:hAnsi="Times New Roman"/>
                <w:color w:val="000000"/>
                <w:kern w:val="0"/>
                <w:sz w:val="20"/>
                <w:szCs w:val="20"/>
              </w:rPr>
            </w:pPr>
            <w:r w:rsidRPr="007330B5">
              <w:rPr>
                <w:rFonts w:ascii="MS Mincho" w:eastAsia="MS Mincho" w:hAnsi="MS Mincho" w:hint="eastAsia"/>
                <w:color w:val="000000"/>
                <w:kern w:val="0"/>
                <w:sz w:val="20"/>
                <w:szCs w:val="20"/>
                <w:lang w:eastAsia="ja-JP"/>
              </w:rPr>
              <w:t>国際貿易決済</w:t>
            </w:r>
          </w:p>
        </w:tc>
        <w:tc>
          <w:tcPr>
            <w:tcW w:w="2551" w:type="dxa"/>
          </w:tcPr>
          <w:p w:rsidR="007330B5" w:rsidRPr="007330B5" w:rsidRDefault="007330B5" w:rsidP="007330B5">
            <w:pPr>
              <w:widowControl/>
              <w:jc w:val="left"/>
              <w:rPr>
                <w:rFonts w:ascii="MS Mincho" w:eastAsia="MS Mincho" w:hAnsi="MS Mincho"/>
                <w:color w:val="000000"/>
                <w:kern w:val="0"/>
                <w:sz w:val="20"/>
                <w:szCs w:val="20"/>
                <w:lang w:eastAsia="ja-JP"/>
              </w:rPr>
            </w:pPr>
            <w:r w:rsidRPr="007330B5">
              <w:rPr>
                <w:rFonts w:ascii="MS Mincho" w:eastAsia="MS Mincho" w:hAnsi="MS Mincho" w:hint="eastAsia"/>
                <w:color w:val="000000"/>
                <w:kern w:val="0"/>
                <w:sz w:val="20"/>
                <w:szCs w:val="20"/>
                <w:lang w:eastAsia="ja-JP"/>
              </w:rPr>
              <w:t>１、国際間の売買における代品決済のルール及び計算方式</w:t>
            </w:r>
          </w:p>
          <w:p w:rsidR="007330B5" w:rsidRPr="007330B5" w:rsidRDefault="007330B5" w:rsidP="007330B5">
            <w:pPr>
              <w:widowControl/>
              <w:jc w:val="left"/>
              <w:rPr>
                <w:rFonts w:ascii="Times New Roman" w:hAnsi="Times New Roman"/>
                <w:color w:val="000000"/>
                <w:kern w:val="0"/>
                <w:sz w:val="20"/>
                <w:szCs w:val="20"/>
                <w:lang w:eastAsia="ja-JP"/>
              </w:rPr>
            </w:pPr>
            <w:r w:rsidRPr="007330B5">
              <w:rPr>
                <w:rFonts w:ascii="MS Mincho" w:eastAsia="MS Mincho" w:hAnsi="MS Mincho" w:hint="eastAsia"/>
                <w:color w:val="000000"/>
                <w:kern w:val="0"/>
                <w:sz w:val="20"/>
                <w:szCs w:val="20"/>
                <w:lang w:eastAsia="ja-JP"/>
              </w:rPr>
              <w:t>２、金融機関の常用語の理解及び使用</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了解国际交易时的付款方式</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理解金融机构常用语言</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掌握不同付款方式的优缺点</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能够正确理解并使用金融机构常用语言</w:t>
            </w:r>
          </w:p>
        </w:tc>
      </w:tr>
      <w:tr w:rsidR="007330B5" w:rsidRPr="007330B5" w:rsidTr="00D81E07">
        <w:trPr>
          <w:jc w:val="center"/>
        </w:trPr>
        <w:tc>
          <w:tcPr>
            <w:tcW w:w="425" w:type="dxa"/>
          </w:tcPr>
          <w:p w:rsidR="007330B5" w:rsidRPr="007330B5" w:rsidRDefault="007330B5" w:rsidP="007330B5">
            <w:pPr>
              <w:widowControl/>
              <w:spacing w:beforeLines="50" w:before="156" w:afterLines="50" w:after="156" w:line="288" w:lineRule="auto"/>
              <w:jc w:val="left"/>
              <w:rPr>
                <w:rFonts w:ascii="Times New Roman" w:eastAsia="MS Mincho" w:hAnsi="Times New Roman"/>
                <w:sz w:val="16"/>
                <w:szCs w:val="16"/>
              </w:rPr>
            </w:pPr>
            <w:r w:rsidRPr="007330B5">
              <w:rPr>
                <w:rFonts w:ascii="宋体" w:hAnsi="宋体" w:hint="eastAsia"/>
                <w:sz w:val="16"/>
                <w:szCs w:val="16"/>
              </w:rPr>
              <w:t>7</w:t>
            </w:r>
          </w:p>
        </w:tc>
        <w:tc>
          <w:tcPr>
            <w:tcW w:w="1135" w:type="dxa"/>
            <w:vAlign w:val="center"/>
          </w:tcPr>
          <w:p w:rsidR="007330B5" w:rsidRPr="007330B5" w:rsidRDefault="007330B5" w:rsidP="007330B5">
            <w:pPr>
              <w:widowControl/>
              <w:rPr>
                <w:rFonts w:ascii="Times New Roman" w:hAnsi="Times New Roman"/>
                <w:color w:val="000000"/>
                <w:kern w:val="0"/>
                <w:sz w:val="20"/>
                <w:szCs w:val="20"/>
              </w:rPr>
            </w:pPr>
            <w:r w:rsidRPr="007330B5">
              <w:rPr>
                <w:rFonts w:ascii="MS Mincho" w:eastAsia="MS Mincho" w:hAnsi="MS Mincho" w:hint="eastAsia"/>
                <w:color w:val="000000"/>
                <w:kern w:val="0"/>
                <w:sz w:val="20"/>
                <w:szCs w:val="20"/>
                <w:lang w:eastAsia="ja-JP"/>
              </w:rPr>
              <w:t>国際決済書類</w:t>
            </w:r>
          </w:p>
        </w:tc>
        <w:tc>
          <w:tcPr>
            <w:tcW w:w="2551" w:type="dxa"/>
          </w:tcPr>
          <w:p w:rsidR="007330B5" w:rsidRPr="007330B5" w:rsidRDefault="007330B5" w:rsidP="007330B5">
            <w:pPr>
              <w:widowControl/>
              <w:jc w:val="left"/>
              <w:rPr>
                <w:rFonts w:ascii="MS Mincho" w:eastAsia="MS Mincho" w:hAnsi="MS Mincho"/>
                <w:color w:val="000000"/>
                <w:kern w:val="0"/>
                <w:sz w:val="20"/>
                <w:szCs w:val="20"/>
                <w:lang w:eastAsia="ja-JP"/>
              </w:rPr>
            </w:pPr>
            <w:r w:rsidRPr="007330B5">
              <w:rPr>
                <w:rFonts w:ascii="MS Mincho" w:eastAsia="MS Mincho" w:hAnsi="MS Mincho" w:hint="eastAsia"/>
                <w:color w:val="000000"/>
                <w:kern w:val="0"/>
                <w:sz w:val="20"/>
                <w:szCs w:val="20"/>
                <w:lang w:eastAsia="ja-JP"/>
              </w:rPr>
              <w:t>１、国際決済書類の作成基準、読み方</w:t>
            </w:r>
          </w:p>
          <w:p w:rsidR="007330B5" w:rsidRPr="007330B5" w:rsidRDefault="007330B5" w:rsidP="007330B5">
            <w:pPr>
              <w:widowControl/>
              <w:jc w:val="left"/>
              <w:rPr>
                <w:rFonts w:ascii="MS Mincho" w:eastAsia="MS Mincho" w:hAnsi="MS Mincho"/>
                <w:color w:val="000000"/>
                <w:kern w:val="0"/>
                <w:sz w:val="20"/>
                <w:szCs w:val="20"/>
                <w:lang w:eastAsia="ja-JP"/>
              </w:rPr>
            </w:pPr>
            <w:r w:rsidRPr="007330B5">
              <w:rPr>
                <w:rFonts w:ascii="MS Mincho" w:eastAsia="MS Mincho" w:hAnsi="MS Mincho" w:hint="eastAsia"/>
                <w:color w:val="000000"/>
                <w:kern w:val="0"/>
                <w:sz w:val="20"/>
                <w:szCs w:val="20"/>
                <w:lang w:eastAsia="ja-JP"/>
              </w:rPr>
              <w:t>２、決済書類の作成に関する日本語</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了解国际决算书的基本格式</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掌握国际决算书相关日语</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正确理解不同类型国际决算书的格式</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能够正确理解不同类型的国际决算书的内容</w:t>
            </w:r>
          </w:p>
        </w:tc>
      </w:tr>
      <w:tr w:rsidR="007330B5" w:rsidRPr="007330B5" w:rsidTr="00D81E07">
        <w:trPr>
          <w:jc w:val="center"/>
        </w:trPr>
        <w:tc>
          <w:tcPr>
            <w:tcW w:w="425" w:type="dxa"/>
          </w:tcPr>
          <w:p w:rsidR="007330B5" w:rsidRPr="007330B5" w:rsidRDefault="007330B5" w:rsidP="007330B5">
            <w:pPr>
              <w:widowControl/>
              <w:spacing w:beforeLines="50" w:before="156" w:afterLines="50" w:after="156" w:line="288" w:lineRule="auto"/>
              <w:jc w:val="left"/>
              <w:rPr>
                <w:rFonts w:ascii="Times New Roman" w:eastAsia="MS Mincho" w:hAnsi="Times New Roman"/>
                <w:sz w:val="16"/>
                <w:szCs w:val="16"/>
              </w:rPr>
            </w:pPr>
            <w:r w:rsidRPr="007330B5">
              <w:rPr>
                <w:rFonts w:ascii="宋体" w:hAnsi="宋体" w:hint="eastAsia"/>
                <w:sz w:val="16"/>
                <w:szCs w:val="16"/>
              </w:rPr>
              <w:t>8</w:t>
            </w:r>
          </w:p>
        </w:tc>
        <w:tc>
          <w:tcPr>
            <w:tcW w:w="1135" w:type="dxa"/>
            <w:vAlign w:val="center"/>
          </w:tcPr>
          <w:p w:rsidR="007330B5" w:rsidRPr="007330B5" w:rsidRDefault="007330B5" w:rsidP="007330B5">
            <w:pPr>
              <w:widowControl/>
              <w:rPr>
                <w:rFonts w:ascii="Times New Roman" w:hAnsi="Times New Roman"/>
                <w:color w:val="000000"/>
                <w:kern w:val="0"/>
                <w:sz w:val="20"/>
                <w:szCs w:val="20"/>
              </w:rPr>
            </w:pPr>
            <w:r w:rsidRPr="007330B5">
              <w:rPr>
                <w:rFonts w:ascii="MS Mincho" w:eastAsia="MS Mincho" w:hAnsi="MS Mincho" w:hint="eastAsia"/>
                <w:color w:val="000000"/>
                <w:kern w:val="0"/>
                <w:sz w:val="20"/>
                <w:szCs w:val="20"/>
                <w:lang w:eastAsia="ja-JP"/>
              </w:rPr>
              <w:t>輸出入貨物の通関</w:t>
            </w:r>
          </w:p>
        </w:tc>
        <w:tc>
          <w:tcPr>
            <w:tcW w:w="2551" w:type="dxa"/>
          </w:tcPr>
          <w:p w:rsidR="007330B5" w:rsidRPr="007330B5" w:rsidRDefault="007330B5" w:rsidP="007330B5">
            <w:pPr>
              <w:widowControl/>
              <w:jc w:val="left"/>
              <w:rPr>
                <w:rFonts w:ascii="Times New Roman" w:hAnsi="Times New Roman"/>
                <w:color w:val="000000"/>
                <w:kern w:val="0"/>
                <w:sz w:val="20"/>
                <w:szCs w:val="20"/>
                <w:lang w:eastAsia="ja-JP"/>
              </w:rPr>
            </w:pPr>
            <w:r w:rsidRPr="007330B5">
              <w:rPr>
                <w:rFonts w:ascii="MS Mincho" w:eastAsia="MS Mincho" w:hAnsi="MS Mincho" w:hint="eastAsia"/>
                <w:color w:val="000000"/>
                <w:kern w:val="0"/>
                <w:sz w:val="20"/>
                <w:szCs w:val="20"/>
                <w:lang w:eastAsia="ja-JP"/>
              </w:rPr>
              <w:t>１、通関の流れと手続き２、通関に必要な条件とそれにかかわる日本語</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了解国际贸易通关手续及相关流程</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掌握通关相关日语</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熟悉国际贸易通关的相关手续及流程</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能够使用正确的日语对通关相关环节进行解释</w:t>
            </w:r>
          </w:p>
        </w:tc>
      </w:tr>
      <w:tr w:rsidR="007330B5" w:rsidRPr="007330B5" w:rsidTr="00D81E07">
        <w:trPr>
          <w:jc w:val="center"/>
        </w:trPr>
        <w:tc>
          <w:tcPr>
            <w:tcW w:w="425" w:type="dxa"/>
          </w:tcPr>
          <w:p w:rsidR="007330B5" w:rsidRPr="007330B5" w:rsidRDefault="007330B5" w:rsidP="007330B5">
            <w:pPr>
              <w:widowControl/>
              <w:spacing w:beforeLines="50" w:before="156" w:afterLines="50" w:after="156" w:line="288" w:lineRule="auto"/>
              <w:jc w:val="left"/>
              <w:rPr>
                <w:rFonts w:ascii="Times New Roman" w:eastAsia="MS Mincho" w:hAnsi="Times New Roman"/>
                <w:sz w:val="16"/>
                <w:szCs w:val="16"/>
              </w:rPr>
            </w:pPr>
            <w:r w:rsidRPr="007330B5">
              <w:rPr>
                <w:rFonts w:ascii="宋体" w:hAnsi="宋体" w:hint="eastAsia"/>
                <w:sz w:val="16"/>
                <w:szCs w:val="16"/>
              </w:rPr>
              <w:t>9</w:t>
            </w:r>
          </w:p>
        </w:tc>
        <w:tc>
          <w:tcPr>
            <w:tcW w:w="1135" w:type="dxa"/>
            <w:vAlign w:val="center"/>
          </w:tcPr>
          <w:p w:rsidR="007330B5" w:rsidRPr="007330B5" w:rsidRDefault="007330B5" w:rsidP="007330B5">
            <w:pPr>
              <w:widowControl/>
              <w:rPr>
                <w:rFonts w:ascii="Times New Roman" w:hAnsi="Times New Roman"/>
                <w:color w:val="000000"/>
                <w:kern w:val="0"/>
                <w:sz w:val="20"/>
                <w:szCs w:val="20"/>
              </w:rPr>
            </w:pPr>
            <w:r w:rsidRPr="007330B5">
              <w:rPr>
                <w:rFonts w:ascii="MS Mincho" w:eastAsia="MS Mincho" w:hAnsi="MS Mincho" w:hint="eastAsia"/>
                <w:color w:val="000000"/>
                <w:kern w:val="0"/>
                <w:sz w:val="20"/>
                <w:szCs w:val="20"/>
                <w:lang w:eastAsia="ja-JP"/>
              </w:rPr>
              <w:t>クレーム</w:t>
            </w:r>
          </w:p>
        </w:tc>
        <w:tc>
          <w:tcPr>
            <w:tcW w:w="2551" w:type="dxa"/>
          </w:tcPr>
          <w:p w:rsidR="007330B5" w:rsidRPr="007330B5" w:rsidRDefault="007330B5" w:rsidP="007330B5">
            <w:pPr>
              <w:widowControl/>
              <w:jc w:val="left"/>
              <w:rPr>
                <w:rFonts w:ascii="MS Mincho" w:eastAsia="MS Mincho" w:hAnsi="MS Mincho"/>
                <w:color w:val="000000"/>
                <w:kern w:val="0"/>
                <w:sz w:val="20"/>
                <w:szCs w:val="20"/>
                <w:lang w:eastAsia="ja-JP"/>
              </w:rPr>
            </w:pPr>
            <w:r w:rsidRPr="007330B5">
              <w:rPr>
                <w:rFonts w:ascii="MS Mincho" w:eastAsia="MS Mincho" w:hAnsi="MS Mincho" w:hint="eastAsia"/>
                <w:color w:val="000000"/>
                <w:kern w:val="0"/>
                <w:sz w:val="20"/>
                <w:szCs w:val="20"/>
                <w:lang w:eastAsia="ja-JP"/>
              </w:rPr>
              <w:t>１、法律に基づく責任の裁定</w:t>
            </w:r>
          </w:p>
          <w:p w:rsidR="007330B5" w:rsidRPr="007330B5" w:rsidRDefault="007330B5" w:rsidP="007330B5">
            <w:pPr>
              <w:widowControl/>
              <w:jc w:val="left"/>
              <w:rPr>
                <w:rFonts w:ascii="Times New Roman" w:hAnsi="Times New Roman"/>
                <w:color w:val="000000"/>
                <w:kern w:val="0"/>
                <w:sz w:val="20"/>
                <w:szCs w:val="20"/>
                <w:lang w:eastAsia="ja-JP"/>
              </w:rPr>
            </w:pPr>
            <w:r w:rsidRPr="007330B5">
              <w:rPr>
                <w:rFonts w:ascii="MS Mincho" w:eastAsia="MS Mincho" w:hAnsi="MS Mincho" w:hint="eastAsia"/>
                <w:color w:val="000000"/>
                <w:kern w:val="0"/>
                <w:sz w:val="20"/>
                <w:szCs w:val="20"/>
                <w:lang w:eastAsia="ja-JP"/>
              </w:rPr>
              <w:t>２、クレーム処理のルール</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了解国际贸易相关法律法规条例</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基于法律法规进行投诉处理</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掌握并理解国际贸易相关法律法规条例</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能够基于法律法规对投诉进行正确分析，并加以处理</w:t>
            </w:r>
          </w:p>
        </w:tc>
      </w:tr>
      <w:tr w:rsidR="007330B5" w:rsidRPr="007330B5" w:rsidTr="00D81E07">
        <w:trPr>
          <w:jc w:val="center"/>
        </w:trPr>
        <w:tc>
          <w:tcPr>
            <w:tcW w:w="425" w:type="dxa"/>
          </w:tcPr>
          <w:p w:rsidR="007330B5" w:rsidRPr="007330B5" w:rsidRDefault="007330B5" w:rsidP="007330B5">
            <w:pPr>
              <w:widowControl/>
              <w:spacing w:beforeLines="50" w:before="156" w:afterLines="50" w:after="156" w:line="288" w:lineRule="auto"/>
              <w:jc w:val="left"/>
              <w:rPr>
                <w:rFonts w:ascii="Times New Roman" w:eastAsia="MS Mincho" w:hAnsi="Times New Roman"/>
                <w:sz w:val="16"/>
                <w:szCs w:val="16"/>
              </w:rPr>
            </w:pPr>
            <w:r w:rsidRPr="007330B5">
              <w:rPr>
                <w:rFonts w:ascii="宋体" w:hAnsi="宋体" w:hint="eastAsia"/>
                <w:sz w:val="16"/>
                <w:szCs w:val="16"/>
              </w:rPr>
              <w:t>10</w:t>
            </w:r>
          </w:p>
        </w:tc>
        <w:tc>
          <w:tcPr>
            <w:tcW w:w="1135" w:type="dxa"/>
            <w:vAlign w:val="center"/>
          </w:tcPr>
          <w:p w:rsidR="007330B5" w:rsidRPr="007330B5" w:rsidRDefault="007330B5" w:rsidP="007330B5">
            <w:pPr>
              <w:widowControl/>
              <w:rPr>
                <w:rFonts w:ascii="Times New Roman" w:hAnsi="Times New Roman"/>
                <w:color w:val="000000"/>
                <w:kern w:val="0"/>
                <w:sz w:val="20"/>
                <w:szCs w:val="20"/>
              </w:rPr>
            </w:pPr>
            <w:r w:rsidRPr="007330B5">
              <w:rPr>
                <w:rFonts w:ascii="MS Mincho" w:eastAsia="MS Mincho" w:hAnsi="MS Mincho" w:hint="eastAsia"/>
                <w:color w:val="000000"/>
                <w:kern w:val="0"/>
                <w:sz w:val="20"/>
                <w:szCs w:val="20"/>
                <w:lang w:eastAsia="ja-JP"/>
              </w:rPr>
              <w:t>国際貿易契約書</w:t>
            </w:r>
          </w:p>
        </w:tc>
        <w:tc>
          <w:tcPr>
            <w:tcW w:w="2551" w:type="dxa"/>
          </w:tcPr>
          <w:p w:rsidR="007330B5" w:rsidRPr="007330B5" w:rsidRDefault="007330B5" w:rsidP="007330B5">
            <w:pPr>
              <w:widowControl/>
              <w:jc w:val="left"/>
              <w:rPr>
                <w:rFonts w:ascii="MS Mincho" w:eastAsia="MS Mincho" w:hAnsi="MS Mincho"/>
                <w:color w:val="000000"/>
                <w:kern w:val="0"/>
                <w:sz w:val="20"/>
                <w:szCs w:val="20"/>
                <w:lang w:eastAsia="ja-JP"/>
              </w:rPr>
            </w:pPr>
            <w:r w:rsidRPr="007330B5">
              <w:rPr>
                <w:rFonts w:ascii="MS Mincho" w:eastAsia="MS Mincho" w:hAnsi="MS Mincho" w:hint="eastAsia"/>
                <w:color w:val="000000"/>
                <w:kern w:val="0"/>
                <w:sz w:val="20"/>
                <w:szCs w:val="20"/>
                <w:lang w:eastAsia="ja-JP"/>
              </w:rPr>
              <w:t>１、国際貿易契約書の作成基準と基本的なルール</w:t>
            </w:r>
          </w:p>
          <w:p w:rsidR="007330B5" w:rsidRPr="007330B5" w:rsidRDefault="007330B5" w:rsidP="007330B5">
            <w:pPr>
              <w:widowControl/>
              <w:jc w:val="left"/>
              <w:rPr>
                <w:rFonts w:ascii="Times New Roman" w:hAnsi="Times New Roman"/>
                <w:color w:val="000000"/>
                <w:kern w:val="0"/>
                <w:sz w:val="20"/>
                <w:szCs w:val="20"/>
                <w:lang w:eastAsia="ja-JP"/>
              </w:rPr>
            </w:pPr>
            <w:r w:rsidRPr="007330B5">
              <w:rPr>
                <w:rFonts w:ascii="MS Mincho" w:eastAsia="MS Mincho" w:hAnsi="MS Mincho" w:hint="eastAsia"/>
                <w:color w:val="000000"/>
                <w:kern w:val="0"/>
                <w:sz w:val="20"/>
                <w:szCs w:val="20"/>
                <w:lang w:eastAsia="ja-JP"/>
              </w:rPr>
              <w:t>２、契約書にかかわる日本語</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掌握国际贸易契约书的制作规则</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掌握日语国际贸易契约书的制作规则</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掌握国际贸易契约书的制作规则</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使用正确的日语与格式制作国际贸易契约书</w:t>
            </w:r>
          </w:p>
        </w:tc>
      </w:tr>
      <w:tr w:rsidR="007330B5" w:rsidRPr="007330B5" w:rsidTr="00D81E07">
        <w:trPr>
          <w:jc w:val="center"/>
        </w:trPr>
        <w:tc>
          <w:tcPr>
            <w:tcW w:w="425" w:type="dxa"/>
          </w:tcPr>
          <w:p w:rsidR="007330B5" w:rsidRPr="007330B5" w:rsidRDefault="007330B5" w:rsidP="007330B5">
            <w:pPr>
              <w:widowControl/>
              <w:spacing w:beforeLines="50" w:before="156" w:afterLines="50" w:after="156" w:line="288" w:lineRule="auto"/>
              <w:jc w:val="left"/>
              <w:rPr>
                <w:rFonts w:ascii="Times New Roman" w:eastAsia="MS Mincho" w:hAnsi="Times New Roman"/>
                <w:sz w:val="16"/>
                <w:szCs w:val="16"/>
              </w:rPr>
            </w:pPr>
            <w:r w:rsidRPr="007330B5">
              <w:rPr>
                <w:rFonts w:ascii="宋体" w:hAnsi="宋体" w:hint="eastAsia"/>
                <w:sz w:val="16"/>
                <w:szCs w:val="16"/>
              </w:rPr>
              <w:t>11</w:t>
            </w:r>
          </w:p>
        </w:tc>
        <w:tc>
          <w:tcPr>
            <w:tcW w:w="1135" w:type="dxa"/>
            <w:vAlign w:val="center"/>
          </w:tcPr>
          <w:p w:rsidR="007330B5" w:rsidRPr="007330B5" w:rsidRDefault="007330B5" w:rsidP="007330B5">
            <w:pPr>
              <w:widowControl/>
              <w:rPr>
                <w:rFonts w:ascii="Times New Roman" w:hAnsi="Times New Roman"/>
                <w:color w:val="000000"/>
                <w:kern w:val="0"/>
                <w:sz w:val="20"/>
                <w:szCs w:val="20"/>
              </w:rPr>
            </w:pPr>
            <w:r w:rsidRPr="007330B5">
              <w:rPr>
                <w:rFonts w:ascii="MS Mincho" w:eastAsia="MS Mincho" w:hAnsi="MS Mincho" w:hint="eastAsia"/>
                <w:color w:val="000000"/>
                <w:kern w:val="0"/>
                <w:sz w:val="20"/>
                <w:szCs w:val="20"/>
                <w:lang w:eastAsia="ja-JP"/>
              </w:rPr>
              <w:t>輸出入の手順</w:t>
            </w:r>
          </w:p>
        </w:tc>
        <w:tc>
          <w:tcPr>
            <w:tcW w:w="2551" w:type="dxa"/>
          </w:tcPr>
          <w:p w:rsidR="007330B5" w:rsidRPr="007330B5" w:rsidRDefault="007330B5" w:rsidP="007330B5">
            <w:pPr>
              <w:widowControl/>
              <w:jc w:val="left"/>
              <w:rPr>
                <w:rFonts w:ascii="MS Mincho" w:hAnsi="MS Mincho"/>
                <w:color w:val="000000"/>
                <w:kern w:val="0"/>
                <w:sz w:val="20"/>
                <w:szCs w:val="20"/>
                <w:lang w:eastAsia="ja-JP"/>
              </w:rPr>
            </w:pPr>
            <w:r w:rsidRPr="007330B5">
              <w:rPr>
                <w:rFonts w:ascii="MS Mincho" w:eastAsia="MS Mincho" w:hAnsi="MS Mincho" w:hint="eastAsia"/>
                <w:color w:val="000000"/>
                <w:kern w:val="0"/>
                <w:sz w:val="20"/>
                <w:szCs w:val="20"/>
                <w:lang w:eastAsia="ja-JP"/>
              </w:rPr>
              <w:t>１、輸出入までの流れの把握</w:t>
            </w:r>
          </w:p>
          <w:p w:rsidR="007330B5" w:rsidRPr="007330B5" w:rsidRDefault="007330B5" w:rsidP="007330B5">
            <w:pPr>
              <w:widowControl/>
              <w:jc w:val="left"/>
              <w:rPr>
                <w:rFonts w:ascii="Times New Roman" w:hAnsi="Times New Roman"/>
                <w:color w:val="000000"/>
                <w:kern w:val="0"/>
                <w:sz w:val="20"/>
                <w:szCs w:val="20"/>
                <w:lang w:eastAsia="ja-JP"/>
              </w:rPr>
            </w:pPr>
            <w:r w:rsidRPr="007330B5">
              <w:rPr>
                <w:rFonts w:ascii="MS Mincho" w:eastAsia="MS Mincho" w:hAnsi="MS Mincho" w:hint="eastAsia"/>
                <w:color w:val="000000"/>
                <w:kern w:val="0"/>
                <w:sz w:val="20"/>
                <w:szCs w:val="20"/>
                <w:lang w:eastAsia="ja-JP"/>
              </w:rPr>
              <w:t>２、引き合いからの日本語述語の使用</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了解进口，出口的具体流程</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掌握从询价开始的相关日语术语表达</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熟悉进口，出口的相关流程</w:t>
            </w:r>
          </w:p>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2</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对从询价开始的相关环节进行正确的日语术语表达</w:t>
            </w:r>
          </w:p>
        </w:tc>
      </w:tr>
      <w:tr w:rsidR="007330B5" w:rsidRPr="007330B5" w:rsidTr="00D81E07">
        <w:trPr>
          <w:jc w:val="center"/>
        </w:trPr>
        <w:tc>
          <w:tcPr>
            <w:tcW w:w="425" w:type="dxa"/>
          </w:tcPr>
          <w:p w:rsidR="007330B5" w:rsidRPr="007330B5" w:rsidRDefault="007330B5" w:rsidP="007330B5">
            <w:pPr>
              <w:widowControl/>
              <w:spacing w:beforeLines="50" w:before="156" w:afterLines="50" w:after="156" w:line="288" w:lineRule="auto"/>
              <w:jc w:val="left"/>
              <w:rPr>
                <w:rFonts w:ascii="Times New Roman" w:eastAsia="MS Mincho" w:hAnsi="Times New Roman"/>
                <w:sz w:val="16"/>
                <w:szCs w:val="16"/>
              </w:rPr>
            </w:pPr>
            <w:r w:rsidRPr="007330B5">
              <w:rPr>
                <w:rFonts w:ascii="宋体" w:hAnsi="宋体" w:hint="eastAsia"/>
                <w:sz w:val="16"/>
                <w:szCs w:val="16"/>
              </w:rPr>
              <w:t>12</w:t>
            </w:r>
          </w:p>
        </w:tc>
        <w:tc>
          <w:tcPr>
            <w:tcW w:w="1135" w:type="dxa"/>
            <w:vAlign w:val="center"/>
          </w:tcPr>
          <w:p w:rsidR="007330B5" w:rsidRPr="007330B5" w:rsidRDefault="007330B5" w:rsidP="007330B5">
            <w:pPr>
              <w:widowControl/>
              <w:rPr>
                <w:rFonts w:ascii="Times New Roman" w:hAnsi="Times New Roman"/>
                <w:color w:val="000000"/>
                <w:kern w:val="0"/>
                <w:sz w:val="20"/>
                <w:szCs w:val="20"/>
                <w:lang w:eastAsia="ja-JP"/>
              </w:rPr>
            </w:pPr>
            <w:r w:rsidRPr="007330B5">
              <w:rPr>
                <w:rFonts w:ascii="MS Mincho" w:eastAsia="MS Mincho" w:hAnsi="MS Mincho" w:hint="eastAsia"/>
                <w:color w:val="000000"/>
                <w:kern w:val="0"/>
                <w:sz w:val="20"/>
                <w:szCs w:val="20"/>
                <w:lang w:eastAsia="ja-JP"/>
              </w:rPr>
              <w:t>ビジネス書簡の基本書式</w:t>
            </w:r>
          </w:p>
        </w:tc>
        <w:tc>
          <w:tcPr>
            <w:tcW w:w="2551" w:type="dxa"/>
          </w:tcPr>
          <w:p w:rsidR="007330B5" w:rsidRPr="007330B5" w:rsidRDefault="007330B5" w:rsidP="007330B5">
            <w:pPr>
              <w:widowControl/>
              <w:jc w:val="left"/>
              <w:rPr>
                <w:rFonts w:ascii="MS Mincho" w:eastAsia="MS Mincho" w:hAnsi="MS Mincho"/>
                <w:color w:val="000000"/>
                <w:kern w:val="0"/>
                <w:sz w:val="20"/>
                <w:szCs w:val="20"/>
                <w:lang w:eastAsia="ja-JP"/>
              </w:rPr>
            </w:pPr>
            <w:r w:rsidRPr="007330B5">
              <w:rPr>
                <w:rFonts w:ascii="MS Mincho" w:eastAsia="MS Mincho" w:hAnsi="MS Mincho" w:hint="eastAsia"/>
                <w:color w:val="000000"/>
                <w:kern w:val="0"/>
                <w:sz w:val="20"/>
                <w:szCs w:val="20"/>
                <w:lang w:eastAsia="ja-JP"/>
              </w:rPr>
              <w:t>１、取引相手とメールやり取りの書式</w:t>
            </w:r>
          </w:p>
          <w:p w:rsidR="007330B5" w:rsidRPr="007330B5" w:rsidRDefault="007330B5" w:rsidP="007330B5">
            <w:pPr>
              <w:widowControl/>
              <w:jc w:val="left"/>
              <w:rPr>
                <w:rFonts w:ascii="Times New Roman" w:hAnsi="Times New Roman"/>
                <w:color w:val="000000"/>
                <w:kern w:val="0"/>
                <w:sz w:val="20"/>
                <w:szCs w:val="20"/>
                <w:lang w:eastAsia="ja-JP"/>
              </w:rPr>
            </w:pPr>
            <w:r w:rsidRPr="007330B5">
              <w:rPr>
                <w:rFonts w:ascii="MS Mincho" w:eastAsia="MS Mincho" w:hAnsi="MS Mincho" w:hint="eastAsia"/>
                <w:color w:val="000000"/>
                <w:kern w:val="0"/>
                <w:sz w:val="20"/>
                <w:szCs w:val="20"/>
                <w:lang w:eastAsia="ja-JP"/>
              </w:rPr>
              <w:t>2、メールにかかわるビジネス日本語</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掌握日语电子邮件的书写规则</w:t>
            </w:r>
          </w:p>
        </w:tc>
        <w:tc>
          <w:tcPr>
            <w:tcW w:w="2268" w:type="dxa"/>
          </w:tcPr>
          <w:p w:rsidR="007330B5" w:rsidRPr="007330B5" w:rsidRDefault="007330B5" w:rsidP="007330B5">
            <w:pPr>
              <w:widowControl/>
              <w:jc w:val="left"/>
              <w:rPr>
                <w:rFonts w:ascii="Times New Roman" w:hAnsi="Times New Roman"/>
                <w:color w:val="000000"/>
                <w:kern w:val="0"/>
                <w:sz w:val="20"/>
                <w:szCs w:val="20"/>
              </w:rPr>
            </w:pPr>
            <w:r w:rsidRPr="007330B5">
              <w:rPr>
                <w:rFonts w:ascii="Times New Roman" w:hAnsi="Times New Roman"/>
                <w:color w:val="000000"/>
                <w:kern w:val="0"/>
                <w:sz w:val="20"/>
                <w:szCs w:val="20"/>
              </w:rPr>
              <w:t>1</w:t>
            </w:r>
            <w:r w:rsidRPr="007330B5">
              <w:rPr>
                <w:rFonts w:ascii="Times New Roman" w:hAnsi="Times New Roman"/>
                <w:color w:val="000000"/>
                <w:kern w:val="0"/>
                <w:sz w:val="20"/>
                <w:szCs w:val="20"/>
              </w:rPr>
              <w:t>、</w:t>
            </w:r>
            <w:r w:rsidRPr="007330B5">
              <w:rPr>
                <w:rFonts w:ascii="Times New Roman" w:hAnsi="Times New Roman" w:hint="eastAsia"/>
                <w:color w:val="000000"/>
                <w:kern w:val="0"/>
                <w:sz w:val="20"/>
                <w:szCs w:val="20"/>
              </w:rPr>
              <w:t>熟悉并掌握正确的日语电子邮件的书写规则</w:t>
            </w:r>
          </w:p>
        </w:tc>
      </w:tr>
    </w:tbl>
    <w:p w:rsidR="007330B5" w:rsidRPr="007330B5" w:rsidRDefault="007330B5" w:rsidP="007330B5">
      <w:pPr>
        <w:snapToGrid w:val="0"/>
        <w:spacing w:line="288" w:lineRule="auto"/>
        <w:rPr>
          <w:bCs/>
          <w:sz w:val="20"/>
          <w:szCs w:val="20"/>
        </w:rPr>
      </w:pPr>
      <w:r w:rsidRPr="007330B5">
        <w:rPr>
          <w:rFonts w:ascii="MS Mincho" w:eastAsia="MS Mincho" w:hint="eastAsia"/>
          <w:bCs/>
          <w:sz w:val="20"/>
          <w:szCs w:val="20"/>
        </w:rPr>
        <w:t>※</w:t>
      </w:r>
      <w:r w:rsidRPr="007330B5">
        <w:rPr>
          <w:rFonts w:ascii="MS Mincho" w:hAnsi="MS Mincho" w:hint="eastAsia"/>
          <w:bCs/>
          <w:sz w:val="20"/>
          <w:szCs w:val="20"/>
        </w:rPr>
        <w:t>第</w:t>
      </w:r>
      <w:r w:rsidRPr="007330B5">
        <w:rPr>
          <w:rFonts w:ascii="MS Mincho" w:hAnsi="MS Mincho"/>
          <w:bCs/>
          <w:sz w:val="20"/>
          <w:szCs w:val="20"/>
        </w:rPr>
        <w:t>4-7</w:t>
      </w:r>
      <w:r w:rsidRPr="007330B5">
        <w:rPr>
          <w:rFonts w:ascii="MS Mincho" w:hAnsi="MS Mincho" w:hint="eastAsia"/>
          <w:bCs/>
          <w:sz w:val="20"/>
          <w:szCs w:val="20"/>
        </w:rPr>
        <w:t>章每</w:t>
      </w:r>
      <w:r w:rsidRPr="007330B5">
        <w:rPr>
          <w:rFonts w:hint="eastAsia"/>
          <w:bCs/>
          <w:sz w:val="20"/>
          <w:szCs w:val="20"/>
        </w:rPr>
        <w:t>章上两周，其余每章上一周。</w:t>
      </w:r>
    </w:p>
    <w:p w:rsidR="007330B5" w:rsidRPr="007330B5" w:rsidRDefault="007330B5" w:rsidP="007330B5">
      <w:pPr>
        <w:widowControl/>
        <w:spacing w:beforeLines="50" w:before="156" w:afterLines="50" w:after="156" w:line="288" w:lineRule="auto"/>
        <w:jc w:val="left"/>
        <w:rPr>
          <w:bCs/>
          <w:sz w:val="20"/>
          <w:szCs w:val="20"/>
        </w:rPr>
      </w:pPr>
      <w:r w:rsidRPr="007330B5">
        <w:rPr>
          <w:rFonts w:hint="eastAsia"/>
          <w:bCs/>
          <w:sz w:val="20"/>
          <w:szCs w:val="20"/>
        </w:rPr>
        <w:t xml:space="preserve">   </w:t>
      </w:r>
    </w:p>
    <w:p w:rsidR="007330B5" w:rsidRPr="007330B5" w:rsidRDefault="007330B5" w:rsidP="007330B5">
      <w:pPr>
        <w:widowControl/>
        <w:spacing w:beforeLines="50" w:before="156" w:afterLines="50" w:after="156" w:line="288" w:lineRule="auto"/>
        <w:jc w:val="left"/>
        <w:rPr>
          <w:bCs/>
          <w:sz w:val="20"/>
          <w:szCs w:val="20"/>
        </w:rPr>
      </w:pPr>
    </w:p>
    <w:p w:rsidR="007330B5" w:rsidRPr="007330B5" w:rsidRDefault="007330B5" w:rsidP="007330B5">
      <w:pPr>
        <w:widowControl/>
        <w:spacing w:beforeLines="50" w:before="156" w:afterLines="50" w:after="156" w:line="288" w:lineRule="auto"/>
        <w:jc w:val="left"/>
        <w:rPr>
          <w:rFonts w:ascii="黑体" w:eastAsia="黑体" w:hAnsi="宋体"/>
          <w:sz w:val="24"/>
        </w:rPr>
      </w:pPr>
    </w:p>
    <w:p w:rsidR="007330B5" w:rsidRPr="007330B5" w:rsidRDefault="007330B5" w:rsidP="007330B5">
      <w:pPr>
        <w:widowControl/>
        <w:spacing w:beforeLines="50" w:before="156" w:afterLines="50" w:after="156" w:line="288" w:lineRule="auto"/>
        <w:ind w:firstLineChars="150" w:firstLine="360"/>
        <w:jc w:val="left"/>
        <w:rPr>
          <w:rFonts w:ascii="黑体" w:eastAsia="黑体" w:hAnsi="宋体"/>
          <w:sz w:val="24"/>
        </w:rPr>
      </w:pPr>
      <w:r w:rsidRPr="007330B5">
        <w:rPr>
          <w:rFonts w:ascii="黑体" w:eastAsia="黑体" w:hAnsi="宋体" w:hint="eastAsia"/>
          <w:sz w:val="24"/>
        </w:rPr>
        <w:lastRenderedPageBreak/>
        <w:t>七、评价方式与成绩</w:t>
      </w:r>
    </w:p>
    <w:tbl>
      <w:tblPr>
        <w:tblpPr w:leftFromText="180" w:rightFromText="180" w:vertAnchor="text" w:horzAnchor="margin" w:tblpY="37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2127"/>
      </w:tblGrid>
      <w:tr w:rsidR="007330B5" w:rsidRPr="007330B5" w:rsidTr="00D81E07">
        <w:tc>
          <w:tcPr>
            <w:tcW w:w="1809" w:type="dxa"/>
          </w:tcPr>
          <w:p w:rsidR="007330B5" w:rsidRPr="007330B5" w:rsidRDefault="007330B5" w:rsidP="007330B5">
            <w:pPr>
              <w:snapToGrid w:val="0"/>
              <w:spacing w:beforeLines="50" w:before="156" w:afterLines="50" w:after="156"/>
              <w:rPr>
                <w:rFonts w:ascii="Times New Roman" w:hAnsi="Times New Roman"/>
                <w:bCs/>
                <w:color w:val="000000"/>
                <w:szCs w:val="20"/>
              </w:rPr>
            </w:pPr>
            <w:r w:rsidRPr="007330B5">
              <w:rPr>
                <w:rFonts w:ascii="Times New Roman" w:hAnsi="Times New Roman"/>
                <w:bCs/>
                <w:color w:val="000000"/>
                <w:szCs w:val="20"/>
              </w:rPr>
              <w:t>总评构成（</w:t>
            </w:r>
            <w:r w:rsidRPr="007330B5">
              <w:rPr>
                <w:rFonts w:ascii="Times New Roman" w:hAnsi="Times New Roman"/>
                <w:bCs/>
                <w:color w:val="000000"/>
                <w:szCs w:val="20"/>
              </w:rPr>
              <w:t>1+X</w:t>
            </w:r>
            <w:r w:rsidRPr="007330B5">
              <w:rPr>
                <w:rFonts w:ascii="Times New Roman" w:hAnsi="Times New Roman"/>
                <w:bCs/>
                <w:color w:val="000000"/>
                <w:szCs w:val="20"/>
              </w:rPr>
              <w:t>）</w:t>
            </w:r>
          </w:p>
        </w:tc>
        <w:tc>
          <w:tcPr>
            <w:tcW w:w="5103"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bCs/>
                <w:color w:val="000000"/>
                <w:szCs w:val="20"/>
              </w:rPr>
              <w:t>评价方式</w:t>
            </w:r>
          </w:p>
        </w:tc>
        <w:tc>
          <w:tcPr>
            <w:tcW w:w="2127"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bCs/>
                <w:color w:val="000000"/>
                <w:szCs w:val="20"/>
              </w:rPr>
              <w:t>占比</w:t>
            </w:r>
          </w:p>
        </w:tc>
      </w:tr>
      <w:tr w:rsidR="007330B5" w:rsidRPr="007330B5" w:rsidTr="00D81E07">
        <w:tc>
          <w:tcPr>
            <w:tcW w:w="1809"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bCs/>
                <w:color w:val="000000"/>
                <w:szCs w:val="20"/>
              </w:rPr>
              <w:t>1</w:t>
            </w:r>
          </w:p>
        </w:tc>
        <w:tc>
          <w:tcPr>
            <w:tcW w:w="5103"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bCs/>
                <w:color w:val="000000"/>
                <w:szCs w:val="20"/>
              </w:rPr>
              <w:t>期末</w:t>
            </w:r>
            <w:r w:rsidRPr="007330B5">
              <w:rPr>
                <w:rFonts w:ascii="Times New Roman" w:hAnsi="Times New Roman" w:hint="eastAsia"/>
                <w:bCs/>
                <w:color w:val="000000"/>
                <w:szCs w:val="20"/>
              </w:rPr>
              <w:t>测试（线上）</w:t>
            </w:r>
          </w:p>
        </w:tc>
        <w:tc>
          <w:tcPr>
            <w:tcW w:w="2127"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bCs/>
                <w:color w:val="000000"/>
                <w:szCs w:val="20"/>
              </w:rPr>
              <w:t>60%</w:t>
            </w:r>
          </w:p>
        </w:tc>
      </w:tr>
      <w:tr w:rsidR="007330B5" w:rsidRPr="007330B5" w:rsidTr="00D81E07">
        <w:tc>
          <w:tcPr>
            <w:tcW w:w="1809"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bCs/>
                <w:color w:val="000000"/>
                <w:szCs w:val="20"/>
              </w:rPr>
              <w:t>X1</w:t>
            </w:r>
          </w:p>
        </w:tc>
        <w:tc>
          <w:tcPr>
            <w:tcW w:w="5103"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hint="eastAsia"/>
                <w:bCs/>
                <w:color w:val="000000"/>
                <w:szCs w:val="20"/>
              </w:rPr>
              <w:t>过程性测试</w:t>
            </w:r>
            <w:r w:rsidRPr="007330B5">
              <w:rPr>
                <w:rFonts w:ascii="Times New Roman" w:hAnsi="Times New Roman"/>
                <w:bCs/>
                <w:color w:val="000000"/>
                <w:szCs w:val="20"/>
              </w:rPr>
              <w:t>1</w:t>
            </w:r>
          </w:p>
        </w:tc>
        <w:tc>
          <w:tcPr>
            <w:tcW w:w="2127"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bCs/>
                <w:color w:val="000000"/>
                <w:szCs w:val="20"/>
              </w:rPr>
              <w:t>15%</w:t>
            </w:r>
          </w:p>
        </w:tc>
      </w:tr>
      <w:tr w:rsidR="007330B5" w:rsidRPr="007330B5" w:rsidTr="00D81E07">
        <w:tc>
          <w:tcPr>
            <w:tcW w:w="1809"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bCs/>
                <w:color w:val="000000"/>
                <w:szCs w:val="20"/>
              </w:rPr>
              <w:t>X2</w:t>
            </w:r>
          </w:p>
        </w:tc>
        <w:tc>
          <w:tcPr>
            <w:tcW w:w="5103"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hint="eastAsia"/>
                <w:bCs/>
                <w:color w:val="000000"/>
                <w:szCs w:val="20"/>
              </w:rPr>
              <w:t>过程性测试</w:t>
            </w:r>
            <w:r w:rsidRPr="007330B5">
              <w:rPr>
                <w:rFonts w:ascii="Times New Roman" w:hAnsi="Times New Roman" w:hint="eastAsia"/>
                <w:bCs/>
                <w:color w:val="000000"/>
                <w:szCs w:val="20"/>
              </w:rPr>
              <w:t>2</w:t>
            </w:r>
          </w:p>
        </w:tc>
        <w:tc>
          <w:tcPr>
            <w:tcW w:w="2127"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bCs/>
                <w:color w:val="000000"/>
                <w:szCs w:val="20"/>
              </w:rPr>
              <w:t>10%</w:t>
            </w:r>
          </w:p>
        </w:tc>
      </w:tr>
      <w:tr w:rsidR="007330B5" w:rsidRPr="007330B5" w:rsidTr="00D81E07">
        <w:tc>
          <w:tcPr>
            <w:tcW w:w="1809"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bCs/>
                <w:color w:val="000000"/>
                <w:szCs w:val="20"/>
              </w:rPr>
              <w:t>X3</w:t>
            </w:r>
          </w:p>
        </w:tc>
        <w:tc>
          <w:tcPr>
            <w:tcW w:w="5103"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hint="eastAsia"/>
                <w:bCs/>
                <w:color w:val="000000"/>
                <w:szCs w:val="20"/>
              </w:rPr>
              <w:t>过程性测试</w:t>
            </w:r>
            <w:r w:rsidRPr="007330B5">
              <w:rPr>
                <w:rFonts w:ascii="Times New Roman" w:hAnsi="Times New Roman" w:hint="eastAsia"/>
                <w:bCs/>
                <w:color w:val="000000"/>
                <w:szCs w:val="20"/>
              </w:rPr>
              <w:t>3</w:t>
            </w:r>
            <w:r w:rsidRPr="007330B5">
              <w:rPr>
                <w:rFonts w:ascii="Times New Roman" w:hAnsi="Times New Roman" w:hint="eastAsia"/>
                <w:bCs/>
                <w:color w:val="000000"/>
                <w:szCs w:val="20"/>
              </w:rPr>
              <w:t>（线上）</w:t>
            </w:r>
          </w:p>
        </w:tc>
        <w:tc>
          <w:tcPr>
            <w:tcW w:w="2127" w:type="dxa"/>
          </w:tcPr>
          <w:p w:rsidR="007330B5" w:rsidRPr="007330B5" w:rsidRDefault="007330B5" w:rsidP="007330B5">
            <w:pPr>
              <w:snapToGrid w:val="0"/>
              <w:spacing w:beforeLines="50" w:before="156" w:afterLines="50" w:after="156"/>
              <w:jc w:val="center"/>
              <w:rPr>
                <w:rFonts w:ascii="Times New Roman" w:hAnsi="Times New Roman"/>
                <w:bCs/>
                <w:color w:val="000000"/>
                <w:szCs w:val="20"/>
              </w:rPr>
            </w:pPr>
            <w:r w:rsidRPr="007330B5">
              <w:rPr>
                <w:rFonts w:ascii="Times New Roman" w:hAnsi="Times New Roman"/>
                <w:bCs/>
                <w:color w:val="000000"/>
                <w:szCs w:val="20"/>
              </w:rPr>
              <w:t>15%</w:t>
            </w:r>
          </w:p>
        </w:tc>
      </w:tr>
    </w:tbl>
    <w:p w:rsidR="007330B5" w:rsidRPr="007330B5" w:rsidRDefault="007330B5" w:rsidP="007330B5">
      <w:pPr>
        <w:snapToGrid w:val="0"/>
        <w:spacing w:line="288" w:lineRule="auto"/>
      </w:pPr>
    </w:p>
    <w:p w:rsidR="007330B5" w:rsidRPr="007330B5" w:rsidRDefault="00421B8C" w:rsidP="007330B5">
      <w:pPr>
        <w:snapToGrid w:val="0"/>
        <w:spacing w:line="288" w:lineRule="auto"/>
      </w:pPr>
      <w:r>
        <w:rPr>
          <w:rFonts w:hint="eastAsia"/>
        </w:rPr>
        <w:t>撰写：</w:t>
      </w:r>
      <w:r w:rsidR="007330B5" w:rsidRPr="007330B5">
        <w:t xml:space="preserve"> </w:t>
      </w:r>
      <w:r>
        <w:rPr>
          <w:noProof/>
        </w:rPr>
        <w:drawing>
          <wp:inline distT="0" distB="0" distL="0" distR="0" wp14:anchorId="009A0CD3" wp14:editId="30EAAE94">
            <wp:extent cx="1095375" cy="668179"/>
            <wp:effectExtent l="0" t="0" r="0" b="0"/>
            <wp:docPr id="2" name="图片 2" descr="D:\Users\Administrator\Desktop\日语系专兼职教师电子签名\专职老师\周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dministrator\Desktop\日语系专兼职教师电子签名\专职老师\周杨.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1574" cy="671960"/>
                    </a:xfrm>
                    <a:prstGeom prst="rect">
                      <a:avLst/>
                    </a:prstGeom>
                    <a:noFill/>
                    <a:ln>
                      <a:noFill/>
                    </a:ln>
                  </pic:spPr>
                </pic:pic>
              </a:graphicData>
            </a:graphic>
          </wp:inline>
        </w:drawing>
      </w:r>
      <w:r w:rsidR="007330B5" w:rsidRPr="007330B5">
        <w:t xml:space="preserve">    </w:t>
      </w:r>
      <w:r>
        <w:t xml:space="preserve"> </w:t>
      </w:r>
      <w:r w:rsidR="007330B5" w:rsidRPr="007330B5">
        <w:rPr>
          <w:rFonts w:hint="eastAsia"/>
        </w:rPr>
        <w:t xml:space="preserve"> </w:t>
      </w:r>
      <w:r>
        <w:rPr>
          <w:rFonts w:hint="eastAsia"/>
          <w:sz w:val="28"/>
          <w:szCs w:val="28"/>
        </w:rPr>
        <w:t>系主任审核签名：</w:t>
      </w:r>
      <w:r>
        <w:rPr>
          <w:rFonts w:hint="eastAsia"/>
          <w:sz w:val="28"/>
          <w:szCs w:val="28"/>
        </w:rPr>
        <w:t xml:space="preserve">           </w:t>
      </w:r>
      <w:r>
        <w:rPr>
          <w:rFonts w:hint="eastAsia"/>
          <w:sz w:val="28"/>
          <w:szCs w:val="28"/>
        </w:rPr>
        <w:t>审核时间：</w:t>
      </w:r>
    </w:p>
    <w:p w:rsidR="007330B5" w:rsidRPr="007330B5" w:rsidRDefault="007330B5" w:rsidP="007330B5">
      <w:pPr>
        <w:snapToGrid w:val="0"/>
        <w:spacing w:line="288" w:lineRule="auto"/>
        <w:rPr>
          <w:sz w:val="28"/>
          <w:szCs w:val="28"/>
        </w:rPr>
      </w:pPr>
    </w:p>
    <w:p w:rsidR="00C44E47" w:rsidRPr="007330B5" w:rsidRDefault="00C44E47" w:rsidP="007330B5">
      <w:pPr>
        <w:spacing w:line="288" w:lineRule="auto"/>
        <w:rPr>
          <w:sz w:val="28"/>
          <w:szCs w:val="28"/>
        </w:rPr>
      </w:pPr>
      <w:bookmarkStart w:id="1" w:name="_GoBack"/>
      <w:bookmarkEnd w:id="1"/>
    </w:p>
    <w:p w:rsidR="00C44E47" w:rsidRPr="00421B8C" w:rsidRDefault="00C44E47"/>
    <w:sectPr w:rsidR="00C44E47" w:rsidRPr="00421B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BDB" w:rsidRDefault="00293BDB" w:rsidP="00BF7B83">
      <w:r>
        <w:separator/>
      </w:r>
    </w:p>
  </w:endnote>
  <w:endnote w:type="continuationSeparator" w:id="0">
    <w:p w:rsidR="00293BDB" w:rsidRDefault="00293BDB" w:rsidP="00BF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BDB" w:rsidRDefault="00293BDB" w:rsidP="00BF7B83">
      <w:r>
        <w:separator/>
      </w:r>
    </w:p>
  </w:footnote>
  <w:footnote w:type="continuationSeparator" w:id="0">
    <w:p w:rsidR="00293BDB" w:rsidRDefault="00293BDB" w:rsidP="00BF7B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1072BC"/>
    <w:rsid w:val="00256B39"/>
    <w:rsid w:val="0026033C"/>
    <w:rsid w:val="00293BDB"/>
    <w:rsid w:val="002E3721"/>
    <w:rsid w:val="00313BBA"/>
    <w:rsid w:val="0032602E"/>
    <w:rsid w:val="003367AE"/>
    <w:rsid w:val="003B1258"/>
    <w:rsid w:val="004100B0"/>
    <w:rsid w:val="00421B8C"/>
    <w:rsid w:val="005467DC"/>
    <w:rsid w:val="00553D03"/>
    <w:rsid w:val="005B2B6D"/>
    <w:rsid w:val="005B4B4E"/>
    <w:rsid w:val="00624FE1"/>
    <w:rsid w:val="007208D6"/>
    <w:rsid w:val="007330B5"/>
    <w:rsid w:val="008B397C"/>
    <w:rsid w:val="008B47F4"/>
    <w:rsid w:val="00900019"/>
    <w:rsid w:val="0099063E"/>
    <w:rsid w:val="00A5198F"/>
    <w:rsid w:val="00A769B1"/>
    <w:rsid w:val="00A837D5"/>
    <w:rsid w:val="00AC4C45"/>
    <w:rsid w:val="00B46F21"/>
    <w:rsid w:val="00B511A5"/>
    <w:rsid w:val="00B736A7"/>
    <w:rsid w:val="00B7651F"/>
    <w:rsid w:val="00BF7B83"/>
    <w:rsid w:val="00C44E47"/>
    <w:rsid w:val="00C56E09"/>
    <w:rsid w:val="00CF096B"/>
    <w:rsid w:val="00E16D30"/>
    <w:rsid w:val="00E33169"/>
    <w:rsid w:val="00E70904"/>
    <w:rsid w:val="00EF44B1"/>
    <w:rsid w:val="00F35AA0"/>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Balloon Text"/>
    <w:basedOn w:val="a"/>
    <w:link w:val="Char1"/>
    <w:uiPriority w:val="99"/>
    <w:semiHidden/>
    <w:unhideWhenUsed/>
    <w:rsid w:val="00421B8C"/>
    <w:rPr>
      <w:sz w:val="18"/>
      <w:szCs w:val="18"/>
    </w:rPr>
  </w:style>
  <w:style w:type="character" w:customStyle="1" w:styleId="Char1">
    <w:name w:val="批注框文本 Char"/>
    <w:basedOn w:val="a0"/>
    <w:link w:val="a6"/>
    <w:uiPriority w:val="99"/>
    <w:semiHidden/>
    <w:rsid w:val="00421B8C"/>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Balloon Text"/>
    <w:basedOn w:val="a"/>
    <w:link w:val="Char1"/>
    <w:uiPriority w:val="99"/>
    <w:semiHidden/>
    <w:unhideWhenUsed/>
    <w:rsid w:val="00421B8C"/>
    <w:rPr>
      <w:sz w:val="18"/>
      <w:szCs w:val="18"/>
    </w:rPr>
  </w:style>
  <w:style w:type="character" w:customStyle="1" w:styleId="Char1">
    <w:name w:val="批注框文本 Char"/>
    <w:basedOn w:val="a0"/>
    <w:link w:val="a6"/>
    <w:uiPriority w:val="99"/>
    <w:semiHidden/>
    <w:rsid w:val="00421B8C"/>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D1E7DD-9A99-49BE-AA2B-7780083E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626</Words>
  <Characters>3574</Characters>
  <Application>Microsoft Office Word</Application>
  <DocSecurity>0</DocSecurity>
  <Lines>29</Lines>
  <Paragraphs>8</Paragraphs>
  <ScaleCrop>false</ScaleCrop>
  <Company>Microsoft</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AutoBVT</cp:lastModifiedBy>
  <cp:revision>3</cp:revision>
  <dcterms:created xsi:type="dcterms:W3CDTF">2021-03-15T05:53:00Z</dcterms:created>
  <dcterms:modified xsi:type="dcterms:W3CDTF">2021-03-15T08:07:00Z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