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47" w:rsidRPr="00DF4C8F" w:rsidRDefault="00A5198F" w:rsidP="00DF4C8F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FD2B6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3B82D" wp14:editId="688D6E16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4E47" w:rsidRDefault="00A5198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C44E47" w:rsidRDefault="00A5198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  <w:r w:rsidR="00BF7B83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</w: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DF4C8F">
        <w:rPr>
          <w:rFonts w:ascii="方正小标宋简体" w:hAnsi="宋体" w:hint="eastAsia"/>
          <w:bCs/>
          <w:kern w:val="0"/>
          <w:szCs w:val="21"/>
        </w:rPr>
        <w:t xml:space="preserve">   </w:t>
      </w:r>
      <w:r>
        <w:rPr>
          <w:rFonts w:hint="eastAsia"/>
          <w:b/>
          <w:sz w:val="28"/>
          <w:szCs w:val="30"/>
        </w:rPr>
        <w:t>【</w:t>
      </w:r>
      <w:r w:rsidR="00DF4C8F">
        <w:rPr>
          <w:rFonts w:hint="eastAsia"/>
          <w:b/>
          <w:sz w:val="28"/>
          <w:szCs w:val="30"/>
        </w:rPr>
        <w:t>日本文学作品选读</w:t>
      </w:r>
      <w:r>
        <w:rPr>
          <w:rFonts w:hint="eastAsia"/>
          <w:b/>
          <w:sz w:val="28"/>
          <w:szCs w:val="30"/>
        </w:rPr>
        <w:t>】</w:t>
      </w:r>
    </w:p>
    <w:p w:rsidR="00C44E47" w:rsidRDefault="00A5198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F4C8F" w:rsidRPr="00C8654D">
        <w:rPr>
          <w:b/>
          <w:sz w:val="28"/>
          <w:szCs w:val="30"/>
        </w:rPr>
        <w:t>Japanese literature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C44E47" w:rsidRDefault="00A5198F" w:rsidP="00BF7B8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2020213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F4C8F">
        <w:rPr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专业限选课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DF4C8F">
        <w:rPr>
          <w:bCs/>
          <w:color w:val="000000"/>
          <w:sz w:val="20"/>
          <w:szCs w:val="20"/>
        </w:rPr>
        <w:t>外国语学院日语系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F4C8F" w:rsidRDefault="00DF4C8F" w:rsidP="00DF4C8F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Pr="006E354C">
        <w:rPr>
          <w:rFonts w:hint="eastAsia"/>
          <w:sz w:val="20"/>
          <w:szCs w:val="20"/>
        </w:rPr>
        <w:t>《日本文学作品选读》，周平主编，上海外语教育出版社</w:t>
      </w:r>
      <w:r>
        <w:rPr>
          <w:color w:val="000000"/>
          <w:sz w:val="20"/>
          <w:szCs w:val="20"/>
        </w:rPr>
        <w:t>】</w:t>
      </w:r>
    </w:p>
    <w:p w:rsidR="00DF4C8F" w:rsidRDefault="00DF4C8F" w:rsidP="00DF4C8F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参考书目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 w:rsidRPr="006E354C">
        <w:rPr>
          <w:rFonts w:hint="eastAsia"/>
          <w:sz w:val="20"/>
          <w:szCs w:val="20"/>
        </w:rPr>
        <w:t>《日本文学》（修订版），刘利国编，北京大学出版社</w:t>
      </w:r>
    </w:p>
    <w:p w:rsidR="00DF4C8F" w:rsidRDefault="00DF4C8F" w:rsidP="00DF4C8F">
      <w:pPr>
        <w:snapToGrid w:val="0"/>
        <w:spacing w:line="288" w:lineRule="auto"/>
        <w:ind w:leftChars="892" w:left="1873"/>
        <w:rPr>
          <w:sz w:val="20"/>
          <w:szCs w:val="20"/>
        </w:rPr>
      </w:pPr>
      <w:r w:rsidRPr="006E354C">
        <w:rPr>
          <w:rFonts w:hint="eastAsia"/>
          <w:sz w:val="20"/>
          <w:szCs w:val="20"/>
        </w:rPr>
        <w:t>《</w:t>
      </w:r>
      <w:r w:rsidRPr="006E354C">
        <w:rPr>
          <w:sz w:val="20"/>
          <w:szCs w:val="20"/>
        </w:rPr>
        <w:t>新编日本散文与小说选读</w:t>
      </w:r>
      <w:r w:rsidRPr="006E354C">
        <w:rPr>
          <w:rFonts w:hint="eastAsia"/>
          <w:sz w:val="20"/>
          <w:szCs w:val="20"/>
        </w:rPr>
        <w:t>》，周晓杰著，上海交通大学出版社</w:t>
      </w:r>
    </w:p>
    <w:p w:rsidR="00C44E47" w:rsidRDefault="00DF4C8F" w:rsidP="00DF4C8F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sz w:val="20"/>
          <w:szCs w:val="20"/>
        </w:rPr>
        <w:t xml:space="preserve">          </w:t>
      </w:r>
      <w:r w:rsidRPr="006E354C">
        <w:rPr>
          <w:rFonts w:hint="eastAsia"/>
          <w:sz w:val="20"/>
          <w:szCs w:val="20"/>
        </w:rPr>
        <w:t>《</w:t>
      </w:r>
      <w:r w:rsidRPr="006E354C">
        <w:rPr>
          <w:sz w:val="20"/>
          <w:szCs w:val="20"/>
        </w:rPr>
        <w:t>日本近现代文学史</w:t>
      </w:r>
      <w:r w:rsidRPr="006E354C">
        <w:rPr>
          <w:rFonts w:hint="eastAsia"/>
          <w:sz w:val="20"/>
          <w:szCs w:val="20"/>
        </w:rPr>
        <w:t>》，</w:t>
      </w:r>
      <w:proofErr w:type="gramStart"/>
      <w:r w:rsidRPr="006E354C">
        <w:rPr>
          <w:rFonts w:hint="eastAsia"/>
          <w:sz w:val="20"/>
          <w:szCs w:val="20"/>
        </w:rPr>
        <w:t>王健宜主编</w:t>
      </w:r>
      <w:proofErr w:type="gramEnd"/>
      <w:r w:rsidRPr="006E354C">
        <w:rPr>
          <w:rFonts w:hint="eastAsia"/>
          <w:sz w:val="20"/>
          <w:szCs w:val="20"/>
        </w:rPr>
        <w:t>，世界知识出版社</w:t>
      </w:r>
      <w:r>
        <w:rPr>
          <w:color w:val="000000"/>
          <w:sz w:val="20"/>
          <w:szCs w:val="20"/>
        </w:rPr>
        <w:t>】</w:t>
      </w:r>
    </w:p>
    <w:p w:rsidR="00C44E47" w:rsidRPr="00DF4C8F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F4C8F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DF4C8F">
        <w:rPr>
          <w:rFonts w:hint="eastAsia"/>
          <w:b/>
          <w:bCs/>
          <w:color w:val="000000"/>
          <w:sz w:val="20"/>
          <w:szCs w:val="20"/>
        </w:rPr>
        <w:t>无</w:t>
      </w:r>
    </w:p>
    <w:p w:rsidR="00C44E47" w:rsidRDefault="00A5198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DF4C8F"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基础日语（</w:t>
      </w:r>
      <w:r w:rsidR="00DF4C8F">
        <w:rPr>
          <w:rFonts w:hint="eastAsia"/>
          <w:color w:val="000000"/>
          <w:sz w:val="20"/>
          <w:szCs w:val="20"/>
        </w:rPr>
        <w:t>5</w:t>
      </w:r>
      <w:r w:rsidR="00DF4C8F">
        <w:rPr>
          <w:rFonts w:hint="eastAsia"/>
          <w:color w:val="000000"/>
          <w:sz w:val="20"/>
          <w:szCs w:val="20"/>
        </w:rPr>
        <w:t>）</w:t>
      </w:r>
      <w:r w:rsidR="00DF4C8F">
        <w:rPr>
          <w:rFonts w:hint="eastAsia"/>
          <w:bCs/>
          <w:color w:val="000000"/>
          <w:sz w:val="20"/>
          <w:szCs w:val="20"/>
        </w:rPr>
        <w:t>2020056</w:t>
      </w:r>
      <w:r w:rsidR="00DF4C8F">
        <w:rPr>
          <w:rFonts w:hint="eastAsia"/>
          <w:color w:val="000000"/>
          <w:sz w:val="20"/>
          <w:szCs w:val="20"/>
        </w:rPr>
        <w:t>（</w:t>
      </w:r>
      <w:r w:rsidR="00DF4C8F">
        <w:rPr>
          <w:rFonts w:hint="eastAsia"/>
          <w:color w:val="000000"/>
          <w:sz w:val="20"/>
          <w:szCs w:val="20"/>
        </w:rPr>
        <w:t>8</w:t>
      </w:r>
      <w:r w:rsidR="00DF4C8F">
        <w:rPr>
          <w:rFonts w:hint="eastAsia"/>
          <w:color w:val="000000"/>
          <w:sz w:val="20"/>
          <w:szCs w:val="20"/>
        </w:rPr>
        <w:t>）</w:t>
      </w:r>
      <w:r w:rsidR="00DF4C8F">
        <w:rPr>
          <w:color w:val="000000"/>
          <w:sz w:val="20"/>
          <w:szCs w:val="20"/>
        </w:rPr>
        <w:t>】</w:t>
      </w:r>
    </w:p>
    <w:p w:rsidR="00C44E47" w:rsidRDefault="00A5198F" w:rsidP="00BF7B8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DF4C8F" w:rsidRPr="00840FB6" w:rsidRDefault="00DF4C8F" w:rsidP="00DF4C8F">
      <w:pPr>
        <w:snapToGrid w:val="0"/>
        <w:spacing w:line="288" w:lineRule="auto"/>
        <w:ind w:leftChars="190" w:left="399"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Pr="00840FB6">
        <w:rPr>
          <w:rFonts w:hint="eastAsia"/>
          <w:color w:val="000000"/>
          <w:sz w:val="20"/>
          <w:szCs w:val="20"/>
        </w:rPr>
        <w:t>是日语专业本科</w:t>
      </w:r>
      <w:r>
        <w:rPr>
          <w:rFonts w:hint="eastAsia"/>
          <w:color w:val="000000"/>
          <w:sz w:val="20"/>
          <w:szCs w:val="20"/>
        </w:rPr>
        <w:t>高年级阶段的专业限选课。课程目标是</w:t>
      </w:r>
      <w:r w:rsidRPr="00840FB6">
        <w:rPr>
          <w:rFonts w:hint="eastAsia"/>
          <w:color w:val="000000"/>
          <w:sz w:val="20"/>
          <w:szCs w:val="20"/>
        </w:rPr>
        <w:t>让学生了解日本文学的历史，了解著名的日本文学作家；将中国文学作品与日本文学作品加以比较，加深学生对本国文学、文化的理解；阅读日本文学经典作品，提高学生的文学素养</w:t>
      </w:r>
      <w:r>
        <w:rPr>
          <w:rFonts w:hint="eastAsia"/>
          <w:color w:val="000000"/>
          <w:sz w:val="20"/>
          <w:szCs w:val="20"/>
        </w:rPr>
        <w:t>等</w:t>
      </w:r>
      <w:r w:rsidRPr="00840FB6">
        <w:rPr>
          <w:rFonts w:hint="eastAsia"/>
          <w:color w:val="000000"/>
          <w:sz w:val="20"/>
          <w:szCs w:val="20"/>
        </w:rPr>
        <w:t>。该课程内容包括</w:t>
      </w:r>
      <w:r>
        <w:rPr>
          <w:rFonts w:hint="eastAsia"/>
          <w:color w:val="000000"/>
          <w:sz w:val="20"/>
          <w:szCs w:val="20"/>
        </w:rPr>
        <w:t>介绍</w:t>
      </w:r>
      <w:r w:rsidRPr="00840FB6">
        <w:rPr>
          <w:rFonts w:hint="eastAsia"/>
          <w:color w:val="000000"/>
          <w:sz w:val="20"/>
          <w:szCs w:val="20"/>
        </w:rPr>
        <w:t>小说的特质、要素，日本小说的特点，著名日本小说家们的生平、艺术理念和创作风格，作品</w:t>
      </w:r>
      <w:r>
        <w:rPr>
          <w:rFonts w:hint="eastAsia"/>
          <w:color w:val="000000"/>
          <w:sz w:val="20"/>
          <w:szCs w:val="20"/>
        </w:rPr>
        <w:t>解读</w:t>
      </w:r>
      <w:r w:rsidRPr="00840FB6">
        <w:rPr>
          <w:rFonts w:hint="eastAsia"/>
          <w:color w:val="000000"/>
          <w:sz w:val="20"/>
          <w:szCs w:val="20"/>
        </w:rPr>
        <w:t>以及作品的片段赏析等。选材方面着力于介绍</w:t>
      </w:r>
      <w:proofErr w:type="gramStart"/>
      <w:r w:rsidRPr="00840FB6">
        <w:rPr>
          <w:rFonts w:hint="eastAsia"/>
          <w:color w:val="000000"/>
          <w:sz w:val="20"/>
          <w:szCs w:val="20"/>
        </w:rPr>
        <w:t>芥</w:t>
      </w:r>
      <w:proofErr w:type="gramEnd"/>
      <w:r w:rsidRPr="00840FB6">
        <w:rPr>
          <w:rFonts w:hint="eastAsia"/>
          <w:color w:val="000000"/>
          <w:sz w:val="20"/>
          <w:szCs w:val="20"/>
        </w:rPr>
        <w:t>川龙之</w:t>
      </w:r>
      <w:proofErr w:type="gramStart"/>
      <w:r w:rsidRPr="00840FB6">
        <w:rPr>
          <w:rFonts w:hint="eastAsia"/>
          <w:color w:val="000000"/>
          <w:sz w:val="20"/>
          <w:szCs w:val="20"/>
        </w:rPr>
        <w:t>介</w:t>
      </w:r>
      <w:proofErr w:type="gramEnd"/>
      <w:r w:rsidRPr="00840FB6">
        <w:rPr>
          <w:rFonts w:hint="eastAsia"/>
          <w:color w:val="000000"/>
          <w:sz w:val="20"/>
          <w:szCs w:val="20"/>
        </w:rPr>
        <w:t>、夏目漱石、谷崎润</w:t>
      </w:r>
      <w:proofErr w:type="gramStart"/>
      <w:r w:rsidRPr="00840FB6">
        <w:rPr>
          <w:rFonts w:hint="eastAsia"/>
          <w:color w:val="000000"/>
          <w:sz w:val="20"/>
          <w:szCs w:val="20"/>
        </w:rPr>
        <w:t>一</w:t>
      </w:r>
      <w:proofErr w:type="gramEnd"/>
      <w:r w:rsidRPr="00840FB6">
        <w:rPr>
          <w:rFonts w:hint="eastAsia"/>
          <w:color w:val="000000"/>
          <w:sz w:val="20"/>
          <w:szCs w:val="20"/>
        </w:rPr>
        <w:t>郎、</w:t>
      </w:r>
      <w:r>
        <w:rPr>
          <w:rFonts w:hint="eastAsia"/>
          <w:color w:val="000000"/>
          <w:sz w:val="20"/>
          <w:szCs w:val="20"/>
        </w:rPr>
        <w:t>太宰治</w:t>
      </w:r>
      <w:r w:rsidRPr="00840FB6">
        <w:rPr>
          <w:rFonts w:hint="eastAsia"/>
          <w:color w:val="000000"/>
          <w:sz w:val="20"/>
          <w:szCs w:val="20"/>
        </w:rPr>
        <w:t>等几位小说大家的作品</w:t>
      </w:r>
      <w:r>
        <w:rPr>
          <w:rFonts w:hint="eastAsia"/>
          <w:color w:val="000000"/>
          <w:sz w:val="20"/>
          <w:szCs w:val="20"/>
        </w:rPr>
        <w:t>，如《心》，《罗生门》，《春琴抄》等</w:t>
      </w:r>
      <w:r w:rsidRPr="00840FB6">
        <w:rPr>
          <w:rFonts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让学生更加深入的了解日本文化与社会心理，拓宽学生的文化视野，提升审美情趣。</w:t>
      </w:r>
    </w:p>
    <w:p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DF4C8F" w:rsidRPr="00B77CF1" w:rsidRDefault="00DF4C8F" w:rsidP="00DF4C8F">
      <w:pPr>
        <w:adjustRightInd w:val="0"/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本课程适合日语本科专业三年级第二学期开设。</w:t>
      </w:r>
    </w:p>
    <w:p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F4C8F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A85FF1" w:rsidTr="002D6FCF">
        <w:tc>
          <w:tcPr>
            <w:tcW w:w="6912" w:type="dxa"/>
            <w:gridSpan w:val="2"/>
          </w:tcPr>
          <w:p w:rsidR="00A85FF1" w:rsidRPr="009E3A83" w:rsidRDefault="00A85FF1" w:rsidP="002D6FC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9E3A83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A85FF1" w:rsidRPr="009E3A83" w:rsidRDefault="00A85FF1" w:rsidP="002D6FC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9E3A83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A85FF1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lastRenderedPageBreak/>
              <w:t>归纳、推理检验等逻辑思维能力。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0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0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0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C44E47" w:rsidRDefault="00A5198F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C44E47" w:rsidRDefault="00C44E47"/>
    <w:p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85FF1">
        <w:rPr>
          <w:rFonts w:ascii="黑体" w:eastAsia="黑体" w:hAnsi="宋体" w:hint="eastAsia"/>
          <w:sz w:val="24"/>
        </w:rPr>
        <w:t>五、</w:t>
      </w:r>
      <w:r w:rsidRPr="00A85FF1">
        <w:rPr>
          <w:rFonts w:ascii="黑体" w:eastAsia="黑体" w:hAnsi="宋体"/>
          <w:sz w:val="24"/>
        </w:rPr>
        <w:t>课程</w:t>
      </w:r>
      <w:r w:rsidRPr="00A85FF1">
        <w:rPr>
          <w:rFonts w:ascii="黑体" w:eastAsia="黑体" w:hAnsi="宋体" w:hint="eastAsia"/>
          <w:sz w:val="24"/>
        </w:rPr>
        <w:t>目标/课程预期学习成果</w:t>
      </w:r>
      <w:r w:rsidRPr="00A85FF1">
        <w:rPr>
          <w:rFonts w:ascii="黑体" w:eastAsia="黑体" w:hAnsi="宋体"/>
          <w:sz w:val="24"/>
        </w:rPr>
        <w:t>（必填项）（</w:t>
      </w:r>
      <w:r w:rsidRPr="00A85FF1">
        <w:rPr>
          <w:rFonts w:ascii="黑体" w:eastAsia="黑体" w:hAnsi="宋体" w:hint="eastAsia"/>
          <w:sz w:val="24"/>
        </w:rPr>
        <w:t>预期学习成果</w:t>
      </w:r>
      <w:r w:rsidRPr="00A85FF1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A85FF1" w:rsidTr="002D6FCF">
        <w:tc>
          <w:tcPr>
            <w:tcW w:w="535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85FF1" w:rsidTr="002D6FCF">
        <w:trPr>
          <w:trHeight w:val="1155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5FF1" w:rsidRPr="00677CC9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了解日本文学史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特别是日本近代文学史</w:t>
            </w: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上不同时期的重要作家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流派</w:t>
            </w: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及其代表作品。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余裕派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(夏目漱石)、新现实主义（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川龙之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）、无赖派（太宰治）等。</w:t>
            </w:r>
          </w:p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 w:rsidRPr="008020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以教师讲解为主，介绍作家生平与创作风格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，作品主要内容等。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5FF1" w:rsidRPr="00211077" w:rsidRDefault="00A85FF1" w:rsidP="002D6FCF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10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课堂阅读</w:t>
            </w:r>
          </w:p>
          <w:p w:rsidR="00A85FF1" w:rsidRDefault="00A85FF1" w:rsidP="002D6FCF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10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回答问题</w:t>
            </w:r>
          </w:p>
          <w:p w:rsidR="00A85FF1" w:rsidRDefault="00A85FF1" w:rsidP="002D6FC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课后作业</w:t>
            </w:r>
          </w:p>
        </w:tc>
      </w:tr>
      <w:tr w:rsidR="00A85FF1" w:rsidTr="002D6FCF">
        <w:trPr>
          <w:trHeight w:val="1050"/>
        </w:trPr>
        <w:tc>
          <w:tcPr>
            <w:tcW w:w="535" w:type="dxa"/>
            <w:vMerge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在现有知识水平上，逐步培养阅读、欣赏、理解日本文学原著的能力。通过大量的阅读，</w:t>
            </w: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理解日本文学作品的基本方法，具备文学批评的基本知识</w:t>
            </w: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60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选取代表作品，讲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与读相结合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，深入解读作品，对作品做出评价，了解文学批评方法。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A85FF1" w:rsidTr="002D6FCF">
        <w:trPr>
          <w:trHeight w:val="1866"/>
        </w:trPr>
        <w:tc>
          <w:tcPr>
            <w:tcW w:w="535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L0512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562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有质疑精神，能有逻辑的分析与批判。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对所读文学作品做出比较中肯、合理的评价。</w:t>
            </w:r>
          </w:p>
        </w:tc>
        <w:tc>
          <w:tcPr>
            <w:tcW w:w="2160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85FF1" w:rsidRDefault="00A85FF1" w:rsidP="002D6FCF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通过深入解读，分析作家与作品，提出自己的看法。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20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撰写学习报告</w:t>
            </w:r>
          </w:p>
        </w:tc>
      </w:tr>
    </w:tbl>
    <w:p w:rsidR="00C44E47" w:rsidRDefault="00C44E47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44E47" w:rsidRDefault="00C44E47" w:rsidP="00A85FF1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44E47" w:rsidRDefault="00A5198F" w:rsidP="00A85FF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85FF1">
        <w:rPr>
          <w:rFonts w:ascii="黑体" w:eastAsia="黑体" w:hAnsi="宋体" w:hint="eastAsia"/>
          <w:sz w:val="24"/>
        </w:rPr>
        <w:t>六、</w:t>
      </w:r>
      <w:r w:rsidRPr="00A85FF1">
        <w:rPr>
          <w:rFonts w:ascii="黑体" w:eastAsia="黑体" w:hAnsi="宋体"/>
          <w:sz w:val="24"/>
        </w:rPr>
        <w:t>课程内容</w:t>
      </w: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本学期共计</w:t>
      </w:r>
      <w:r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学时，理论学时与实践课时各占一半，周课时为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课时。本课程内容共分为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个单元：夏目漱石（《心》）、谷崎润</w:t>
      </w:r>
      <w:proofErr w:type="gramStart"/>
      <w:r>
        <w:rPr>
          <w:rFonts w:hint="eastAsia"/>
          <w:bCs/>
          <w:sz w:val="20"/>
          <w:szCs w:val="20"/>
        </w:rPr>
        <w:t>一</w:t>
      </w:r>
      <w:proofErr w:type="gramEnd"/>
      <w:r>
        <w:rPr>
          <w:rFonts w:hint="eastAsia"/>
          <w:bCs/>
          <w:sz w:val="20"/>
          <w:szCs w:val="20"/>
        </w:rPr>
        <w:t>郎（《春琴抄》）、</w:t>
      </w:r>
      <w:proofErr w:type="gramStart"/>
      <w:r>
        <w:rPr>
          <w:rFonts w:hint="eastAsia"/>
          <w:bCs/>
          <w:sz w:val="20"/>
          <w:szCs w:val="20"/>
        </w:rPr>
        <w:t>芥</w:t>
      </w:r>
      <w:proofErr w:type="gramEnd"/>
      <w:r>
        <w:rPr>
          <w:rFonts w:hint="eastAsia"/>
          <w:bCs/>
          <w:sz w:val="20"/>
          <w:szCs w:val="20"/>
        </w:rPr>
        <w:t>川龙之</w:t>
      </w:r>
      <w:proofErr w:type="gramStart"/>
      <w:r>
        <w:rPr>
          <w:rFonts w:hint="eastAsia"/>
          <w:bCs/>
          <w:sz w:val="20"/>
          <w:szCs w:val="20"/>
        </w:rPr>
        <w:t>介</w:t>
      </w:r>
      <w:proofErr w:type="gramEnd"/>
      <w:r>
        <w:rPr>
          <w:rFonts w:hint="eastAsia"/>
          <w:bCs/>
          <w:sz w:val="20"/>
          <w:szCs w:val="20"/>
        </w:rPr>
        <w:t>（《罗生门》）、太宰治（《奔跑吧，美洛斯》）以及川端康成（《伊豆的舞女》）等。</w:t>
      </w: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每单元分配时间：教师讲解作家生平及创作风格：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</w:t>
      </w: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</w:t>
      </w:r>
      <w:r>
        <w:rPr>
          <w:rFonts w:hint="eastAsia"/>
          <w:bCs/>
          <w:sz w:val="20"/>
          <w:szCs w:val="20"/>
        </w:rPr>
        <w:t>作品阅读、读解：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课时</w:t>
      </w:r>
    </w:p>
    <w:p w:rsidR="00A85FF1" w:rsidRPr="00DC67A2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</w:t>
      </w: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每单元具体要求如下：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2976"/>
        <w:gridCol w:w="3239"/>
      </w:tblGrid>
      <w:tr w:rsidR="00A85FF1" w:rsidTr="002D6FCF">
        <w:tc>
          <w:tcPr>
            <w:tcW w:w="959" w:type="dxa"/>
          </w:tcPr>
          <w:p w:rsidR="00A85FF1" w:rsidRPr="00067221" w:rsidRDefault="00A85FF1" w:rsidP="002D6FCF">
            <w:pPr>
              <w:snapToGrid w:val="0"/>
              <w:spacing w:line="288" w:lineRule="auto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1843" w:type="dxa"/>
          </w:tcPr>
          <w:p w:rsidR="00A85FF1" w:rsidRPr="00067221" w:rsidRDefault="00A85FF1" w:rsidP="002D6FCF">
            <w:pPr>
              <w:snapToGrid w:val="0"/>
              <w:spacing w:line="288" w:lineRule="auto"/>
              <w:ind w:firstLineChars="150" w:firstLine="301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2976" w:type="dxa"/>
          </w:tcPr>
          <w:p w:rsidR="00A85FF1" w:rsidRPr="00067221" w:rsidRDefault="00A85FF1" w:rsidP="002D6FCF">
            <w:pPr>
              <w:snapToGrid w:val="0"/>
              <w:spacing w:line="288" w:lineRule="auto"/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知识能力要求</w:t>
            </w:r>
          </w:p>
        </w:tc>
        <w:tc>
          <w:tcPr>
            <w:tcW w:w="3239" w:type="dxa"/>
            <w:shd w:val="clear" w:color="auto" w:fill="auto"/>
          </w:tcPr>
          <w:p w:rsidR="00A85FF1" w:rsidRPr="00067221" w:rsidRDefault="00A85FF1" w:rsidP="002D6FCF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067221">
              <w:rPr>
                <w:rFonts w:hint="eastAsia"/>
                <w:b/>
                <w:sz w:val="20"/>
                <w:szCs w:val="20"/>
              </w:rPr>
              <w:t>教学难点与重点</w:t>
            </w:r>
          </w:p>
        </w:tc>
      </w:tr>
      <w:tr w:rsidR="00A85FF1" w:rsidTr="002D6FCF">
        <w:tc>
          <w:tcPr>
            <w:tcW w:w="959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夏目漱石（《心》）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余裕派创作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正确理解文学作品。分析主人公性格特征。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A85FF1" w:rsidRPr="00A41A32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A41A32"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  <w:r w:rsidRPr="00A41A32">
              <w:rPr>
                <w:rFonts w:hint="eastAsia"/>
                <w:bCs/>
                <w:sz w:val="20"/>
                <w:szCs w:val="20"/>
              </w:rPr>
              <w:t>在现有日语基础上，读懂文学作品，对文学作品能够正确、深入的</w:t>
            </w:r>
            <w:r w:rsidRPr="00A41A32">
              <w:rPr>
                <w:rFonts w:hint="eastAsia"/>
                <w:bCs/>
                <w:sz w:val="20"/>
                <w:szCs w:val="20"/>
              </w:rPr>
              <w:lastRenderedPageBreak/>
              <w:t>理解。</w:t>
            </w:r>
          </w:p>
          <w:p w:rsidR="00A85FF1" w:rsidRPr="00A41A32" w:rsidRDefault="00A85FF1" w:rsidP="002D6FCF">
            <w:pPr>
              <w:widowControl/>
              <w:jc w:val="left"/>
            </w:pPr>
            <w:r w:rsidRPr="00A41A32">
              <w:rPr>
                <w:rFonts w:hint="eastAsia"/>
                <w:bCs/>
                <w:sz w:val="20"/>
                <w:szCs w:val="20"/>
              </w:rPr>
              <w:t>2</w:t>
            </w:r>
            <w:r w:rsidRPr="00A41A32">
              <w:rPr>
                <w:rFonts w:hint="eastAsia"/>
                <w:bCs/>
                <w:sz w:val="20"/>
                <w:szCs w:val="20"/>
              </w:rPr>
              <w:t>结合时代背景和作家个人经历，对作家及作品进行正确的评价。</w:t>
            </w:r>
          </w:p>
        </w:tc>
      </w:tr>
      <w:tr w:rsidR="00A85FF1" w:rsidTr="002D6FCF">
        <w:tc>
          <w:tcPr>
            <w:tcW w:w="959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谷崎润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郎（《春琴抄》）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背诵主要作品名。了解唯美主义创作特点。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正确理解文学作品。了解小说语言特色，从心理学角度对佐助和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春琴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进行人物性格分析。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本单元作品</w:t>
            </w:r>
            <w:r>
              <w:rPr>
                <w:rFonts w:hint="eastAsia"/>
                <w:bCs/>
                <w:sz w:val="20"/>
                <w:szCs w:val="20"/>
              </w:rPr>
              <w:t>《春琴抄》</w:t>
            </w:r>
            <w:r w:rsidRPr="009B7396">
              <w:rPr>
                <w:rFonts w:hint="eastAsia"/>
                <w:bCs/>
                <w:sz w:val="20"/>
                <w:szCs w:val="20"/>
              </w:rPr>
              <w:t>语言表达极具特色。句子之间没有逗号、句号分割。给句子正确断句，并读懂文章。</w:t>
            </w:r>
          </w:p>
          <w:p w:rsidR="00A85FF1" w:rsidRPr="009B7396" w:rsidRDefault="00A85FF1" w:rsidP="002D6FCF">
            <w:pPr>
              <w:widowControl/>
              <w:jc w:val="left"/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Pr="009B7396">
              <w:rPr>
                <w:rFonts w:hint="eastAsia"/>
                <w:bCs/>
                <w:sz w:val="20"/>
                <w:szCs w:val="20"/>
              </w:rPr>
              <w:t>理解唯美主义的文章主题，对主人公</w:t>
            </w:r>
            <w:r>
              <w:rPr>
                <w:rFonts w:hint="eastAsia"/>
                <w:bCs/>
                <w:sz w:val="20"/>
                <w:szCs w:val="20"/>
              </w:rPr>
              <w:t>佐助和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春琴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受虐与施虐</w:t>
            </w:r>
            <w:r w:rsidRPr="009B7396">
              <w:rPr>
                <w:rFonts w:hint="eastAsia"/>
                <w:bCs/>
                <w:sz w:val="20"/>
                <w:szCs w:val="20"/>
              </w:rPr>
              <w:t>的性格进行正确的分析。</w:t>
            </w:r>
          </w:p>
        </w:tc>
      </w:tr>
      <w:tr w:rsidR="00A85FF1" w:rsidTr="002D6FCF">
        <w:tc>
          <w:tcPr>
            <w:tcW w:w="959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z w:val="20"/>
                <w:szCs w:val="20"/>
              </w:rPr>
              <w:t>芥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川龙之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介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（《罗生门》）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背诵主要作品名。了解新理智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正确理解文学作品。能正确分析主人公心理变化。深入理解文章主题。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深入理解作家被称为“鬼才”的主要原因。对作家早期作品的主题——批判人性中的利己主义思想有所了解。</w:t>
            </w:r>
          </w:p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Pr="009B7396">
              <w:rPr>
                <w:rFonts w:hint="eastAsia"/>
                <w:bCs/>
                <w:sz w:val="20"/>
                <w:szCs w:val="20"/>
              </w:rPr>
              <w:t>读懂《罗生门》原文，了解主人公所处的极端环境及密闭空间，及老太婆的恶的循环论思想。</w:t>
            </w:r>
          </w:p>
          <w:p w:rsidR="00A85FF1" w:rsidRPr="009B7396" w:rsidRDefault="00A85FF1" w:rsidP="002D6FCF">
            <w:pPr>
              <w:widowControl/>
              <w:jc w:val="left"/>
            </w:pPr>
            <w:r w:rsidRPr="009B7396"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能够正确分析主人公下人的心理变化。</w:t>
            </w:r>
          </w:p>
        </w:tc>
      </w:tr>
      <w:tr w:rsidR="00A85FF1" w:rsidTr="002D6FCF">
        <w:tc>
          <w:tcPr>
            <w:tcW w:w="959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太宰治（《奔跑吧，美洛斯》）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背诵主要作品名。了解无赖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正确理解文学作品。理解该作品语言表达特色。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  <w:r>
              <w:rPr>
                <w:rFonts w:hint="eastAsia"/>
                <w:bCs/>
                <w:sz w:val="20"/>
                <w:szCs w:val="20"/>
              </w:rPr>
              <w:t>加强课外阅读，了解《人间失格》等代表作品的主要内容。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了解无赖派的创作特色及代表作家。</w:t>
            </w:r>
          </w:p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Pr="009B7396">
              <w:rPr>
                <w:rFonts w:hint="eastAsia"/>
                <w:bCs/>
                <w:sz w:val="20"/>
                <w:szCs w:val="20"/>
              </w:rPr>
              <w:t>深入理解《奔跑吧，梅洛斯》的主题。</w:t>
            </w:r>
          </w:p>
          <w:p w:rsidR="00A85FF1" w:rsidRPr="009B7396" w:rsidRDefault="00A85FF1" w:rsidP="002D6FCF">
            <w:pPr>
              <w:widowControl/>
              <w:jc w:val="left"/>
            </w:pPr>
            <w:r w:rsidRPr="009B7396">
              <w:rPr>
                <w:rFonts w:hint="eastAsia"/>
                <w:bCs/>
                <w:sz w:val="20"/>
                <w:szCs w:val="20"/>
              </w:rPr>
              <w:t>3</w:t>
            </w:r>
            <w:r w:rsidRPr="009B7396">
              <w:rPr>
                <w:rFonts w:hint="eastAsia"/>
                <w:bCs/>
                <w:sz w:val="20"/>
                <w:szCs w:val="20"/>
              </w:rPr>
              <w:t>结合太宰治生平，初步了解自传体小说《人间失格》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</w:tr>
      <w:tr w:rsidR="00A85FF1" w:rsidTr="002D6FCF">
        <w:tc>
          <w:tcPr>
            <w:tcW w:w="959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川端康成（《伊豆的舞女》）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背诵主要作品名。了解新感觉创作特点。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正确理解文学作品。通过对主人公我的性格分析，深入理解作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家的孤儿根性。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</w:tc>
        <w:tc>
          <w:tcPr>
            <w:tcW w:w="3239" w:type="dxa"/>
            <w:shd w:val="clear" w:color="auto" w:fill="auto"/>
          </w:tcPr>
          <w:p w:rsidR="00A85FF1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读懂作品原文，结合作家亲身经历，对主人公进行性格分析。</w:t>
            </w:r>
          </w:p>
          <w:p w:rsidR="00A85FF1" w:rsidRDefault="00A85FF1" w:rsidP="002D6FCF"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理解以熏为代表的底层流浪艺人在当时社会里所处的社会地位。并找出文中能描绘出主人公对流浪艺人的态度与其他人不同的句子。</w:t>
            </w:r>
          </w:p>
        </w:tc>
      </w:tr>
    </w:tbl>
    <w:p w:rsidR="00C44E47" w:rsidRDefault="00C44E47">
      <w:pPr>
        <w:snapToGrid w:val="0"/>
        <w:spacing w:line="288" w:lineRule="auto"/>
        <w:ind w:right="26"/>
        <w:rPr>
          <w:sz w:val="20"/>
          <w:szCs w:val="20"/>
        </w:rPr>
      </w:pPr>
    </w:p>
    <w:p w:rsidR="00C44E47" w:rsidRDefault="0095517D" w:rsidP="0095517D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A5198F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过程性考试1（闭卷考试，检查前四周所学知识）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过程性考试2（闭卷考试，检查第五周——第八周所学知识）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过程性考试3（闭卷考试，检查第九周——第十二周所学知识）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A85FF1" w:rsidRDefault="00A85FF1" w:rsidP="00A85FF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C44E47" w:rsidRDefault="00A5198F" w:rsidP="0095517D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95517D">
        <w:rPr>
          <w:noProof/>
          <w:sz w:val="28"/>
          <w:szCs w:val="28"/>
        </w:rPr>
        <w:drawing>
          <wp:inline distT="0" distB="0" distL="0" distR="0">
            <wp:extent cx="1133475" cy="428625"/>
            <wp:effectExtent l="0" t="0" r="9525" b="9525"/>
            <wp:docPr id="3" name="图片 3" descr="D:\Users\Administrator\Desktop\日语系专兼职教师电子签名\专职老师\刘雪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Desktop\日语系专兼职教师电子签名\专职老师\刘雪飞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65" cy="43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95517D">
        <w:rPr>
          <w:rFonts w:hint="eastAsia"/>
          <w:sz w:val="28"/>
          <w:szCs w:val="28"/>
        </w:rPr>
        <w:t xml:space="preserve">     </w:t>
      </w: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C44E47" w:rsidRDefault="00C44E47"/>
    <w:sectPr w:rsidR="00C44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2A" w:rsidRDefault="00BF3E2A" w:rsidP="00BF7B83">
      <w:r>
        <w:separator/>
      </w:r>
    </w:p>
  </w:endnote>
  <w:endnote w:type="continuationSeparator" w:id="0">
    <w:p w:rsidR="00BF3E2A" w:rsidRDefault="00BF3E2A" w:rsidP="00B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2A" w:rsidRDefault="00BF3E2A" w:rsidP="00BF7B83">
      <w:r>
        <w:separator/>
      </w:r>
    </w:p>
  </w:footnote>
  <w:footnote w:type="continuationSeparator" w:id="0">
    <w:p w:rsidR="00BF3E2A" w:rsidRDefault="00BF3E2A" w:rsidP="00BF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5517D"/>
    <w:rsid w:val="0099063E"/>
    <w:rsid w:val="00A5198F"/>
    <w:rsid w:val="00A769B1"/>
    <w:rsid w:val="00A837D5"/>
    <w:rsid w:val="00A85FF1"/>
    <w:rsid w:val="00AC4C45"/>
    <w:rsid w:val="00B46F21"/>
    <w:rsid w:val="00B511A5"/>
    <w:rsid w:val="00B736A7"/>
    <w:rsid w:val="00B7651F"/>
    <w:rsid w:val="00BF3E2A"/>
    <w:rsid w:val="00BF7B83"/>
    <w:rsid w:val="00C44E47"/>
    <w:rsid w:val="00C56E09"/>
    <w:rsid w:val="00CF096B"/>
    <w:rsid w:val="00DF4C8F"/>
    <w:rsid w:val="00E16D30"/>
    <w:rsid w:val="00E33169"/>
    <w:rsid w:val="00E70904"/>
    <w:rsid w:val="00EF44B1"/>
    <w:rsid w:val="00F35AA0"/>
    <w:rsid w:val="00FD2B6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51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17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51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17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C40DE-AB43-4B64-9353-7D4A99F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583</Words>
  <Characters>3326</Characters>
  <Application>Microsoft Office Word</Application>
  <DocSecurity>0</DocSecurity>
  <Lines>27</Lines>
  <Paragraphs>7</Paragraphs>
  <ScaleCrop>false</ScaleCrop>
  <Company>Microsoft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4</cp:revision>
  <dcterms:created xsi:type="dcterms:W3CDTF">2021-02-26T13:28:00Z</dcterms:created>
  <dcterms:modified xsi:type="dcterms:W3CDTF">2021-03-15T10:39:00Z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