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B7" w:rsidRDefault="00277034" w:rsidP="0010747B">
      <w:pPr>
        <w:spacing w:line="288" w:lineRule="auto"/>
        <w:jc w:val="center"/>
        <w:rPr>
          <w:b/>
          <w:sz w:val="28"/>
          <w:szCs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5477B7" w:rsidRDefault="000855F9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0855F9">
        <w:rPr>
          <w:rFonts w:hint="eastAsia"/>
          <w:b/>
          <w:sz w:val="28"/>
          <w:szCs w:val="30"/>
        </w:rPr>
        <w:t>【日语演讲与辩论】</w:t>
      </w:r>
    </w:p>
    <w:p w:rsidR="005477B7" w:rsidRDefault="000855F9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Speech in Japanese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5477B7" w:rsidRDefault="000855F9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color w:val="008080"/>
          <w:sz w:val="30"/>
          <w:szCs w:val="30"/>
        </w:rPr>
      </w:pPr>
      <w:r>
        <w:rPr>
          <w:rFonts w:asciiTheme="majorEastAsia" w:eastAsiaTheme="majorEastAsia" w:hAnsiTheme="majorEastAsia"/>
          <w:b/>
          <w:sz w:val="24"/>
        </w:rPr>
        <w:t>一</w:t>
      </w:r>
      <w:r>
        <w:rPr>
          <w:rFonts w:asciiTheme="majorEastAsia" w:eastAsiaTheme="majorEastAsia" w:hAnsiTheme="majorEastAsia" w:hint="eastAsia"/>
          <w:b/>
          <w:sz w:val="24"/>
        </w:rPr>
        <w:t>、</w:t>
      </w:r>
      <w:r>
        <w:rPr>
          <w:rFonts w:asciiTheme="majorEastAsia" w:eastAsiaTheme="majorEastAsia" w:hAnsiTheme="majorEastAsia"/>
          <w:b/>
          <w:sz w:val="24"/>
        </w:rPr>
        <w:t>基本信息</w:t>
      </w:r>
    </w:p>
    <w:p w:rsidR="005477B7" w:rsidRDefault="000855F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2020533</w:t>
      </w:r>
      <w:r>
        <w:rPr>
          <w:color w:val="000000"/>
          <w:sz w:val="20"/>
          <w:szCs w:val="20"/>
        </w:rPr>
        <w:t>】</w:t>
      </w:r>
    </w:p>
    <w:p w:rsidR="005477B7" w:rsidRDefault="000855F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5477B7" w:rsidRDefault="000855F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 w:rsidR="005477B7" w:rsidRDefault="000855F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color w:val="000000"/>
          <w:sz w:val="20"/>
          <w:szCs w:val="20"/>
        </w:rPr>
        <w:t>】</w:t>
      </w:r>
    </w:p>
    <w:p w:rsidR="005477B7" w:rsidRDefault="000855F9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</w:p>
    <w:p w:rsidR="005477B7" w:rsidRDefault="000855F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5477B7" w:rsidRDefault="000855F9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日语演讲范文精选；刘伟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刘小荣主编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南开大学出版社</w:t>
      </w:r>
      <w:r>
        <w:rPr>
          <w:color w:val="000000"/>
          <w:sz w:val="20"/>
          <w:szCs w:val="20"/>
        </w:rPr>
        <w:t>】</w:t>
      </w:r>
    </w:p>
    <w:p w:rsidR="005477B7" w:rsidRDefault="000855F9">
      <w:pPr>
        <w:snapToGrid w:val="0"/>
        <w:spacing w:line="288" w:lineRule="auto"/>
        <w:ind w:leftChars="342" w:left="718" w:firstLineChars="50" w:firstLine="100"/>
        <w:rPr>
          <w:rFonts w:ascii="MS UI Gothic" w:eastAsia="MS UI Gothic" w:hAnsi="MS UI Gothic"/>
          <w:color w:val="000000"/>
          <w:sz w:val="20"/>
          <w:szCs w:val="20"/>
          <w:lang w:eastAsia="ja-JP"/>
        </w:rPr>
      </w:pPr>
      <w:r>
        <w:rPr>
          <w:color w:val="000000"/>
          <w:sz w:val="20"/>
          <w:szCs w:val="20"/>
          <w:lang w:eastAsia="ja-JP"/>
        </w:rPr>
        <w:t>参考</w:t>
      </w:r>
      <w:r>
        <w:rPr>
          <w:rFonts w:hint="eastAsia"/>
          <w:color w:val="000000"/>
          <w:sz w:val="20"/>
          <w:szCs w:val="20"/>
          <w:lang w:eastAsia="ja-JP"/>
        </w:rPr>
        <w:t>书目</w:t>
      </w:r>
      <w:r>
        <w:rPr>
          <w:rFonts w:ascii="MS UI Gothic" w:eastAsia="MS UI Gothic" w:hAnsi="MS UI Gothic"/>
          <w:color w:val="000000"/>
          <w:sz w:val="20"/>
          <w:szCs w:val="20"/>
          <w:lang w:eastAsia="ja-JP"/>
        </w:rPr>
        <w:t>【</w:t>
      </w:r>
      <w:r>
        <w:rPr>
          <w:rFonts w:ascii="MS UI Gothic" w:eastAsia="MS UI Gothic" w:hAnsi="MS UI Gothic" w:hint="eastAsia"/>
          <w:color w:val="000000"/>
          <w:sz w:val="20"/>
          <w:szCs w:val="20"/>
          <w:lang w:eastAsia="ja-JP"/>
        </w:rPr>
        <w:t>日本語文型辞典　ジャマイシグループ編著　くろしお出版</w:t>
      </w:r>
      <w:r>
        <w:rPr>
          <w:rFonts w:ascii="MS UI Gothic" w:eastAsia="MS UI Gothic" w:hAnsi="MS UI Gothic"/>
          <w:color w:val="000000"/>
          <w:sz w:val="20"/>
          <w:szCs w:val="20"/>
          <w:lang w:eastAsia="ja-JP"/>
        </w:rPr>
        <w:t>】</w:t>
      </w:r>
    </w:p>
    <w:p w:rsidR="005477B7" w:rsidRDefault="000855F9">
      <w:pPr>
        <w:snapToGrid w:val="0"/>
        <w:spacing w:line="288" w:lineRule="auto"/>
        <w:ind w:leftChars="770" w:left="1817" w:hangingChars="100" w:hanging="200"/>
        <w:rPr>
          <w:rFonts w:ascii="MS UI Gothic" w:eastAsia="MS UI Gothic" w:hAnsi="MS UI Gothic"/>
          <w:color w:val="000000"/>
          <w:sz w:val="20"/>
          <w:szCs w:val="20"/>
          <w:lang w:eastAsia="ja-JP"/>
        </w:rPr>
      </w:pPr>
      <w:r>
        <w:rPr>
          <w:rFonts w:ascii="MS UI Gothic" w:eastAsia="MS UI Gothic" w:hAnsi="MS UI Gothic" w:hint="eastAsia"/>
          <w:color w:val="000000"/>
          <w:sz w:val="20"/>
          <w:szCs w:val="20"/>
          <w:lang w:eastAsia="ja-JP"/>
        </w:rPr>
        <w:t>【ノーと言わせないハーバード流の交渉術　ウィリアムユーリー著　新潮社出版】</w:t>
      </w:r>
    </w:p>
    <w:p w:rsidR="005477B7" w:rsidRDefault="000855F9">
      <w:pPr>
        <w:snapToGrid w:val="0"/>
        <w:spacing w:line="288" w:lineRule="auto"/>
        <w:ind w:leftChars="342" w:left="718" w:firstLineChars="450" w:firstLine="900"/>
        <w:rPr>
          <w:rFonts w:ascii="MS UI Gothic" w:eastAsia="MS UI Gothic" w:hAnsi="MS UI Gothic"/>
          <w:color w:val="000000"/>
          <w:sz w:val="20"/>
          <w:szCs w:val="20"/>
          <w:lang w:eastAsia="ja-JP"/>
        </w:rPr>
      </w:pPr>
      <w:r>
        <w:rPr>
          <w:rFonts w:ascii="MS UI Gothic" w:eastAsia="MS UI Gothic" w:hAnsi="MS UI Gothic" w:hint="eastAsia"/>
          <w:color w:val="000000"/>
          <w:sz w:val="20"/>
          <w:szCs w:val="20"/>
          <w:lang w:eastAsia="ja-JP"/>
        </w:rPr>
        <w:t>【日本語能力試験に出る読解1級　久保三千子著　国書刊行会】</w:t>
      </w:r>
    </w:p>
    <w:p w:rsidR="005477B7" w:rsidRDefault="000855F9">
      <w:pPr>
        <w:snapToGrid w:val="0"/>
        <w:spacing w:line="288" w:lineRule="auto"/>
        <w:ind w:firstLineChars="196" w:firstLine="394"/>
        <w:jc w:val="left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/>
          <w:bCs/>
          <w:color w:val="000000"/>
          <w:sz w:val="20"/>
          <w:szCs w:val="20"/>
        </w:rPr>
        <w:t>http://kczx.gench.edu.cn/G2S/Template/View.aspx?action=view&amp;courseType=0&amp;courseId</w:t>
      </w:r>
    </w:p>
    <w:p w:rsidR="005477B7" w:rsidRDefault="005477B7">
      <w:pPr>
        <w:adjustRightInd w:val="0"/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</w:p>
    <w:p w:rsidR="005477B7" w:rsidRDefault="000855F9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基础日语（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</w:rPr>
        <w:t>2020254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:rsidR="005477B7" w:rsidRDefault="005477B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</w:p>
    <w:p w:rsidR="005477B7" w:rsidRDefault="000855F9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t>二</w:t>
      </w:r>
      <w:r>
        <w:rPr>
          <w:rFonts w:asciiTheme="majorEastAsia" w:eastAsiaTheme="majorEastAsia" w:hAnsiTheme="majorEastAsia" w:hint="eastAsia"/>
          <w:b/>
          <w:sz w:val="24"/>
        </w:rPr>
        <w:t>、</w:t>
      </w:r>
      <w:r>
        <w:rPr>
          <w:rFonts w:asciiTheme="majorEastAsia" w:eastAsiaTheme="majorEastAsia" w:hAnsiTheme="majorEastAsia"/>
          <w:b/>
          <w:sz w:val="24"/>
        </w:rPr>
        <w:t>课程简介</w:t>
      </w:r>
    </w:p>
    <w:p w:rsidR="005477B7" w:rsidRDefault="000855F9">
      <w:pPr>
        <w:snapToGrid w:val="0"/>
        <w:spacing w:line="380" w:lineRule="exact"/>
        <w:ind w:leftChars="191" w:left="401" w:firstLine="391"/>
        <w:rPr>
          <w:rFonts w:asciiTheme="majorEastAsia" w:eastAsiaTheme="majorEastAsia" w:hAnsiTheme="majorEastAsia"/>
          <w:color w:val="000000"/>
          <w:szCs w:val="21"/>
        </w:rPr>
      </w:pPr>
      <w:r>
        <w:rPr>
          <w:rFonts w:asciiTheme="majorEastAsia" w:eastAsiaTheme="majorEastAsia" w:hAnsiTheme="majorEastAsia" w:hint="eastAsia"/>
          <w:color w:val="000000"/>
          <w:szCs w:val="21"/>
        </w:rPr>
        <w:t>本课程的教学对象为日语系本科专业二年级第四学期的学生。其主要目的是帮助学生巩固以往所学的日语语言知识，在此基础上接触、模仿日语演讲范文精选内容，了解在演讲中日语运用的具体技巧，熟悉演讲、报告语体、句子结构，扩大词汇量，以便真正做到学以致用。本课程分上册、下册，所收录的演讲稿词语丰富优美，构思新颖，表达贴切细腻，富有感染力，堪称当今日语运用的典范。</w:t>
      </w:r>
    </w:p>
    <w:p w:rsidR="005477B7" w:rsidRDefault="000855F9">
      <w:pPr>
        <w:snapToGrid w:val="0"/>
        <w:spacing w:line="380" w:lineRule="exact"/>
        <w:ind w:leftChars="191" w:left="401" w:firstLine="391"/>
        <w:rPr>
          <w:rFonts w:asciiTheme="majorEastAsia" w:eastAsiaTheme="majorEastAsia" w:hAnsiTheme="majorEastAsia"/>
          <w:color w:val="000000"/>
          <w:szCs w:val="21"/>
        </w:rPr>
      </w:pPr>
      <w:r>
        <w:rPr>
          <w:rFonts w:asciiTheme="majorEastAsia" w:eastAsiaTheme="majorEastAsia" w:hAnsiTheme="majorEastAsia" w:hint="eastAsia"/>
          <w:color w:val="000000"/>
          <w:szCs w:val="21"/>
        </w:rPr>
        <w:t>作为一门选修课，考虑到学分以及总课时的安排，本学期的讲解、练习只限于上册。上册由「日本文化论坛篇」、「友谊理解论坛篇」、「理想抱负论坛篇」三个部分组成，总共114篇演讲稿，本学期从上述三个部分中精选16篇用作讲解、练习内容。通过分析讲解、朗读复述范文内容，使学生逐步熟悉、掌握各类词汇以及丰富的语句表达形式，为今后娴熟地运用日语表达自己思想、观点打下坚实的基础。</w:t>
      </w:r>
    </w:p>
    <w:p w:rsidR="005477B7" w:rsidRDefault="000855F9">
      <w:pPr>
        <w:snapToGrid w:val="0"/>
        <w:spacing w:line="288" w:lineRule="auto"/>
        <w:rPr>
          <w:color w:val="000000"/>
          <w:sz w:val="20"/>
          <w:szCs w:val="20"/>
        </w:rPr>
      </w:pPr>
      <w:r>
        <w:rPr>
          <w:rFonts w:ascii="MS Mincho" w:eastAsiaTheme="minorEastAsia" w:hAnsi="MS Mincho" w:hint="eastAsia"/>
          <w:color w:val="000000"/>
          <w:sz w:val="20"/>
          <w:szCs w:val="20"/>
        </w:rPr>
        <w:t xml:space="preserve">    </w:t>
      </w:r>
    </w:p>
    <w:p w:rsidR="005477B7" w:rsidRDefault="000855F9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t>三</w:t>
      </w:r>
      <w:r>
        <w:rPr>
          <w:rFonts w:asciiTheme="majorEastAsia" w:eastAsiaTheme="majorEastAsia" w:hAnsiTheme="majorEastAsia" w:hint="eastAsia"/>
          <w:b/>
          <w:sz w:val="24"/>
        </w:rPr>
        <w:t>、</w:t>
      </w:r>
      <w:r>
        <w:rPr>
          <w:rFonts w:asciiTheme="majorEastAsia" w:eastAsiaTheme="majorEastAsia" w:hAnsiTheme="majorEastAsia"/>
          <w:b/>
          <w:sz w:val="24"/>
        </w:rPr>
        <w:t>选课建议</w:t>
      </w:r>
    </w:p>
    <w:p w:rsidR="005477B7" w:rsidRDefault="000855F9">
      <w:pPr>
        <w:snapToGrid w:val="0"/>
        <w:spacing w:line="288" w:lineRule="auto"/>
        <w:ind w:firstLineChars="200" w:firstLine="420"/>
        <w:rPr>
          <w:rFonts w:asciiTheme="majorEastAsia" w:eastAsiaTheme="majorEastAsia" w:hAnsiTheme="majorEastAsia"/>
          <w:color w:val="000000"/>
          <w:szCs w:val="21"/>
        </w:rPr>
      </w:pPr>
      <w:r>
        <w:rPr>
          <w:rFonts w:asciiTheme="majorEastAsia" w:eastAsiaTheme="majorEastAsia" w:hAnsiTheme="majorEastAsia" w:hint="eastAsia"/>
          <w:color w:val="000000"/>
          <w:szCs w:val="21"/>
        </w:rPr>
        <w:t>本课程为日语专业本科二年级第四学期开设。要求具备一定的日语基础知识和初步的日语表达能力。</w:t>
      </w:r>
    </w:p>
    <w:p w:rsidR="005477B7" w:rsidRDefault="005477B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5477B7" w:rsidRDefault="005477B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10747B" w:rsidRPr="0010747B" w:rsidRDefault="000855F9" w:rsidP="0010747B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lastRenderedPageBreak/>
        <w:t>四</w:t>
      </w:r>
      <w:r>
        <w:rPr>
          <w:rFonts w:asciiTheme="majorEastAsia" w:eastAsiaTheme="majorEastAsia" w:hAnsiTheme="majorEastAsia" w:hint="eastAsia"/>
          <w:b/>
          <w:sz w:val="24"/>
        </w:rPr>
        <w:t>、</w:t>
      </w:r>
      <w:r>
        <w:rPr>
          <w:rFonts w:asciiTheme="majorEastAsia" w:eastAsiaTheme="majorEastAsia" w:hAnsiTheme="majorEastAsia"/>
          <w:b/>
          <w:sz w:val="24"/>
        </w:rPr>
        <w:t>课程与</w:t>
      </w:r>
      <w:r>
        <w:rPr>
          <w:rFonts w:asciiTheme="majorEastAsia" w:eastAsiaTheme="majorEastAsia" w:hAnsiTheme="majorEastAsia" w:hint="eastAsia"/>
          <w:b/>
          <w:sz w:val="24"/>
        </w:rPr>
        <w:t>专业毕业要求</w:t>
      </w:r>
      <w:r>
        <w:rPr>
          <w:rFonts w:asciiTheme="majorEastAsia" w:eastAsiaTheme="majorEastAsia" w:hAnsiTheme="majorEastAsia"/>
          <w:b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10747B" w:rsidTr="00DD5502">
        <w:tc>
          <w:tcPr>
            <w:tcW w:w="6912" w:type="dxa"/>
            <w:gridSpan w:val="2"/>
          </w:tcPr>
          <w:p w:rsidR="0010747B" w:rsidRDefault="0010747B" w:rsidP="00DD5502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10747B" w:rsidRDefault="0010747B" w:rsidP="00DD5502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10747B" w:rsidTr="00DD5502">
        <w:trPr>
          <w:trHeight w:val="158"/>
        </w:trPr>
        <w:tc>
          <w:tcPr>
            <w:tcW w:w="817" w:type="dxa"/>
            <w:vMerge w:val="restart"/>
            <w:vAlign w:val="center"/>
          </w:tcPr>
          <w:p w:rsidR="0010747B" w:rsidRDefault="0010747B" w:rsidP="00DD5502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rPr>
                <w:kern w:val="0"/>
                <w:sz w:val="20"/>
                <w:szCs w:val="20"/>
              </w:rPr>
            </w:pPr>
            <w:r w:rsidRPr="00C66D1D">
              <w:rPr>
                <w:rFonts w:hint="eastAsia"/>
                <w:kern w:val="0"/>
                <w:sz w:val="20"/>
                <w:szCs w:val="20"/>
              </w:rPr>
              <w:t>LO111</w:t>
            </w:r>
            <w:r w:rsidRPr="00C66D1D"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57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rPr>
                <w:kern w:val="0"/>
                <w:sz w:val="20"/>
                <w:szCs w:val="20"/>
              </w:rPr>
            </w:pPr>
            <w:r w:rsidRPr="00C66D1D">
              <w:rPr>
                <w:rFonts w:hint="eastAsia"/>
                <w:kern w:val="0"/>
                <w:sz w:val="20"/>
                <w:szCs w:val="20"/>
              </w:rPr>
              <w:t>LO112</w:t>
            </w:r>
            <w:r w:rsidRPr="00C66D1D"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58"/>
        </w:trPr>
        <w:tc>
          <w:tcPr>
            <w:tcW w:w="817" w:type="dxa"/>
            <w:vMerge w:val="restart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LO211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10747B" w:rsidTr="00DD5502">
        <w:trPr>
          <w:trHeight w:val="157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L0212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0747B" w:rsidTr="00DD5502">
        <w:trPr>
          <w:trHeight w:val="126"/>
        </w:trPr>
        <w:tc>
          <w:tcPr>
            <w:tcW w:w="817" w:type="dxa"/>
            <w:vMerge w:val="restart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26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Pr="00A533B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26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LO313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26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Pr="00A533B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LO314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26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LO315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81"/>
        </w:trPr>
        <w:tc>
          <w:tcPr>
            <w:tcW w:w="817" w:type="dxa"/>
            <w:vMerge w:val="restart"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LO321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78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Pr="00A533B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LO322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78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Pr="00A533B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LO323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78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Pr="00A533B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LO324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10747B" w:rsidTr="00DD5502">
        <w:trPr>
          <w:trHeight w:val="158"/>
        </w:trPr>
        <w:tc>
          <w:tcPr>
            <w:tcW w:w="817" w:type="dxa"/>
            <w:vMerge w:val="restart"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:rsidR="0010747B" w:rsidRPr="00A533B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LO331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10747B" w:rsidTr="00DD5502">
        <w:trPr>
          <w:trHeight w:val="157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Pr="00A533B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LO332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58"/>
        </w:trPr>
        <w:tc>
          <w:tcPr>
            <w:tcW w:w="817" w:type="dxa"/>
            <w:vMerge w:val="restart"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 w:rsidR="0010747B" w:rsidRPr="00A533B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LO341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57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Pr="00A533B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LO342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05"/>
        </w:trPr>
        <w:tc>
          <w:tcPr>
            <w:tcW w:w="817" w:type="dxa"/>
            <w:vMerge w:val="restart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L0411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05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58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LO413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57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LO414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81"/>
        </w:trPr>
        <w:tc>
          <w:tcPr>
            <w:tcW w:w="817" w:type="dxa"/>
            <w:vMerge w:val="restart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L0511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78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78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78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L0514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20"/>
        </w:trPr>
        <w:tc>
          <w:tcPr>
            <w:tcW w:w="817" w:type="dxa"/>
            <w:vMerge w:val="restart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LO611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20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LO612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lastRenderedPageBreak/>
              <w:t>判断与整合。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20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LO613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81"/>
        </w:trPr>
        <w:tc>
          <w:tcPr>
            <w:tcW w:w="817" w:type="dxa"/>
            <w:vMerge w:val="restart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LO711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78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LO712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78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LO713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78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LO714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05"/>
        </w:trPr>
        <w:tc>
          <w:tcPr>
            <w:tcW w:w="817" w:type="dxa"/>
            <w:vMerge w:val="restart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10747B" w:rsidTr="00DD5502">
        <w:trPr>
          <w:trHeight w:val="105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LO812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174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10747B" w:rsidTr="00DD5502">
        <w:trPr>
          <w:trHeight w:val="105"/>
        </w:trPr>
        <w:tc>
          <w:tcPr>
            <w:tcW w:w="817" w:type="dxa"/>
            <w:vMerge/>
            <w:vAlign w:val="center"/>
          </w:tcPr>
          <w:p w:rsidR="0010747B" w:rsidRDefault="0010747B" w:rsidP="00DD550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10747B" w:rsidRDefault="0010747B" w:rsidP="00DD5502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10747B" w:rsidRDefault="0010747B" w:rsidP="00DD550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10747B" w:rsidRDefault="0010747B" w:rsidP="0010747B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5477B7" w:rsidRDefault="005477B7">
      <w:pPr>
        <w:spacing w:beforeLines="50" w:before="156" w:afterLines="50" w:after="156" w:line="288" w:lineRule="auto"/>
        <w:ind w:firstLineChars="150" w:firstLine="315"/>
      </w:pPr>
    </w:p>
    <w:p w:rsidR="005477B7" w:rsidRDefault="000855F9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五、</w:t>
      </w:r>
      <w:r>
        <w:rPr>
          <w:rFonts w:asciiTheme="majorEastAsia" w:eastAsiaTheme="majorEastAsia" w:hAnsiTheme="majorEastAsia"/>
          <w:b/>
          <w:sz w:val="24"/>
        </w:rPr>
        <w:t>课程</w:t>
      </w:r>
      <w:r>
        <w:rPr>
          <w:rFonts w:asciiTheme="majorEastAsia" w:eastAsiaTheme="majorEastAsia" w:hAnsiTheme="majorEastAsia" w:hint="eastAsia"/>
          <w:b/>
          <w:sz w:val="24"/>
        </w:rPr>
        <w:t>目标/课程预期学习成果</w:t>
      </w:r>
    </w:p>
    <w:tbl>
      <w:tblPr>
        <w:tblpPr w:leftFromText="180" w:rightFromText="180" w:vertAnchor="text" w:horzAnchor="page" w:tblpX="1845" w:tblpY="152"/>
        <w:tblOverlap w:val="never"/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1381"/>
        <w:gridCol w:w="2901"/>
        <w:gridCol w:w="2583"/>
        <w:gridCol w:w="1499"/>
      </w:tblGrid>
      <w:tr w:rsidR="005477B7">
        <w:trPr>
          <w:trHeight w:val="623"/>
        </w:trPr>
        <w:tc>
          <w:tcPr>
            <w:tcW w:w="947" w:type="dxa"/>
            <w:shd w:val="clear" w:color="auto" w:fill="auto"/>
          </w:tcPr>
          <w:p w:rsidR="005477B7" w:rsidRDefault="000855F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381" w:type="dxa"/>
            <w:shd w:val="clear" w:color="auto" w:fill="auto"/>
          </w:tcPr>
          <w:p w:rsidR="005477B7" w:rsidRDefault="000855F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5477B7" w:rsidRDefault="000855F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5477B7" w:rsidRDefault="000855F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5477B7" w:rsidRDefault="000855F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5477B7" w:rsidRDefault="000855F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499" w:type="dxa"/>
            <w:shd w:val="clear" w:color="auto" w:fill="auto"/>
            <w:vAlign w:val="center"/>
          </w:tcPr>
          <w:p w:rsidR="005477B7" w:rsidRDefault="000855F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477B7" w:rsidTr="000855F9">
        <w:trPr>
          <w:trHeight w:val="1582"/>
        </w:trPr>
        <w:tc>
          <w:tcPr>
            <w:tcW w:w="947" w:type="dxa"/>
            <w:shd w:val="clear" w:color="auto" w:fill="auto"/>
          </w:tcPr>
          <w:p w:rsidR="005477B7" w:rsidRDefault="000855F9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77B7" w:rsidRDefault="000855F9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LO211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:rsidR="005477B7" w:rsidRDefault="000855F9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能够明确所学的演讲稿主题，通过网络等途径收集、获取有助于本课程学习的相关资料，了解与日语演讲常识。能在课前根据要求制定学习计划并加以实施。每周课后反思、确认学习计划完成情况。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auto"/>
          </w:tcPr>
          <w:p w:rsidR="005477B7" w:rsidRDefault="000855F9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1.帮助学生课前确认所指定的演讲稿主题，收集相关资料，要求学生积极提问并按照学习计划课后进行拓展性学习。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:rsidR="005477B7" w:rsidRDefault="000855F9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5477B7" w:rsidTr="000855F9">
        <w:trPr>
          <w:trHeight w:val="366"/>
        </w:trPr>
        <w:tc>
          <w:tcPr>
            <w:tcW w:w="947" w:type="dxa"/>
            <w:vMerge w:val="restart"/>
            <w:shd w:val="clear" w:color="auto" w:fill="auto"/>
          </w:tcPr>
          <w:p w:rsidR="005477B7" w:rsidRDefault="000855F9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LO324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能够听懂正常语速时的演讲内容，逐句口译成汉语，归纳每个段落的主要内容以及整片演讲稿的中心思想。用汉语进行简单评价，亮明自己观点。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1.带领学生大声朗读，注意语音语调。</w:t>
            </w:r>
          </w:p>
          <w:p w:rsidR="005477B7" w:rsidRDefault="000855F9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2.对难懂句子或表达形式进行详尽讲解。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5477B7" w:rsidTr="000855F9">
        <w:trPr>
          <w:trHeight w:val="146"/>
        </w:trPr>
        <w:tc>
          <w:tcPr>
            <w:tcW w:w="947" w:type="dxa"/>
            <w:vMerge/>
            <w:shd w:val="clear" w:color="auto" w:fill="auto"/>
          </w:tcPr>
          <w:p w:rsidR="005477B7" w:rsidRDefault="005477B7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77B7" w:rsidRDefault="005477B7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通读演讲稿，做到发音正确，停顿恰当。根据具体演讲内容，二人一组试着用日语进行议论，借此提高表达能力。</w:t>
            </w:r>
          </w:p>
        </w:tc>
        <w:tc>
          <w:tcPr>
            <w:tcW w:w="2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纠正发音，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例举</w:t>
            </w:r>
            <w:proofErr w:type="gramEnd"/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具体句型进行造句，加深对特定语境中各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类表达</w:t>
            </w:r>
            <w:proofErr w:type="gramEnd"/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形式的理解。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77B7" w:rsidRDefault="005477B7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5477B7" w:rsidTr="000855F9">
        <w:trPr>
          <w:trHeight w:val="146"/>
        </w:trPr>
        <w:tc>
          <w:tcPr>
            <w:tcW w:w="947" w:type="dxa"/>
            <w:vMerge/>
            <w:shd w:val="clear" w:color="auto" w:fill="auto"/>
          </w:tcPr>
          <w:p w:rsidR="005477B7" w:rsidRDefault="005477B7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477B7" w:rsidRDefault="005477B7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围绕不同演讲主题，提高分析归纳、推理检验等逻辑思维能力。对所涉及的主题形成自己的见解。</w:t>
            </w:r>
          </w:p>
        </w:tc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要求学生用日语进行问答，当即给予评判、纠正，演示。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B7" w:rsidRDefault="005477B7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  <w:tr w:rsidR="005477B7" w:rsidTr="000855F9">
        <w:trPr>
          <w:trHeight w:val="366"/>
        </w:trPr>
        <w:tc>
          <w:tcPr>
            <w:tcW w:w="947" w:type="dxa"/>
            <w:vMerge w:val="restart"/>
            <w:shd w:val="clear" w:color="auto" w:fill="auto"/>
          </w:tcPr>
          <w:p w:rsidR="005477B7" w:rsidRDefault="000855F9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5477B7" w:rsidRDefault="0010747B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LO812</w:t>
            </w:r>
          </w:p>
        </w:tc>
        <w:tc>
          <w:tcPr>
            <w:tcW w:w="29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活用所学的词语、句型、表达形式，逐步形成具有各自风格的表达形式。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根据具体情况，要求学生背诵经典语句、段落。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477B7" w:rsidRDefault="000855F9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5477B7" w:rsidTr="000855F9">
        <w:trPr>
          <w:trHeight w:val="146"/>
        </w:trPr>
        <w:tc>
          <w:tcPr>
            <w:tcW w:w="947" w:type="dxa"/>
            <w:vMerge/>
            <w:shd w:val="clear" w:color="auto" w:fill="auto"/>
          </w:tcPr>
          <w:p w:rsidR="005477B7" w:rsidRDefault="005477B7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477B7" w:rsidRDefault="005477B7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通过本课程学习了解“异文化”交流的重要性，培养新一代具有国际视野，能多视角思维的人才。</w:t>
            </w:r>
          </w:p>
        </w:tc>
        <w:tc>
          <w:tcPr>
            <w:tcW w:w="25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7B7" w:rsidRDefault="000855F9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鼓励学生根据不同题材主动收集相关资料，拓展话题的深度。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5477B7" w:rsidRDefault="005477B7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</w:tr>
    </w:tbl>
    <w:p w:rsidR="005477B7" w:rsidRDefault="005477B7">
      <w:pPr>
        <w:snapToGrid w:val="0"/>
        <w:spacing w:line="288" w:lineRule="auto"/>
        <w:ind w:leftChars="200" w:left="420"/>
        <w:rPr>
          <w:rFonts w:asciiTheme="majorEastAsia" w:eastAsiaTheme="majorEastAsia" w:hAnsiTheme="majorEastAsia"/>
          <w:color w:val="000000"/>
          <w:sz w:val="18"/>
          <w:szCs w:val="18"/>
        </w:rPr>
      </w:pPr>
    </w:p>
    <w:p w:rsidR="005477B7" w:rsidRDefault="000855F9">
      <w:pPr>
        <w:spacing w:beforeLines="50" w:before="156" w:afterLines="50" w:after="156" w:line="288" w:lineRule="auto"/>
        <w:ind w:firstLineChars="98" w:firstLine="23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lastRenderedPageBreak/>
        <w:t>六、</w:t>
      </w:r>
      <w:r>
        <w:rPr>
          <w:rFonts w:asciiTheme="majorEastAsia" w:eastAsiaTheme="majorEastAsia" w:hAnsiTheme="majorEastAsia"/>
          <w:b/>
          <w:sz w:val="24"/>
        </w:rPr>
        <w:t>课程内容</w:t>
      </w:r>
    </w:p>
    <w:p w:rsidR="005477B7" w:rsidRDefault="000855F9">
      <w:pPr>
        <w:ind w:firstLineChars="200" w:firstLine="420"/>
        <w:rPr>
          <w:rFonts w:asciiTheme="majorEastAsia" w:eastAsiaTheme="majorEastAsia" w:hAnsiTheme="majorEastAsia"/>
          <w:color w:val="000000"/>
          <w:szCs w:val="21"/>
        </w:rPr>
      </w:pPr>
      <w:r>
        <w:rPr>
          <w:rFonts w:asciiTheme="majorEastAsia" w:eastAsiaTheme="majorEastAsia" w:hAnsiTheme="majorEastAsia" w:hint="eastAsia"/>
          <w:color w:val="000000"/>
          <w:szCs w:val="21"/>
        </w:rPr>
        <w:t>本课程共计32个学时，周课时为2学时，其中包括分析讲解、朗读、归纳翻译、议论等项内容。按每周一篇的教学进度展开教学。本学期内容大致分为三个单元：日本文化论坛篇、友谊理解论坛篇、理想抱负论坛篇。每次教学具体可分为：分析讲解、朗读、归纳翻译、议论拓展这四个环节。</w:t>
      </w:r>
    </w:p>
    <w:p w:rsidR="005477B7" w:rsidRDefault="005477B7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90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297"/>
        <w:gridCol w:w="2539"/>
        <w:gridCol w:w="3282"/>
        <w:gridCol w:w="709"/>
        <w:gridCol w:w="663"/>
      </w:tblGrid>
      <w:tr w:rsidR="005477B7">
        <w:trPr>
          <w:trHeight w:val="54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单元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内容构成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知识能力要求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教学重难点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理论课时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实践课时</w:t>
            </w:r>
          </w:p>
        </w:tc>
      </w:tr>
      <w:tr w:rsidR="005477B7">
        <w:trPr>
          <w:trHeight w:hRule="exact" w:val="132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日本文化篇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了解日语演讲类型、语体以及常用技巧、表达形式，扩大词汇量。提高理解、欣赏、表达能力。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重点讲解每篇日语演讲稿中难解词语的含义，分析词语搭配、各类惯用型、句型使用时的要求，段落之间的过渡与衔接以及各种逻辑关系。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</w:tr>
      <w:tr w:rsidR="005477B7">
        <w:trPr>
          <w:trHeight w:hRule="exact" w:val="141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友谊理解篇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了解日语演讲类型、语体以及常用技巧、表达形式，扩大词汇量。提高理解、欣赏、表达能力。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重点讲解每篇日语演讲稿中难解词语的含义，分析词语搭配、各类惯用型、句型使用时的要求，段落之间的过渡与衔接以及各种逻辑关系。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</w:tr>
      <w:tr w:rsidR="005477B7">
        <w:trPr>
          <w:trHeight w:hRule="exact" w:val="15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  <w:p w:rsidR="005477B7" w:rsidRDefault="005477B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5477B7" w:rsidRDefault="005477B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理想抱负篇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了解日语演讲类型、语体以及常用技巧、表达形式，扩大词汇量。提高理解、欣赏、表达能力。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重点讲解每篇日语演讲稿中难解词语的含义，分析词语搭配、各类惯用型、句型使用时的要求，段落之间的过渡与衔接以及各种逻辑关系。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12</w:t>
            </w:r>
          </w:p>
        </w:tc>
      </w:tr>
    </w:tbl>
    <w:p w:rsidR="005477B7" w:rsidRDefault="005477B7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5477B7" w:rsidRDefault="000855F9">
      <w:pPr>
        <w:spacing w:beforeLines="50" w:before="156" w:afterLines="50" w:after="156" w:line="288" w:lineRule="auto"/>
        <w:ind w:firstLineChars="98" w:firstLine="23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七、实践环节各阶段名称及基本要求</w:t>
      </w:r>
    </w:p>
    <w:p w:rsidR="005477B7" w:rsidRDefault="000855F9">
      <w:pPr>
        <w:snapToGrid w:val="0"/>
        <w:spacing w:line="288" w:lineRule="auto"/>
        <w:ind w:right="26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5477B7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5477B7">
        <w:trPr>
          <w:trHeight w:hRule="exact" w:val="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根据命题撰写演讲稿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5477B7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477B7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根据命题撰写演讲稿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5477B7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477B7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根据命题撰写演讲稿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5477B7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477B7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根据命题撰写演讲稿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0855F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B7" w:rsidRDefault="005477B7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:rsidR="005477B7" w:rsidRDefault="005477B7">
      <w:pPr>
        <w:spacing w:beforeLines="50" w:before="156" w:afterLines="50" w:after="156" w:line="288" w:lineRule="auto"/>
        <w:rPr>
          <w:rFonts w:asciiTheme="majorEastAsia" w:eastAsiaTheme="majorEastAsia" w:hAnsiTheme="majorEastAsia"/>
          <w:b/>
          <w:sz w:val="24"/>
        </w:rPr>
      </w:pPr>
    </w:p>
    <w:p w:rsidR="005477B7" w:rsidRDefault="000855F9">
      <w:pPr>
        <w:spacing w:beforeLines="50" w:before="156" w:afterLines="50" w:after="156" w:line="288" w:lineRule="auto"/>
        <w:ind w:firstLineChars="98" w:firstLine="23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八、评价方式与成绩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477B7">
        <w:tc>
          <w:tcPr>
            <w:tcW w:w="1809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 w:line="380" w:lineRule="exact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 w:line="38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 w:line="38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477B7">
        <w:tc>
          <w:tcPr>
            <w:tcW w:w="1809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ind w:firstLineChars="100" w:firstLine="21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要求用日语撰写、发表命题演讲稿、回答提问</w:t>
            </w:r>
          </w:p>
        </w:tc>
        <w:tc>
          <w:tcPr>
            <w:tcW w:w="1843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5477B7">
        <w:tc>
          <w:tcPr>
            <w:tcW w:w="1809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ind w:firstLineChars="100" w:firstLine="21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要求朗读指定的日语演讲稿、回答提问</w:t>
            </w:r>
          </w:p>
        </w:tc>
        <w:tc>
          <w:tcPr>
            <w:tcW w:w="1843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477B7">
        <w:tc>
          <w:tcPr>
            <w:tcW w:w="1809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ind w:firstLineChars="100" w:firstLine="21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要求朗读指定的日语演讲稿、回答提问</w:t>
            </w:r>
          </w:p>
        </w:tc>
        <w:tc>
          <w:tcPr>
            <w:tcW w:w="1843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5477B7">
        <w:trPr>
          <w:trHeight w:val="556"/>
        </w:trPr>
        <w:tc>
          <w:tcPr>
            <w:tcW w:w="1809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ind w:firstLineChars="100" w:firstLine="210"/>
              <w:rPr>
                <w:rFonts w:ascii="宋体" w:eastAsia="MS Mincho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要求朗读指定的日语演讲稿、回答提问</w:t>
            </w:r>
          </w:p>
          <w:p w:rsidR="005477B7" w:rsidRDefault="005477B7">
            <w:pPr>
              <w:snapToGrid w:val="0"/>
              <w:spacing w:beforeLines="50" w:before="156" w:afterLines="50" w:after="156"/>
              <w:ind w:firstLineChars="500" w:firstLine="1050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477B7" w:rsidRDefault="000855F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5477B7" w:rsidRDefault="005477B7">
      <w:pPr>
        <w:snapToGrid w:val="0"/>
        <w:spacing w:line="288" w:lineRule="auto"/>
        <w:rPr>
          <w:sz w:val="28"/>
          <w:szCs w:val="28"/>
        </w:rPr>
      </w:pPr>
      <w:bookmarkStart w:id="1" w:name="_GoBack"/>
      <w:bookmarkEnd w:id="1"/>
    </w:p>
    <w:p w:rsidR="005477B7" w:rsidRDefault="00277034">
      <w:pPr>
        <w:snapToGrid w:val="0"/>
        <w:spacing w:line="288" w:lineRule="auto"/>
      </w:pPr>
      <w:r>
        <w:rPr>
          <w:rFonts w:hint="eastAsia"/>
          <w:sz w:val="28"/>
          <w:szCs w:val="28"/>
        </w:rPr>
        <w:t>撰写人：</w:t>
      </w:r>
      <w:r w:rsidR="000855F9">
        <w:rPr>
          <w:rFonts w:hint="eastAsia"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887955" cy="731906"/>
            <wp:effectExtent l="0" t="0" r="0" b="0"/>
            <wp:docPr id="1" name="图片 1" descr="C:\Users\ADMINI~1\AppData\Local\Temp\WeChat Files\f9e80bf603ec331091da554ec83c5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f9e80bf603ec331091da554ec83c5e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773" cy="73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55F9">
        <w:rPr>
          <w:rFonts w:hint="eastAsia"/>
          <w:sz w:val="28"/>
          <w:szCs w:val="28"/>
        </w:rPr>
        <w:t xml:space="preserve"> </w:t>
      </w:r>
      <w:r w:rsidR="000855F9">
        <w:rPr>
          <w:rFonts w:hint="eastAsia"/>
          <w:sz w:val="28"/>
          <w:szCs w:val="28"/>
        </w:rPr>
        <w:t>系主任审核签名：</w:t>
      </w:r>
      <w:r w:rsidR="000855F9">
        <w:rPr>
          <w:rFonts w:hint="eastAsia"/>
          <w:sz w:val="28"/>
          <w:szCs w:val="28"/>
        </w:rPr>
        <w:t xml:space="preserve">           </w:t>
      </w:r>
      <w:r w:rsidR="000855F9">
        <w:rPr>
          <w:rFonts w:hint="eastAsia"/>
          <w:sz w:val="28"/>
          <w:szCs w:val="28"/>
        </w:rPr>
        <w:t>审核时间：</w:t>
      </w:r>
      <w:r w:rsidR="000855F9">
        <w:rPr>
          <w:rFonts w:hint="eastAsia"/>
          <w:sz w:val="28"/>
          <w:szCs w:val="28"/>
        </w:rPr>
        <w:t xml:space="preserve">     </w:t>
      </w:r>
    </w:p>
    <w:sectPr w:rsidR="00547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03180"/>
    <w:rsid w:val="000228AF"/>
    <w:rsid w:val="00041E5C"/>
    <w:rsid w:val="000855F9"/>
    <w:rsid w:val="00101BD5"/>
    <w:rsid w:val="001072BC"/>
    <w:rsid w:val="0010747B"/>
    <w:rsid w:val="00162169"/>
    <w:rsid w:val="001659D7"/>
    <w:rsid w:val="00172ADA"/>
    <w:rsid w:val="001868E8"/>
    <w:rsid w:val="001D4809"/>
    <w:rsid w:val="00220B95"/>
    <w:rsid w:val="00256B39"/>
    <w:rsid w:val="0026033C"/>
    <w:rsid w:val="00277034"/>
    <w:rsid w:val="002945C2"/>
    <w:rsid w:val="002B3831"/>
    <w:rsid w:val="002E3721"/>
    <w:rsid w:val="00313BBA"/>
    <w:rsid w:val="0032602E"/>
    <w:rsid w:val="003367AE"/>
    <w:rsid w:val="003B1258"/>
    <w:rsid w:val="003B6059"/>
    <w:rsid w:val="003E7067"/>
    <w:rsid w:val="00405117"/>
    <w:rsid w:val="004100B0"/>
    <w:rsid w:val="00412CBC"/>
    <w:rsid w:val="004359A1"/>
    <w:rsid w:val="00456EA4"/>
    <w:rsid w:val="0046573B"/>
    <w:rsid w:val="004A136F"/>
    <w:rsid w:val="00501801"/>
    <w:rsid w:val="005467DC"/>
    <w:rsid w:val="005477B7"/>
    <w:rsid w:val="00553D03"/>
    <w:rsid w:val="005941E3"/>
    <w:rsid w:val="005B2B6D"/>
    <w:rsid w:val="005B4B4E"/>
    <w:rsid w:val="005E6002"/>
    <w:rsid w:val="005E7BDB"/>
    <w:rsid w:val="00604AF2"/>
    <w:rsid w:val="00607F1A"/>
    <w:rsid w:val="0062438B"/>
    <w:rsid w:val="00624FE1"/>
    <w:rsid w:val="0067134F"/>
    <w:rsid w:val="006C25FF"/>
    <w:rsid w:val="006C480B"/>
    <w:rsid w:val="006E4820"/>
    <w:rsid w:val="006E5BA9"/>
    <w:rsid w:val="007208D6"/>
    <w:rsid w:val="00743364"/>
    <w:rsid w:val="0076180F"/>
    <w:rsid w:val="00770C8E"/>
    <w:rsid w:val="00875AC9"/>
    <w:rsid w:val="008B397C"/>
    <w:rsid w:val="008B47F4"/>
    <w:rsid w:val="008C2DC0"/>
    <w:rsid w:val="00900019"/>
    <w:rsid w:val="0094092E"/>
    <w:rsid w:val="00955292"/>
    <w:rsid w:val="0095634C"/>
    <w:rsid w:val="0099063E"/>
    <w:rsid w:val="009B4F1D"/>
    <w:rsid w:val="009D6FDC"/>
    <w:rsid w:val="009E4CB1"/>
    <w:rsid w:val="00A21E05"/>
    <w:rsid w:val="00A23E7F"/>
    <w:rsid w:val="00A41C62"/>
    <w:rsid w:val="00A5198F"/>
    <w:rsid w:val="00A769B1"/>
    <w:rsid w:val="00A837D5"/>
    <w:rsid w:val="00A924B3"/>
    <w:rsid w:val="00A926B9"/>
    <w:rsid w:val="00AC4A2A"/>
    <w:rsid w:val="00AC4C45"/>
    <w:rsid w:val="00B310BC"/>
    <w:rsid w:val="00B46F21"/>
    <w:rsid w:val="00B511A5"/>
    <w:rsid w:val="00B736A7"/>
    <w:rsid w:val="00B7651F"/>
    <w:rsid w:val="00B83AF6"/>
    <w:rsid w:val="00BB67EE"/>
    <w:rsid w:val="00BC79E1"/>
    <w:rsid w:val="00BF7B83"/>
    <w:rsid w:val="00C029C0"/>
    <w:rsid w:val="00C04DE4"/>
    <w:rsid w:val="00C07277"/>
    <w:rsid w:val="00C44E47"/>
    <w:rsid w:val="00C56E09"/>
    <w:rsid w:val="00CB7284"/>
    <w:rsid w:val="00CF096B"/>
    <w:rsid w:val="00DF79E8"/>
    <w:rsid w:val="00E16D30"/>
    <w:rsid w:val="00E33169"/>
    <w:rsid w:val="00E44049"/>
    <w:rsid w:val="00E572A5"/>
    <w:rsid w:val="00E64D24"/>
    <w:rsid w:val="00E70904"/>
    <w:rsid w:val="00E73A71"/>
    <w:rsid w:val="00E812B6"/>
    <w:rsid w:val="00EF44B1"/>
    <w:rsid w:val="00F04AA2"/>
    <w:rsid w:val="00F07995"/>
    <w:rsid w:val="00F35AA0"/>
    <w:rsid w:val="00F54654"/>
    <w:rsid w:val="00F746A9"/>
    <w:rsid w:val="00F87D6B"/>
    <w:rsid w:val="016E63C2"/>
    <w:rsid w:val="01FB3BAE"/>
    <w:rsid w:val="024B0C39"/>
    <w:rsid w:val="0A8128A6"/>
    <w:rsid w:val="0BF32A1B"/>
    <w:rsid w:val="10BD2C22"/>
    <w:rsid w:val="1EE86287"/>
    <w:rsid w:val="22987C80"/>
    <w:rsid w:val="24192CCC"/>
    <w:rsid w:val="39A66CD4"/>
    <w:rsid w:val="3CD52CE1"/>
    <w:rsid w:val="3DD8742B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7703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77034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3247DC-D538-4397-85FD-5A2A1098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3105</Words>
  <Characters>678</Characters>
  <Application>Microsoft Office Word</Application>
  <DocSecurity>0</DocSecurity>
  <Lines>5</Lines>
  <Paragraphs>7</Paragraphs>
  <ScaleCrop>false</ScaleCrop>
  <Company>Microsoft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51</cp:revision>
  <dcterms:created xsi:type="dcterms:W3CDTF">2016-12-19T07:34:00Z</dcterms:created>
  <dcterms:modified xsi:type="dcterms:W3CDTF">2021-03-15T10:42:00Z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