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b/>
          <w:sz w:val="28"/>
          <w:szCs w:val="30"/>
        </w:rPr>
        <w:t>【</w:t>
      </w:r>
      <w:r>
        <w:rPr>
          <w:rFonts w:hint="eastAsia"/>
          <w:b/>
          <w:sz w:val="28"/>
          <w:szCs w:val="30"/>
          <w:lang w:eastAsia="zh-CN"/>
        </w:rPr>
        <w:t>日语</w:t>
      </w:r>
      <w:r>
        <w:rPr>
          <w:rFonts w:hint="eastAsia"/>
          <w:b/>
          <w:sz w:val="28"/>
          <w:szCs w:val="30"/>
          <w:lang w:val="en-US" w:eastAsia="zh-CN"/>
        </w:rPr>
        <w:t>语法</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【Japanese </w:t>
      </w:r>
      <w:r>
        <w:rPr>
          <w:rFonts w:hint="eastAsia"/>
          <w:b/>
          <w:sz w:val="28"/>
          <w:szCs w:val="30"/>
          <w:lang w:val="en-US" w:eastAsia="zh-CN"/>
        </w:rPr>
        <w:t>G</w:t>
      </w:r>
      <w:r>
        <w:rPr>
          <w:rFonts w:hint="eastAsia"/>
          <w:b/>
          <w:sz w:val="28"/>
          <w:szCs w:val="30"/>
        </w:rPr>
        <w:t>rammar】</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w:t>
      </w:r>
      <w:r>
        <w:rPr>
          <w:rFonts w:hint="eastAsia"/>
          <w:color w:val="000000"/>
          <w:sz w:val="20"/>
          <w:szCs w:val="20"/>
          <w:lang w:val="en-US" w:eastAsia="zh-CN"/>
        </w:rPr>
        <w:t>256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院级选修</w:t>
      </w:r>
      <w:r>
        <w:rPr>
          <w:rFonts w:hint="eastAsia"/>
          <w:color w:val="000000"/>
          <w:sz w:val="20"/>
          <w:szCs w:val="20"/>
        </w:rPr>
        <w:t>课</w:t>
      </w:r>
      <w:r>
        <w:rPr>
          <w:color w:val="000000"/>
          <w:sz w:val="20"/>
          <w:szCs w:val="20"/>
        </w:rPr>
        <w:t>】</w:t>
      </w:r>
    </w:p>
    <w:p>
      <w:pPr>
        <w:snapToGrid w:val="0"/>
        <w:spacing w:line="288" w:lineRule="auto"/>
        <w:ind w:firstLine="394" w:firstLineChars="196"/>
        <w:rPr>
          <w:b w:val="0"/>
          <w:bCs w:val="0"/>
          <w:color w:val="000000"/>
          <w:szCs w:val="21"/>
        </w:rPr>
      </w:pPr>
      <w:r>
        <w:rPr>
          <w:b/>
          <w:bCs/>
          <w:color w:val="000000"/>
          <w:sz w:val="20"/>
          <w:szCs w:val="20"/>
        </w:rPr>
        <w:t>开课院系：</w:t>
      </w:r>
      <w:r>
        <w:rPr>
          <w:rFonts w:hint="eastAsia"/>
          <w:b/>
          <w:bCs/>
          <w:color w:val="000000"/>
          <w:sz w:val="20"/>
          <w:szCs w:val="20"/>
          <w:lang w:eastAsia="zh-CN"/>
        </w:rPr>
        <w:t>【</w:t>
      </w:r>
      <w:r>
        <w:rPr>
          <w:rFonts w:hint="eastAsia"/>
          <w:b w:val="0"/>
          <w:bCs w:val="0"/>
          <w:color w:val="000000"/>
          <w:sz w:val="20"/>
          <w:szCs w:val="20"/>
          <w:lang w:eastAsia="zh-CN"/>
        </w:rPr>
        <w:t>外国语学院日语系</w:t>
      </w:r>
      <w:r>
        <w:rPr>
          <w:rFonts w:hint="eastAsia"/>
          <w:b/>
          <w:bCs/>
          <w:color w:val="000000"/>
          <w:sz w:val="20"/>
          <w:szCs w:val="20"/>
          <w:lang w:eastAsia="zh-CN"/>
        </w:rPr>
        <w:t>】</w:t>
      </w:r>
    </w:p>
    <w:p>
      <w:pPr>
        <w:snapToGrid w:val="0"/>
        <w:spacing w:line="288" w:lineRule="auto"/>
        <w:ind w:firstLine="394" w:firstLineChars="196"/>
        <w:rPr>
          <w:color w:val="000000"/>
          <w:sz w:val="20"/>
          <w:szCs w:val="20"/>
        </w:rPr>
      </w:pPr>
      <w:r>
        <w:rPr>
          <w:b/>
          <w:bCs/>
          <w:color w:val="000000"/>
          <w:sz w:val="20"/>
          <w:szCs w:val="20"/>
        </w:rPr>
        <w:t>使用教材：</w:t>
      </w:r>
    </w:p>
    <w:p>
      <w:pPr>
        <w:spacing w:line="288" w:lineRule="auto"/>
        <w:ind w:firstLine="400" w:firstLineChars="200"/>
        <w:rPr>
          <w:rFonts w:ascii="宋体" w:hAnsi="宋体" w:eastAsia="宋体" w:cs="宋体"/>
          <w:sz w:val="20"/>
        </w:rPr>
      </w:pPr>
      <w:r>
        <w:rPr>
          <w:rFonts w:ascii="宋体" w:hAnsi="宋体" w:eastAsia="宋体" w:cs="宋体"/>
          <w:sz w:val="20"/>
        </w:rPr>
        <w:t>教材【</w:t>
      </w:r>
      <w:r>
        <w:rPr>
          <w:rFonts w:hint="eastAsia" w:ascii="宋体" w:hAnsi="宋体" w:cs="宋体"/>
          <w:sz w:val="20"/>
          <w:lang w:eastAsia="zh-CN"/>
        </w:rPr>
        <w:t>《</w:t>
      </w:r>
      <w:r>
        <w:rPr>
          <w:rFonts w:hint="eastAsia" w:ascii="宋体" w:hAnsi="宋体" w:cs="宋体"/>
          <w:sz w:val="20"/>
          <w:lang w:val="en-US" w:eastAsia="zh-CN"/>
        </w:rPr>
        <w:t>日语语法新编</w:t>
      </w:r>
      <w:r>
        <w:rPr>
          <w:rFonts w:hint="eastAsia" w:ascii="宋体" w:hAnsi="宋体" w:cs="宋体"/>
          <w:sz w:val="20"/>
          <w:lang w:eastAsia="zh-CN"/>
        </w:rPr>
        <w:t>》，</w:t>
      </w:r>
      <w:r>
        <w:rPr>
          <w:rFonts w:hint="eastAsia" w:ascii="宋体" w:hAnsi="宋体" w:cs="宋体"/>
          <w:sz w:val="20"/>
          <w:lang w:val="en-US" w:eastAsia="zh-CN"/>
        </w:rPr>
        <w:t>刘振泉，北京大学出版社，2003年7月第1版</w:t>
      </w:r>
      <w:r>
        <w:rPr>
          <w:rFonts w:ascii="宋体" w:hAnsi="宋体" w:eastAsia="宋体" w:cs="宋体"/>
          <w:sz w:val="20"/>
        </w:rPr>
        <w:t>】</w:t>
      </w:r>
    </w:p>
    <w:p>
      <w:pPr>
        <w:spacing w:line="288" w:lineRule="auto"/>
        <w:ind w:firstLine="400" w:firstLineChars="200"/>
        <w:rPr>
          <w:rFonts w:ascii="宋体" w:hAnsi="宋体" w:eastAsia="宋体" w:cs="宋体"/>
          <w:sz w:val="20"/>
        </w:rPr>
      </w:pPr>
      <w:r>
        <w:rPr>
          <w:rFonts w:ascii="宋体" w:hAnsi="宋体" w:eastAsia="宋体" w:cs="宋体"/>
          <w:sz w:val="20"/>
        </w:rPr>
        <w:t>参考书目【</w:t>
      </w:r>
      <w:r>
        <w:rPr>
          <w:rFonts w:hint="eastAsia" w:asciiTheme="minorEastAsia" w:hAnsiTheme="minorEastAsia" w:eastAsiaTheme="minorEastAsia" w:cstheme="minorEastAsia"/>
          <w:sz w:val="20"/>
        </w:rPr>
        <w:t>《</w:t>
      </w:r>
      <w:r>
        <w:rPr>
          <w:rFonts w:hint="eastAsia" w:asciiTheme="minorEastAsia" w:hAnsiTheme="minorEastAsia" w:eastAsiaTheme="minorEastAsia" w:cstheme="minorEastAsia"/>
          <w:sz w:val="20"/>
          <w:lang w:val="en-US" w:eastAsia="zh-CN"/>
        </w:rPr>
        <w:t>最新实用日语语法 中高级</w:t>
      </w:r>
      <w:r>
        <w:rPr>
          <w:rFonts w:hint="eastAsia" w:asciiTheme="minorEastAsia" w:hAnsiTheme="minorEastAsia" w:eastAsiaTheme="minorEastAsia" w:cstheme="minorEastAsia"/>
          <w:sz w:val="20"/>
        </w:rPr>
        <w:t>》，</w:t>
      </w:r>
      <w:r>
        <w:rPr>
          <w:rFonts w:hint="eastAsia" w:asciiTheme="minorEastAsia" w:hAnsiTheme="minorEastAsia" w:eastAsiaTheme="minorEastAsia" w:cstheme="minorEastAsia"/>
          <w:sz w:val="20"/>
          <w:lang w:val="en-US" w:eastAsia="zh-CN"/>
        </w:rPr>
        <w:t>邱根成等</w:t>
      </w:r>
      <w:r>
        <w:rPr>
          <w:rFonts w:hint="eastAsia" w:asciiTheme="minorEastAsia" w:hAnsiTheme="minorEastAsia" w:eastAsiaTheme="minorEastAsia" w:cstheme="minorEastAsia"/>
          <w:sz w:val="20"/>
        </w:rPr>
        <w:t>，</w:t>
      </w:r>
      <w:r>
        <w:rPr>
          <w:rFonts w:hint="eastAsia" w:asciiTheme="minorEastAsia" w:hAnsiTheme="minorEastAsia" w:eastAsiaTheme="minorEastAsia" w:cstheme="minorEastAsia"/>
          <w:sz w:val="20"/>
          <w:lang w:val="en-US" w:eastAsia="zh-CN"/>
        </w:rPr>
        <w:t>上海译文</w:t>
      </w:r>
      <w:r>
        <w:rPr>
          <w:rFonts w:hint="eastAsia" w:asciiTheme="minorEastAsia" w:hAnsiTheme="minorEastAsia" w:eastAsiaTheme="minorEastAsia" w:cstheme="minorEastAsia"/>
          <w:sz w:val="20"/>
        </w:rPr>
        <w:t>出版社，201</w:t>
      </w:r>
      <w:r>
        <w:rPr>
          <w:rFonts w:hint="eastAsia" w:asciiTheme="minorEastAsia" w:hAnsiTheme="minorEastAsia" w:eastAsiaTheme="minorEastAsia" w:cstheme="minorEastAsia"/>
          <w:sz w:val="20"/>
          <w:lang w:val="en-US" w:eastAsia="zh-CN"/>
        </w:rPr>
        <w:t>3</w:t>
      </w:r>
      <w:r>
        <w:rPr>
          <w:rFonts w:hint="eastAsia" w:asciiTheme="minorEastAsia" w:hAnsiTheme="minorEastAsia" w:eastAsiaTheme="minorEastAsia" w:cstheme="minorEastAsia"/>
          <w:sz w:val="20"/>
        </w:rPr>
        <w:t>年6月</w:t>
      </w:r>
      <w:r>
        <w:rPr>
          <w:rFonts w:hint="eastAsia" w:asciiTheme="minorEastAsia" w:hAnsiTheme="minorEastAsia" w:eastAsiaTheme="minorEastAsia" w:cstheme="minorEastAsia"/>
          <w:sz w:val="20"/>
          <w:lang w:val="en-US" w:eastAsia="zh-CN"/>
        </w:rPr>
        <w:t>第1</w:t>
      </w:r>
      <w:r>
        <w:rPr>
          <w:rFonts w:hint="eastAsia" w:asciiTheme="minorEastAsia" w:hAnsiTheme="minorEastAsia" w:eastAsiaTheme="minorEastAsia" w:cstheme="minorEastAsia"/>
          <w:sz w:val="20"/>
        </w:rPr>
        <w:t>版</w:t>
      </w:r>
      <w:r>
        <w:rPr>
          <w:rFonts w:ascii="宋体" w:hAnsi="宋体" w:eastAsia="宋体" w:cs="宋体"/>
          <w:sz w:val="20"/>
        </w:rPr>
        <w:t>】</w:t>
      </w:r>
    </w:p>
    <w:p>
      <w:pPr>
        <w:spacing w:line="288" w:lineRule="auto"/>
        <w:ind w:firstLine="1600" w:firstLineChars="800"/>
        <w:rPr>
          <w:rFonts w:ascii="宋体" w:hAnsi="宋体" w:eastAsia="宋体" w:cs="宋体"/>
          <w:sz w:val="20"/>
        </w:rPr>
      </w:pPr>
      <w:r>
        <w:rPr>
          <w:rFonts w:ascii="宋体" w:hAnsi="宋体" w:eastAsia="宋体" w:cs="宋体"/>
          <w:sz w:val="20"/>
        </w:rPr>
        <w:t>【《</w:t>
      </w:r>
      <w:r>
        <w:rPr>
          <w:rFonts w:hint="eastAsia" w:ascii="宋体" w:hAnsi="宋体" w:eastAsia="宋体" w:cs="宋体"/>
          <w:sz w:val="20"/>
        </w:rPr>
        <w:t>中高级日语语法精解</w:t>
      </w:r>
      <w:r>
        <w:rPr>
          <w:rFonts w:ascii="宋体" w:hAnsi="宋体" w:eastAsia="宋体" w:cs="宋体"/>
          <w:sz w:val="20"/>
        </w:rPr>
        <w:t>》，</w:t>
      </w:r>
      <w:r>
        <w:rPr>
          <w:rFonts w:hint="eastAsia" w:ascii="宋体" w:hAnsi="宋体" w:eastAsia="宋体" w:cs="宋体"/>
          <w:sz w:val="20"/>
        </w:rPr>
        <w:t>庵功雄</w:t>
      </w:r>
      <w:r>
        <w:rPr>
          <w:rFonts w:hint="eastAsia" w:ascii="宋体" w:hAnsi="宋体" w:cs="宋体"/>
          <w:sz w:val="20"/>
          <w:lang w:val="en-US" w:eastAsia="zh-CN"/>
        </w:rPr>
        <w:t>等</w:t>
      </w:r>
      <w:r>
        <w:rPr>
          <w:rFonts w:ascii="宋体" w:hAnsi="宋体" w:eastAsia="宋体" w:cs="宋体"/>
          <w:sz w:val="20"/>
        </w:rPr>
        <w:t>，</w:t>
      </w:r>
      <w:r>
        <w:rPr>
          <w:rFonts w:hint="eastAsia" w:ascii="宋体" w:hAnsi="宋体" w:eastAsia="宋体" w:cs="宋体"/>
          <w:sz w:val="20"/>
        </w:rPr>
        <w:t>外研社</w:t>
      </w:r>
      <w:r>
        <w:rPr>
          <w:rFonts w:ascii="宋体" w:hAnsi="宋体" w:eastAsia="宋体" w:cs="宋体"/>
          <w:sz w:val="20"/>
        </w:rPr>
        <w:t>，201</w:t>
      </w:r>
      <w:r>
        <w:rPr>
          <w:rFonts w:hint="eastAsia" w:asciiTheme="minorEastAsia" w:hAnsiTheme="minorEastAsia" w:eastAsiaTheme="minorEastAsia" w:cstheme="minorEastAsia"/>
          <w:sz w:val="20"/>
          <w:lang w:val="en-US" w:eastAsia="zh-CN"/>
        </w:rPr>
        <w:t>0</w:t>
      </w:r>
      <w:r>
        <w:rPr>
          <w:rFonts w:hint="eastAsia" w:asciiTheme="minorEastAsia" w:hAnsiTheme="minorEastAsia" w:eastAsiaTheme="minorEastAsia" w:cstheme="minorEastAsia"/>
          <w:sz w:val="20"/>
        </w:rPr>
        <w:t>年</w:t>
      </w:r>
      <w:r>
        <w:rPr>
          <w:rFonts w:hint="eastAsia" w:asciiTheme="minorEastAsia" w:hAnsiTheme="minorEastAsia" w:eastAsiaTheme="minorEastAsia" w:cstheme="minorEastAsia"/>
          <w:sz w:val="20"/>
          <w:lang w:val="en-US" w:eastAsia="zh-CN"/>
        </w:rPr>
        <w:t>2</w:t>
      </w:r>
      <w:r>
        <w:rPr>
          <w:rFonts w:hint="eastAsia" w:asciiTheme="minorEastAsia" w:hAnsiTheme="minorEastAsia" w:eastAsiaTheme="minorEastAsia" w:cstheme="minorEastAsia"/>
          <w:sz w:val="20"/>
        </w:rPr>
        <w:t>月第1版</w:t>
      </w:r>
      <w:r>
        <w:rPr>
          <w:rFonts w:ascii="宋体" w:hAnsi="宋体" w:eastAsia="宋体" w:cs="宋体"/>
          <w:sz w:val="20"/>
        </w:rPr>
        <w:t>】</w:t>
      </w:r>
    </w:p>
    <w:p>
      <w:pPr>
        <w:snapToGrid w:val="0"/>
        <w:spacing w:line="288" w:lineRule="auto"/>
        <w:ind w:firstLine="394" w:firstLineChars="196"/>
        <w:jc w:val="left"/>
        <w:rPr>
          <w:b w:val="0"/>
          <w:bCs w:val="0"/>
          <w:color w:val="000000"/>
          <w:sz w:val="20"/>
          <w:szCs w:val="20"/>
          <w:highlight w:val="yellow"/>
        </w:rPr>
      </w:pPr>
      <w:r>
        <w:rPr>
          <w:rFonts w:hint="eastAsia"/>
          <w:b/>
          <w:bCs/>
          <w:color w:val="000000"/>
          <w:sz w:val="20"/>
          <w:szCs w:val="20"/>
          <w:highlight w:val="none"/>
        </w:rPr>
        <w:t>课程网站网址：</w:t>
      </w:r>
      <w:r>
        <w:rPr>
          <w:rFonts w:hint="eastAsia"/>
          <w:b/>
          <w:bCs/>
          <w:color w:val="000000"/>
          <w:sz w:val="20"/>
          <w:szCs w:val="20"/>
          <w:highlight w:val="none"/>
          <w:lang w:eastAsia="zh-CN"/>
        </w:rPr>
        <w:t>【</w:t>
      </w:r>
      <w:r>
        <w:rPr>
          <w:rFonts w:hint="eastAsia"/>
          <w:b w:val="0"/>
          <w:bCs w:val="0"/>
          <w:color w:val="000000"/>
          <w:sz w:val="20"/>
          <w:szCs w:val="20"/>
          <w:highlight w:val="none"/>
        </w:rPr>
        <w:t>https://mooc1.chaoxing.com/course-ans/courseportal/232903917.html?clazzId=0</w:t>
      </w:r>
      <w:r>
        <w:rPr>
          <w:rFonts w:hint="eastAsia"/>
          <w:b/>
          <w:bCs/>
          <w:color w:val="000000"/>
          <w:sz w:val="20"/>
          <w:szCs w:val="20"/>
          <w:highlight w:val="none"/>
          <w:lang w:eastAsia="zh-CN"/>
        </w:rPr>
        <w:t>】</w:t>
      </w:r>
    </w:p>
    <w:p>
      <w:pPr>
        <w:adjustRightInd w:val="0"/>
        <w:snapToGrid w:val="0"/>
        <w:spacing w:line="288" w:lineRule="auto"/>
        <w:ind w:firstLine="394" w:firstLineChars="196"/>
        <w:rPr>
          <w:rFonts w:ascii="黑体" w:hAnsi="宋体" w:eastAsia="黑体"/>
          <w:sz w:val="24"/>
        </w:rPr>
      </w:pPr>
      <w:r>
        <w:rPr>
          <w:b/>
          <w:bCs/>
          <w:color w:val="000000"/>
          <w:sz w:val="20"/>
          <w:szCs w:val="20"/>
        </w:rPr>
        <w:t>先修课程：</w:t>
      </w:r>
      <w:r>
        <w:rPr>
          <w:color w:val="000000"/>
          <w:sz w:val="20"/>
          <w:szCs w:val="20"/>
        </w:rPr>
        <w:t>【</w:t>
      </w:r>
      <w:r>
        <w:rPr>
          <w:rFonts w:ascii="宋体" w:hAnsi="宋体" w:eastAsia="宋体" w:cs="宋体"/>
          <w:color w:val="000000"/>
          <w:sz w:val="20"/>
        </w:rPr>
        <w:t>基础日语（</w:t>
      </w:r>
      <w:r>
        <w:rPr>
          <w:rFonts w:hint="eastAsia" w:ascii="宋体" w:hAnsi="宋体" w:cs="宋体"/>
          <w:color w:val="000000"/>
          <w:sz w:val="20"/>
          <w:lang w:val="en-US" w:eastAsia="zh-CN"/>
        </w:rPr>
        <w:t>4</w:t>
      </w:r>
      <w:r>
        <w:rPr>
          <w:rFonts w:ascii="宋体" w:hAnsi="宋体" w:eastAsia="宋体" w:cs="宋体"/>
          <w:color w:val="000000"/>
          <w:sz w:val="20"/>
        </w:rPr>
        <w:t>）</w:t>
      </w:r>
      <w:r>
        <w:rPr>
          <w:rFonts w:hint="eastAsia" w:ascii="宋体" w:hAnsi="宋体" w:eastAsia="宋体" w:cs="宋体"/>
          <w:color w:val="000000"/>
          <w:sz w:val="20"/>
        </w:rPr>
        <w:t>2020055</w:t>
      </w:r>
      <w:r>
        <w:rPr>
          <w:rFonts w:ascii="宋体" w:hAnsi="宋体" w:eastAsia="宋体" w:cs="宋体"/>
          <w:color w:val="000000"/>
          <w:sz w:val="20"/>
        </w:rPr>
        <w:t>（10）</w:t>
      </w:r>
      <w:r>
        <w:rPr>
          <w:color w:val="00000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348" w:firstLineChars="145"/>
        <w:textAlignment w:val="auto"/>
        <w:rPr>
          <w:rFonts w:ascii="黑体" w:hAnsi="宋体" w:eastAsia="黑体"/>
          <w:sz w:val="24"/>
        </w:rPr>
      </w:pP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rPr>
      </w:pPr>
      <w:r>
        <w:rPr>
          <w:rFonts w:hint="eastAsia"/>
          <w:color w:val="000000"/>
          <w:sz w:val="20"/>
          <w:szCs w:val="20"/>
        </w:rPr>
        <w:t>本课程是日语本科专业的</w:t>
      </w:r>
      <w:r>
        <w:rPr>
          <w:rFonts w:hint="eastAsia"/>
          <w:color w:val="000000"/>
          <w:sz w:val="20"/>
          <w:szCs w:val="20"/>
          <w:lang w:val="en-US" w:eastAsia="zh-CN"/>
        </w:rPr>
        <w:t>基础</w:t>
      </w:r>
      <w:r>
        <w:rPr>
          <w:rFonts w:hint="eastAsia"/>
          <w:color w:val="000000"/>
          <w:sz w:val="20"/>
          <w:szCs w:val="20"/>
        </w:rPr>
        <w:t>课程之一，要求学生通过本课程的学习，掌握日语语法</w:t>
      </w:r>
      <w:r>
        <w:rPr>
          <w:rFonts w:hint="eastAsia"/>
          <w:color w:val="000000"/>
          <w:sz w:val="20"/>
          <w:szCs w:val="20"/>
          <w:lang w:val="en-US" w:eastAsia="zh-CN"/>
        </w:rPr>
        <w:t>的</w:t>
      </w:r>
      <w:r>
        <w:rPr>
          <w:rFonts w:hint="eastAsia"/>
          <w:color w:val="000000"/>
          <w:sz w:val="20"/>
          <w:szCs w:val="20"/>
        </w:rPr>
        <w:t>基础知识</w:t>
      </w:r>
      <w:r>
        <w:rPr>
          <w:rFonts w:hint="eastAsia"/>
          <w:color w:val="000000"/>
          <w:sz w:val="20"/>
          <w:szCs w:val="20"/>
          <w:lang w:eastAsia="zh-CN"/>
        </w:rPr>
        <w:t>，</w:t>
      </w:r>
      <w:r>
        <w:rPr>
          <w:rFonts w:hint="eastAsia"/>
          <w:color w:val="000000"/>
          <w:sz w:val="20"/>
          <w:szCs w:val="20"/>
          <w:lang w:val="en-US" w:eastAsia="zh-CN"/>
        </w:rPr>
        <w:t>理解语言学的基本概念</w:t>
      </w:r>
      <w:r>
        <w:rPr>
          <w:rFonts w:hint="eastAsia"/>
          <w:color w:val="000000"/>
          <w:sz w:val="20"/>
          <w:szCs w:val="20"/>
        </w:rPr>
        <w:t>，</w:t>
      </w:r>
      <w:r>
        <w:rPr>
          <w:rFonts w:hint="eastAsia"/>
          <w:color w:val="000000"/>
          <w:sz w:val="20"/>
          <w:szCs w:val="20"/>
          <w:lang w:val="en-US" w:eastAsia="zh-CN"/>
        </w:rPr>
        <w:t>能够对日语中独特的语言表达和复杂的</w:t>
      </w:r>
      <w:r>
        <w:rPr>
          <w:rFonts w:hint="eastAsia"/>
          <w:color w:val="000000"/>
          <w:sz w:val="20"/>
          <w:szCs w:val="20"/>
        </w:rPr>
        <w:t>语法现象</w:t>
      </w:r>
      <w:r>
        <w:rPr>
          <w:rFonts w:hint="eastAsia"/>
          <w:color w:val="000000"/>
          <w:sz w:val="20"/>
          <w:szCs w:val="20"/>
          <w:lang w:val="en-US" w:eastAsia="zh-CN"/>
        </w:rPr>
        <w:t>进行认知和思考。通过课堂学习和训练，加深对理论知识的理解，同时利用丰富的线上资源提高学生自主学习的积极性，利用线上教学平台鼓励学生在课后也能积极地进行师生交流和生生交流，并鼓励学生参与日语专业的各类第二课堂活动，提高学生的日语</w:t>
      </w:r>
      <w:r>
        <w:rPr>
          <w:rFonts w:hint="eastAsia"/>
          <w:color w:val="000000"/>
          <w:sz w:val="20"/>
          <w:szCs w:val="20"/>
        </w:rPr>
        <w:t>综合理解运用能力，为今后学习高级日语语言知识，为顺利通过各类日语等级考试，为写好毕业论文等打下扎实基础。</w:t>
      </w:r>
    </w:p>
    <w:p>
      <w:pPr>
        <w:keepNext w:val="0"/>
        <w:keepLines w:val="0"/>
        <w:pageBreakBefore w:val="0"/>
        <w:widowControl/>
        <w:kinsoku/>
        <w:wordWrap/>
        <w:overflowPunct/>
        <w:topLinePunct w:val="0"/>
        <w:autoSpaceDE/>
        <w:autoSpaceDN/>
        <w:bidi w:val="0"/>
        <w:adjustRightInd/>
        <w:snapToGrid/>
        <w:spacing w:line="240" w:lineRule="auto"/>
        <w:ind w:firstLine="360" w:firstLineChars="150"/>
        <w:jc w:val="left"/>
        <w:textAlignment w:val="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ascii="黑体" w:hAnsi="宋体" w:eastAsia="黑体"/>
          <w:sz w:val="24"/>
        </w:rPr>
      </w:pPr>
      <w:r>
        <w:rPr>
          <w:rFonts w:hint="eastAsia"/>
          <w:color w:val="000000"/>
          <w:sz w:val="20"/>
          <w:szCs w:val="20"/>
        </w:rPr>
        <w:t>本课程适合日语专业本科在第</w:t>
      </w:r>
      <w:r>
        <w:rPr>
          <w:rFonts w:hint="eastAsia"/>
          <w:color w:val="000000"/>
          <w:sz w:val="20"/>
          <w:szCs w:val="20"/>
          <w:lang w:val="en-US" w:eastAsia="zh-CN"/>
        </w:rPr>
        <w:t>四</w:t>
      </w:r>
      <w:r>
        <w:rPr>
          <w:rFonts w:hint="eastAsia"/>
          <w:color w:val="000000"/>
          <w:sz w:val="20"/>
          <w:szCs w:val="20"/>
        </w:rPr>
        <w:t>学期开设。要求具备一定的日语基础知识和初步的日语表达能力。</w:t>
      </w:r>
    </w:p>
    <w:p>
      <w:pPr>
        <w:keepNext w:val="0"/>
        <w:keepLines w:val="0"/>
        <w:pageBreakBefore w:val="0"/>
        <w:widowControl/>
        <w:kinsoku/>
        <w:wordWrap/>
        <w:overflowPunct/>
        <w:topLinePunct w:val="0"/>
        <w:autoSpaceDE/>
        <w:autoSpaceDN/>
        <w:bidi w:val="0"/>
        <w:adjustRightInd/>
        <w:snapToGrid/>
        <w:spacing w:line="240" w:lineRule="auto"/>
        <w:ind w:firstLine="360" w:firstLineChars="150"/>
        <w:jc w:val="left"/>
        <w:textAlignment w:val="auto"/>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hint="eastAsia" w:ascii="仿宋" w:hAnsi="仿宋" w:eastAsia="仿宋" w:cs="宋体"/>
                <w:color w:val="000000"/>
                <w:kern w:val="0"/>
                <w:sz w:val="24"/>
                <w:szCs w:val="24"/>
              </w:rPr>
              <w:t>LO11：</w:t>
            </w:r>
          </w:p>
        </w:tc>
        <w:tc>
          <w:tcPr>
            <w:tcW w:w="6095" w:type="dxa"/>
            <w:vAlign w:val="center"/>
          </w:tcPr>
          <w:p>
            <w:pPr>
              <w:rPr>
                <w:kern w:val="0"/>
                <w:sz w:val="20"/>
                <w:szCs w:val="20"/>
              </w:rPr>
            </w:pPr>
            <w:r>
              <w:rPr>
                <w:rFonts w:hint="eastAsia"/>
                <w:kern w:val="0"/>
                <w:sz w:val="20"/>
                <w:szCs w:val="20"/>
              </w:rPr>
              <w:t>LO111倾听他人意见、尊重他人观点、分析他人需求。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rFonts w:hint="eastAsia"/>
                <w:kern w:val="0"/>
                <w:sz w:val="20"/>
                <w:szCs w:val="20"/>
              </w:rPr>
              <w:t>LO112应用书面或口头形式，阐释自己的观点，有效沟通。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vAlign w:val="center"/>
          </w:tcPr>
          <w:p>
            <w:pPr>
              <w:widowControl/>
              <w:rPr>
                <w:kern w:val="0"/>
                <w:sz w:val="20"/>
                <w:szCs w:val="20"/>
              </w:rPr>
            </w:pPr>
            <w:r>
              <w:rPr>
                <w:rFonts w:hint="eastAsia"/>
                <w:kern w:val="0"/>
                <w:sz w:val="20"/>
                <w:szCs w:val="20"/>
              </w:rPr>
              <w:t>L0411遵纪守法：遵守校纪校规，具备法律意识。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L0412 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LO414身心健康，能承受学习和生活中的压力。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L0512 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L0514了解行业前沿知识技术。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vAlign w:val="center"/>
          </w:tcPr>
          <w:p>
            <w:pPr>
              <w:widowControl/>
              <w:rPr>
                <w:kern w:val="0"/>
                <w:sz w:val="20"/>
                <w:szCs w:val="20"/>
              </w:rPr>
            </w:pPr>
            <w:r>
              <w:rPr>
                <w:rFonts w:hint="eastAsia"/>
                <w:kern w:val="0"/>
                <w:sz w:val="20"/>
                <w:szCs w:val="20"/>
              </w:rPr>
              <w:t>LO611能够根据需要进行专业文献检索。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LO613熟练使用计算机，掌握常用办公软件。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vAlign w:val="center"/>
          </w:tcPr>
          <w:p>
            <w:pPr>
              <w:widowControl/>
              <w:rPr>
                <w:kern w:val="0"/>
                <w:sz w:val="20"/>
                <w:szCs w:val="20"/>
              </w:rPr>
            </w:pPr>
            <w:r>
              <w:rPr>
                <w:rFonts w:hint="eastAsia"/>
                <w:kern w:val="0"/>
                <w:sz w:val="20"/>
                <w:szCs w:val="20"/>
              </w:rPr>
              <w:t>LO811具备外语表达沟通能力，达到本专业的要求。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LO812理解其他国家历史文化，有跨文化交流能力。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LO813有国际竞争与合作意识。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rPr>
          <w:rFonts w:hint="eastAsia" w:ascii="黑体" w:hAnsi="宋体" w:eastAsia="黑体"/>
          <w:sz w:val="24"/>
          <w:highlight w:val="none"/>
        </w:rPr>
      </w:pPr>
      <w:r>
        <w:rPr>
          <w:rFonts w:hint="eastAsia"/>
        </w:rPr>
        <w:t>备注：LO=</w:t>
      </w:r>
      <w:r>
        <w:t>learning outcomes</w:t>
      </w:r>
      <w:r>
        <w:rPr>
          <w:rFonts w:hint="eastAsia"/>
        </w:rPr>
        <w:t>（学习成果）</w:t>
      </w:r>
    </w:p>
    <w:p>
      <w:pPr>
        <w:keepNext w:val="0"/>
        <w:keepLines w:val="0"/>
        <w:pageBreakBefore w:val="0"/>
        <w:widowControl/>
        <w:kinsoku/>
        <w:wordWrap/>
        <w:overflowPunct/>
        <w:topLinePunct w:val="0"/>
        <w:autoSpaceDE/>
        <w:autoSpaceDN/>
        <w:bidi w:val="0"/>
        <w:adjustRightInd/>
        <w:snapToGrid/>
        <w:spacing w:beforeLines="50" w:afterLines="50" w:line="240" w:lineRule="auto"/>
        <w:ind w:firstLine="360" w:firstLineChars="150"/>
        <w:jc w:val="left"/>
        <w:textAlignment w:val="auto"/>
        <w:rPr>
          <w:rFonts w:hint="eastAsia" w:ascii="黑体" w:hAnsi="宋体" w:eastAsia="黑体"/>
          <w:sz w:val="24"/>
          <w:highlight w:val="none"/>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780"/>
        <w:gridCol w:w="2590"/>
        <w:gridCol w:w="286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780"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59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86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04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w:t>
            </w:r>
          </w:p>
        </w:tc>
        <w:tc>
          <w:tcPr>
            <w:tcW w:w="780" w:type="dxa"/>
            <w:shd w:val="clear" w:color="auto" w:fill="auto"/>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LO211</w:t>
            </w:r>
          </w:p>
        </w:tc>
        <w:tc>
          <w:tcPr>
            <w:tcW w:w="2590"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能根据需要确定学习目标，并设计学习计划。</w:t>
            </w:r>
          </w:p>
        </w:tc>
        <w:tc>
          <w:tcPr>
            <w:tcW w:w="2860" w:type="dxa"/>
            <w:shd w:val="clear" w:color="auto" w:fill="auto"/>
            <w:vAlign w:val="top"/>
          </w:tcPr>
          <w:p>
            <w:pPr>
              <w:numPr>
                <w:ilvl w:val="0"/>
                <w:numId w:val="1"/>
              </w:numPr>
              <w:snapToGrid w:val="0"/>
              <w:spacing w:line="288" w:lineRule="auto"/>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帮助学生课前确认每章节的学习目标，要求学生按照学习目标制定学习计划。</w:t>
            </w:r>
          </w:p>
          <w:p>
            <w:pPr>
              <w:numPr>
                <w:ilvl w:val="0"/>
                <w:numId w:val="0"/>
              </w:num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2.重要语法点要求熟记、背诵相关句型、熟读课文例句、完成课后练习。</w:t>
            </w:r>
          </w:p>
        </w:tc>
        <w:tc>
          <w:tcPr>
            <w:tcW w:w="1046" w:type="dxa"/>
            <w:shd w:val="clear" w:color="auto" w:fill="auto"/>
            <w:vAlign w:val="top"/>
          </w:tcPr>
          <w:p>
            <w:pPr>
              <w:snapToGrid w:val="0"/>
              <w:spacing w:line="288" w:lineRule="auto"/>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课堂阅读课堂提问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w:t>
            </w:r>
          </w:p>
        </w:tc>
        <w:tc>
          <w:tcPr>
            <w:tcW w:w="780" w:type="dxa"/>
            <w:shd w:val="clear" w:color="auto" w:fill="auto"/>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L0321</w:t>
            </w:r>
          </w:p>
        </w:tc>
        <w:tc>
          <w:tcPr>
            <w:tcW w:w="2590"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了解语言学的一般理论，以及语言学研究的发展与现状。</w:t>
            </w:r>
          </w:p>
        </w:tc>
        <w:tc>
          <w:tcPr>
            <w:tcW w:w="2860" w:type="dxa"/>
            <w:shd w:val="clear" w:color="auto" w:fill="auto"/>
            <w:vAlign w:val="top"/>
          </w:tcPr>
          <w:p>
            <w:pPr>
              <w:snapToGrid w:val="0"/>
              <w:spacing w:line="288" w:lineRule="auto"/>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1.辨别近义词组句型差异，学会从语义搭配方面进行分析。并结合课文例句加深理解。</w:t>
            </w:r>
          </w:p>
          <w:p>
            <w:pPr>
              <w:snapToGrid w:val="0"/>
              <w:spacing w:line="288" w:lineRule="auto"/>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2.详细解说容易产生偏误的语法，尤其是与等级考试有关的内容。</w:t>
            </w:r>
          </w:p>
          <w:p>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3.详细解说格助词与助动词的用法特征，结合日常用例加深理解与记忆。</w:t>
            </w:r>
          </w:p>
        </w:tc>
        <w:tc>
          <w:tcPr>
            <w:tcW w:w="1046" w:type="dxa"/>
            <w:shd w:val="clear" w:color="auto" w:fill="auto"/>
            <w:vAlign w:val="top"/>
          </w:tcPr>
          <w:p>
            <w:pPr>
              <w:snapToGrid w:val="0"/>
              <w:spacing w:line="288" w:lineRule="auto"/>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课堂检查</w:t>
            </w:r>
          </w:p>
          <w:p>
            <w:pPr>
              <w:snapToGrid w:val="0"/>
              <w:spacing w:line="288" w:lineRule="auto"/>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课堂提问</w:t>
            </w:r>
          </w:p>
          <w:p>
            <w:pPr>
              <w:snapToGrid w:val="0"/>
              <w:spacing w:line="288" w:lineRule="auto"/>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笔头作业</w:t>
            </w:r>
          </w:p>
          <w:p>
            <w:pPr>
              <w:snapToGrid w:val="0"/>
              <w:spacing w:line="288" w:lineRule="auto"/>
              <w:jc w:val="both"/>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口头作业</w:t>
            </w:r>
          </w:p>
          <w:p>
            <w:pPr>
              <w:snapToGrid w:val="0"/>
              <w:spacing w:line="288" w:lineRule="auto"/>
              <w:jc w:val="both"/>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小测验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w:t>
            </w:r>
          </w:p>
        </w:tc>
        <w:tc>
          <w:tcPr>
            <w:tcW w:w="780"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L0322</w:t>
            </w:r>
          </w:p>
        </w:tc>
        <w:tc>
          <w:tcPr>
            <w:tcW w:w="2590"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透彻分析日语语素、词汇及语法结构，能对语法现象进行分析归纳与总结。</w:t>
            </w:r>
          </w:p>
        </w:tc>
        <w:tc>
          <w:tcPr>
            <w:tcW w:w="2860" w:type="dxa"/>
            <w:shd w:val="clear" w:color="auto" w:fill="auto"/>
            <w:vAlign w:val="top"/>
          </w:tcPr>
          <w:p>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eastAsia="zh-CN"/>
              </w:rPr>
              <w:t>根据教材中各章节内容，形成语法单元的框架结构。</w:t>
            </w:r>
          </w:p>
        </w:tc>
        <w:tc>
          <w:tcPr>
            <w:tcW w:w="1046" w:type="dxa"/>
            <w:shd w:val="clear" w:color="auto" w:fill="auto"/>
            <w:vAlign w:val="top"/>
          </w:tcPr>
          <w:p>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结合等级考试试题进行能力验证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shd w:val="clear" w:color="auto" w:fill="auto"/>
            <w:vAlign w:val="top"/>
          </w:tcPr>
          <w:p>
            <w:pP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4</w:t>
            </w:r>
          </w:p>
        </w:tc>
        <w:tc>
          <w:tcPr>
            <w:tcW w:w="780" w:type="dxa"/>
            <w:shd w:val="clear" w:color="auto" w:fill="auto"/>
            <w:vAlign w:val="center"/>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LO413</w:t>
            </w:r>
          </w:p>
        </w:tc>
        <w:tc>
          <w:tcPr>
            <w:tcW w:w="2590" w:type="dxa"/>
            <w:shd w:val="clear" w:color="auto" w:fill="auto"/>
            <w:vAlign w:val="top"/>
          </w:tcPr>
          <w:p>
            <w:pP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爱岗敬业：了解与专业相关的法律法规，充分认识本专业就业岗位在社会经济中的作用和地位，在学习和社会实践中遵守职业规范，具备职业道德操守。</w:t>
            </w:r>
          </w:p>
        </w:tc>
        <w:tc>
          <w:tcPr>
            <w:tcW w:w="2860" w:type="dxa"/>
            <w:shd w:val="clear" w:color="auto" w:fill="auto"/>
            <w:vAlign w:val="top"/>
          </w:tcPr>
          <w:p>
            <w:pPr>
              <w:snapToGrid w:val="0"/>
              <w:spacing w:line="288"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lang w:val="en-US" w:eastAsia="zh-CN"/>
              </w:rPr>
              <w:t>帮助学生了解日语相关职业所需的专业知识和技能，为将来顺利就业做好准备。</w:t>
            </w:r>
          </w:p>
        </w:tc>
        <w:tc>
          <w:tcPr>
            <w:tcW w:w="1046" w:type="dxa"/>
            <w:shd w:val="clear" w:color="auto" w:fill="auto"/>
            <w:vAlign w:val="top"/>
          </w:tcPr>
          <w:p>
            <w:p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课堂讨论</w:t>
            </w:r>
          </w:p>
          <w:p>
            <w:pPr>
              <w:snapToGrid w:val="0"/>
              <w:spacing w:line="288" w:lineRule="auto"/>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课后交流</w:t>
            </w:r>
          </w:p>
        </w:tc>
      </w:tr>
    </w:tbl>
    <w:p>
      <w:pPr>
        <w:widowControl/>
        <w:spacing w:beforeLines="50" w:afterLines="50" w:line="288" w:lineRule="auto"/>
        <w:ind w:firstLine="360" w:firstLineChars="150"/>
        <w:jc w:val="left"/>
        <w:rPr>
          <w:rFonts w:hint="eastAsia" w:ascii="黑体" w:hAnsi="宋体" w:eastAsia="黑体"/>
          <w:sz w:val="24"/>
          <w:highlight w:val="none"/>
        </w:rPr>
      </w:pPr>
    </w:p>
    <w:p>
      <w:pPr>
        <w:widowControl/>
        <w:spacing w:beforeLines="50" w:afterLines="50" w:line="288" w:lineRule="auto"/>
        <w:ind w:firstLine="360" w:firstLineChars="150"/>
        <w:jc w:val="left"/>
        <w:rPr>
          <w:rFonts w:ascii="黑体" w:hAnsi="宋体" w:eastAsia="黑体"/>
          <w:sz w:val="24"/>
          <w:highlight w:val="none"/>
        </w:rPr>
      </w:pPr>
      <w:r>
        <w:rPr>
          <w:rFonts w:hint="eastAsia" w:ascii="黑体" w:hAnsi="宋体" w:eastAsia="黑体"/>
          <w:sz w:val="24"/>
          <w:highlight w:val="none"/>
        </w:rPr>
        <w:t>六、</w:t>
      </w:r>
      <w:r>
        <w:rPr>
          <w:rFonts w:ascii="黑体" w:hAnsi="宋体" w:eastAsia="黑体"/>
          <w:sz w:val="24"/>
          <w:highlight w:val="none"/>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总课时为32学时，其中教师课堂授课（含讲解、演示、点评等环节）学时为</w:t>
      </w:r>
      <w:r>
        <w:rPr>
          <w:rFonts w:hint="eastAsia" w:ascii="宋体" w:hAnsi="宋体"/>
          <w:bCs/>
          <w:color w:val="000000"/>
          <w:sz w:val="20"/>
          <w:szCs w:val="20"/>
          <w:lang w:val="en-US" w:eastAsia="zh-CN"/>
        </w:rPr>
        <w:t>32</w:t>
      </w:r>
      <w:r>
        <w:rPr>
          <w:rFonts w:hint="eastAsia" w:ascii="宋体" w:hAnsi="宋体"/>
          <w:bCs/>
          <w:color w:val="000000"/>
          <w:sz w:val="20"/>
          <w:szCs w:val="20"/>
        </w:rPr>
        <w:t>学时</w:t>
      </w:r>
      <w:r>
        <w:rPr>
          <w:rFonts w:hint="eastAsia" w:ascii="宋体" w:hAnsi="宋体"/>
          <w:bCs/>
          <w:color w:val="000000"/>
          <w:sz w:val="20"/>
          <w:szCs w:val="20"/>
          <w:lang w:eastAsia="zh-CN"/>
        </w:rPr>
        <w:t>；</w:t>
      </w:r>
      <w:r>
        <w:rPr>
          <w:rFonts w:hint="eastAsia" w:ascii="宋体" w:hAnsi="宋体"/>
          <w:bCs/>
          <w:color w:val="000000"/>
          <w:sz w:val="20"/>
          <w:szCs w:val="20"/>
        </w:rPr>
        <w:t>课外练习、调研、阅读文献及作业等时间不计在内。</w:t>
      </w:r>
    </w:p>
    <w:tbl>
      <w:tblPr>
        <w:tblStyle w:val="5"/>
        <w:tblW w:w="8500" w:type="dxa"/>
        <w:jc w:val="center"/>
        <w:tblLayout w:type="fixed"/>
        <w:tblCellMar>
          <w:top w:w="0" w:type="dxa"/>
          <w:left w:w="108" w:type="dxa"/>
          <w:bottom w:w="0" w:type="dxa"/>
          <w:right w:w="108" w:type="dxa"/>
        </w:tblCellMar>
      </w:tblPr>
      <w:tblGrid>
        <w:gridCol w:w="277"/>
        <w:gridCol w:w="325"/>
        <w:gridCol w:w="384"/>
        <w:gridCol w:w="944"/>
        <w:gridCol w:w="1980"/>
        <w:gridCol w:w="4590"/>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b/>
                <w:kern w:val="0"/>
                <w:sz w:val="20"/>
                <w:szCs w:val="20"/>
              </w:rPr>
            </w:pPr>
            <w:r>
              <w:rPr>
                <w:rFonts w:ascii="黑体" w:hAnsi="黑体" w:eastAsia="黑体" w:cs="黑体"/>
                <w:b/>
                <w:kern w:val="0"/>
                <w:sz w:val="20"/>
                <w:szCs w:val="20"/>
              </w:rPr>
              <w:t>课时</w:t>
            </w:r>
          </w:p>
        </w:tc>
        <w:tc>
          <w:tcPr>
            <w:tcW w:w="944"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themeColor="text1"/>
                <w:kern w:val="0"/>
                <w:sz w:val="20"/>
                <w:szCs w:val="20"/>
              </w:rPr>
            </w:pPr>
            <w:r>
              <w:rPr>
                <w:rFonts w:hint="eastAsia" w:ascii="黑体" w:hAnsi="黑体" w:eastAsia="黑体" w:cs="黑体"/>
                <w:b/>
                <w:color w:val="000000" w:themeColor="text1"/>
                <w:kern w:val="0"/>
                <w:sz w:val="20"/>
                <w:szCs w:val="20"/>
              </w:rPr>
              <w:t>工作</w:t>
            </w:r>
          </w:p>
          <w:p>
            <w:pPr>
              <w:jc w:val="center"/>
              <w:rPr>
                <w:rFonts w:ascii="黑体" w:hAnsi="黑体" w:eastAsia="黑体" w:cs="黑体"/>
                <w:b/>
                <w:color w:val="FF0000"/>
                <w:kern w:val="0"/>
                <w:sz w:val="20"/>
                <w:szCs w:val="20"/>
              </w:rPr>
            </w:pPr>
            <w:r>
              <w:rPr>
                <w:rFonts w:hint="eastAsia" w:ascii="黑体" w:hAnsi="黑体" w:eastAsia="黑体" w:cs="黑体"/>
                <w:b/>
                <w:color w:val="000000" w:themeColor="text1"/>
                <w:kern w:val="0"/>
                <w:sz w:val="20"/>
                <w:szCs w:val="20"/>
              </w:rPr>
              <w:t>任务</w:t>
            </w:r>
          </w:p>
        </w:tc>
        <w:tc>
          <w:tcPr>
            <w:tcW w:w="1980"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ascii="黑体" w:hAnsi="黑体" w:eastAsia="黑体" w:cs="黑体"/>
                <w:b/>
                <w:kern w:val="0"/>
                <w:sz w:val="20"/>
                <w:szCs w:val="20"/>
              </w:rPr>
              <w:t>知识</w:t>
            </w:r>
            <w:r>
              <w:rPr>
                <w:rFonts w:hint="eastAsia" w:ascii="黑体" w:hAnsi="黑体" w:eastAsia="黑体" w:cs="黑体"/>
                <w:b/>
                <w:kern w:val="0"/>
                <w:sz w:val="20"/>
                <w:szCs w:val="20"/>
                <w:lang w:val="en-US" w:eastAsia="zh-CN"/>
              </w:rPr>
              <w:t>能力</w:t>
            </w:r>
            <w:r>
              <w:rPr>
                <w:rFonts w:ascii="黑体" w:hAnsi="黑体" w:eastAsia="黑体" w:cs="黑体"/>
                <w:b/>
                <w:kern w:val="0"/>
                <w:sz w:val="20"/>
                <w:szCs w:val="20"/>
              </w:rPr>
              <w:t>要求</w:t>
            </w:r>
          </w:p>
        </w:tc>
        <w:tc>
          <w:tcPr>
            <w:tcW w:w="4590"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hint="eastAsia" w:ascii="黑体" w:hAnsi="黑体" w:eastAsia="黑体" w:cs="黑体"/>
                <w:b/>
                <w:kern w:val="0"/>
                <w:sz w:val="20"/>
                <w:szCs w:val="20"/>
                <w:lang w:val="en-US" w:eastAsia="zh-CN"/>
              </w:rPr>
            </w:pPr>
            <w:r>
              <w:rPr>
                <w:rFonts w:hint="eastAsia" w:ascii="黑体" w:hAnsi="黑体" w:eastAsia="黑体" w:cs="黑体"/>
                <w:b/>
                <w:kern w:val="0"/>
                <w:sz w:val="20"/>
                <w:szCs w:val="20"/>
                <w:lang w:val="en-US" w:eastAsia="zh-CN"/>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44"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1980"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590"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568"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6</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eastAsia="zh-CN"/>
              </w:rPr>
            </w:pPr>
            <w:r>
              <w:rPr>
                <w:rFonts w:hint="eastAsia" w:ascii="宋体" w:hAnsi="宋体"/>
                <w:bCs/>
                <w:color w:val="000000"/>
                <w:szCs w:val="21"/>
                <w:lang w:val="en-US" w:eastAsia="zh-CN"/>
              </w:rPr>
              <w:t>0</w:t>
            </w:r>
          </w:p>
        </w:tc>
        <w:tc>
          <w:tcPr>
            <w:tcW w:w="944"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Cs w:val="21"/>
              </w:rPr>
            </w:pPr>
            <w:r>
              <w:rPr>
                <w:rFonts w:hint="eastAsia"/>
                <w:bCs/>
                <w:szCs w:val="21"/>
              </w:rPr>
              <w:t>要求大致了解日语</w:t>
            </w:r>
            <w:r>
              <w:rPr>
                <w:rFonts w:hint="eastAsia"/>
                <w:bCs/>
                <w:szCs w:val="21"/>
                <w:lang w:val="en-US" w:eastAsia="zh-CN"/>
              </w:rPr>
              <w:t>语法的性质</w:t>
            </w:r>
            <w:r>
              <w:rPr>
                <w:rFonts w:hint="eastAsia"/>
                <w:bCs/>
                <w:szCs w:val="21"/>
              </w:rPr>
              <w:t>、</w:t>
            </w:r>
            <w:r>
              <w:rPr>
                <w:rFonts w:hint="eastAsia"/>
                <w:bCs/>
                <w:szCs w:val="21"/>
                <w:lang w:val="en-US" w:eastAsia="zh-CN"/>
              </w:rPr>
              <w:t>特点</w:t>
            </w:r>
            <w:r>
              <w:rPr>
                <w:rFonts w:hint="eastAsia"/>
                <w:bCs/>
                <w:szCs w:val="21"/>
              </w:rPr>
              <w:t>，</w:t>
            </w:r>
            <w:r>
              <w:rPr>
                <w:rFonts w:hint="eastAsia"/>
                <w:bCs/>
                <w:szCs w:val="21"/>
                <w:lang w:val="en-US" w:eastAsia="zh-CN"/>
              </w:rPr>
              <w:t>能够区分文语和口语，了解日语语法的研究现状</w:t>
            </w:r>
            <w:r>
              <w:rPr>
                <w:rFonts w:hint="eastAsia"/>
                <w:bCs/>
                <w:szCs w:val="21"/>
              </w:rPr>
              <w:t>。</w:t>
            </w:r>
          </w:p>
        </w:tc>
        <w:tc>
          <w:tcPr>
            <w:tcW w:w="1980"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了解</w:t>
            </w:r>
            <w:r>
              <w:rPr>
                <w:rFonts w:hint="eastAsia" w:ascii="宋体" w:hAnsi="宋体"/>
                <w:bCs/>
                <w:color w:val="000000"/>
                <w:szCs w:val="21"/>
                <w:lang w:val="en-US" w:eastAsia="zh-CN"/>
              </w:rPr>
              <w:t>日语基本特征</w:t>
            </w:r>
            <w:r>
              <w:rPr>
                <w:rFonts w:hint="eastAsia" w:ascii="宋体" w:hAnsi="宋体"/>
                <w:bCs/>
                <w:color w:val="000000"/>
                <w:szCs w:val="21"/>
              </w:rPr>
              <w:t xml:space="preserve"> </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了解日</w:t>
            </w:r>
            <w:r>
              <w:rPr>
                <w:rFonts w:hint="eastAsia" w:ascii="宋体" w:hAnsi="宋体"/>
                <w:bCs/>
                <w:color w:val="000000"/>
                <w:szCs w:val="21"/>
                <w:lang w:val="en-US" w:eastAsia="zh-CN"/>
              </w:rPr>
              <w:t>语语音</w:t>
            </w:r>
            <w:r>
              <w:rPr>
                <w:rFonts w:hint="eastAsia" w:ascii="宋体" w:hAnsi="宋体"/>
                <w:bCs/>
                <w:color w:val="000000"/>
                <w:szCs w:val="21"/>
              </w:rPr>
              <w:t xml:space="preserve"> </w:t>
            </w:r>
          </w:p>
          <w:p>
            <w:pPr>
              <w:snapToGrid w:val="0"/>
              <w:spacing w:line="288" w:lineRule="auto"/>
              <w:jc w:val="left"/>
              <w:rPr>
                <w:rFonts w:ascii="宋体" w:hAnsi="宋体"/>
                <w:bCs/>
                <w:color w:val="000000"/>
                <w:szCs w:val="21"/>
              </w:rPr>
            </w:pPr>
            <w:r>
              <w:rPr>
                <w:rFonts w:hint="eastAsia" w:ascii="宋体" w:hAnsi="宋体"/>
                <w:szCs w:val="21"/>
              </w:rPr>
              <w:t>·了解</w:t>
            </w:r>
            <w:r>
              <w:rPr>
                <w:rFonts w:hint="eastAsia" w:ascii="宋体" w:hAnsi="宋体"/>
                <w:szCs w:val="21"/>
                <w:lang w:val="en-US" w:eastAsia="zh-CN"/>
              </w:rPr>
              <w:t>日语文字与词汇</w:t>
            </w:r>
            <w:r>
              <w:rPr>
                <w:rFonts w:hint="eastAsia" w:ascii="宋体" w:hAnsi="宋体"/>
                <w:bCs/>
                <w:color w:val="000000"/>
                <w:szCs w:val="21"/>
              </w:rPr>
              <w:t xml:space="preserve"> </w:t>
            </w:r>
          </w:p>
          <w:p>
            <w:pPr>
              <w:snapToGrid w:val="0"/>
              <w:spacing w:line="288" w:lineRule="auto"/>
              <w:jc w:val="left"/>
              <w:rPr>
                <w:rFonts w:ascii="宋体" w:hAnsi="宋体"/>
                <w:szCs w:val="21"/>
              </w:rPr>
            </w:pPr>
            <w:r>
              <w:rPr>
                <w:rFonts w:hint="eastAsia" w:ascii="宋体" w:hAnsi="宋体"/>
                <w:szCs w:val="21"/>
              </w:rPr>
              <w:t>·</w:t>
            </w:r>
            <w:r>
              <w:rPr>
                <w:rFonts w:hint="eastAsia" w:ascii="宋体" w:hAnsi="宋体"/>
                <w:szCs w:val="21"/>
                <w:lang w:val="en-US" w:eastAsia="zh-CN"/>
              </w:rPr>
              <w:t>了解字形相同读音相异的日语词汇</w:t>
            </w:r>
          </w:p>
          <w:p>
            <w:pPr>
              <w:snapToGrid w:val="0"/>
              <w:spacing w:line="288" w:lineRule="auto"/>
              <w:jc w:val="left"/>
              <w:rPr>
                <w:rFonts w:ascii="宋体" w:hAnsi="宋体"/>
                <w:bCs/>
                <w:color w:val="000000"/>
                <w:szCs w:val="21"/>
              </w:rPr>
            </w:pPr>
          </w:p>
        </w:tc>
        <w:tc>
          <w:tcPr>
            <w:tcW w:w="4590"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hAnsi="宋体" w:eastAsia="宋体"/>
                <w:szCs w:val="21"/>
                <w:lang w:val="en-US" w:eastAsia="zh-CN"/>
              </w:rPr>
            </w:pPr>
            <w:r>
              <w:rPr>
                <w:rFonts w:hint="eastAsia" w:ascii="宋体" w:hAnsi="宋体"/>
                <w:szCs w:val="21"/>
                <w:lang w:val="en-US" w:eastAsia="zh-CN"/>
              </w:rPr>
              <w:t>重点：</w:t>
            </w:r>
          </w:p>
          <w:p>
            <w:pPr>
              <w:snapToGrid w:val="0"/>
              <w:spacing w:line="288" w:lineRule="auto"/>
              <w:jc w:val="left"/>
              <w:rPr>
                <w:rFonts w:ascii="宋体" w:hAnsi="宋体"/>
                <w:bCs/>
                <w:color w:val="000000"/>
                <w:szCs w:val="21"/>
                <w:lang w:eastAsia="ja-JP"/>
              </w:rPr>
            </w:pPr>
            <w:r>
              <w:rPr>
                <w:rFonts w:hint="eastAsia" w:ascii="宋体" w:hAnsi="宋体"/>
                <w:szCs w:val="21"/>
                <w:lang w:eastAsia="ja-JP"/>
              </w:rPr>
              <w:t>·能够</w:t>
            </w:r>
            <w:r>
              <w:rPr>
                <w:rFonts w:hint="eastAsia" w:ascii="宋体" w:hAnsi="宋体"/>
                <w:bCs/>
                <w:color w:val="000000"/>
                <w:szCs w:val="21"/>
              </w:rPr>
              <w:t>了解</w:t>
            </w:r>
            <w:r>
              <w:rPr>
                <w:rFonts w:hint="eastAsia" w:ascii="宋体" w:hAnsi="宋体"/>
                <w:bCs/>
                <w:color w:val="000000"/>
                <w:szCs w:val="21"/>
                <w:lang w:val="en-US" w:eastAsia="zh-CN"/>
              </w:rPr>
              <w:t>日语基本特征</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能够掌握日</w:t>
            </w:r>
            <w:r>
              <w:rPr>
                <w:rFonts w:hint="eastAsia" w:ascii="宋体" w:hAnsi="宋体"/>
                <w:bCs/>
                <w:color w:val="000000"/>
                <w:szCs w:val="21"/>
                <w:lang w:val="en-US" w:eastAsia="zh-CN"/>
              </w:rPr>
              <w:t>语语音的基本构成、开音节与特殊音</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能够掌握</w:t>
            </w:r>
            <w:r>
              <w:rPr>
                <w:rFonts w:hint="eastAsia" w:ascii="宋体" w:hAnsi="宋体"/>
                <w:bCs/>
                <w:color w:val="000000"/>
                <w:szCs w:val="21"/>
                <w:lang w:val="en-US" w:eastAsia="zh-CN"/>
              </w:rPr>
              <w:t>日语的音读与训读方法，了解日语的词汇种类</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能够总结</w:t>
            </w:r>
            <w:r>
              <w:rPr>
                <w:rFonts w:hint="eastAsia" w:ascii="宋体" w:hAnsi="宋体"/>
                <w:bCs/>
                <w:color w:val="000000"/>
                <w:szCs w:val="21"/>
                <w:lang w:val="en-US" w:eastAsia="zh-CN"/>
              </w:rPr>
              <w:t>日语中多音字的规律</w:t>
            </w:r>
          </w:p>
          <w:p>
            <w:pPr>
              <w:snapToGrid w:val="0"/>
              <w:spacing w:line="288" w:lineRule="auto"/>
              <w:jc w:val="left"/>
              <w:rPr>
                <w:rFonts w:ascii="宋体" w:hAnsi="宋体"/>
                <w:bCs/>
                <w:color w:val="000000"/>
                <w:szCs w:val="21"/>
                <w:lang w:eastAsia="ja-JP"/>
              </w:rPr>
            </w:pPr>
            <w:r>
              <w:rPr>
                <w:rFonts w:hint="eastAsia" w:ascii="宋体" w:hAnsi="宋体"/>
                <w:bCs/>
                <w:color w:val="000000"/>
                <w:szCs w:val="21"/>
                <w:lang w:eastAsia="ja-JP"/>
              </w:rPr>
              <w:t>难点：</w:t>
            </w:r>
          </w:p>
          <w:p>
            <w:pPr>
              <w:snapToGrid w:val="0"/>
              <w:spacing w:line="288" w:lineRule="auto"/>
              <w:jc w:val="left"/>
              <w:rPr>
                <w:rFonts w:ascii="宋体" w:hAnsi="宋体"/>
                <w:bCs/>
                <w:color w:val="000000"/>
                <w:szCs w:val="21"/>
                <w:lang w:eastAsia="ja-JP"/>
              </w:rPr>
            </w:pPr>
            <w:r>
              <w:rPr>
                <w:rFonts w:hint="eastAsia" w:ascii="宋体" w:hAnsi="宋体"/>
                <w:szCs w:val="21"/>
                <w:lang w:eastAsia="ja-JP"/>
              </w:rPr>
              <w:t>·</w:t>
            </w:r>
            <w:r>
              <w:rPr>
                <w:rFonts w:hint="eastAsia" w:ascii="宋体" w:hAnsi="宋体"/>
                <w:szCs w:val="21"/>
                <w:lang w:val="en-US" w:eastAsia="zh-CN"/>
              </w:rPr>
              <w:t>日语中有大量的语法方面专业术语</w:t>
            </w:r>
            <w:r>
              <w:rPr>
                <w:rFonts w:hint="eastAsia" w:ascii="宋体" w:hAnsi="宋体"/>
                <w:szCs w:val="21"/>
                <w:lang w:eastAsia="ja-JP"/>
              </w:rPr>
              <w:t>，需要记忆</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lang w:val="en-US" w:eastAsia="zh-CN"/>
              </w:rPr>
              <w:t>日语中的汉语复合词存在半浊音现象</w:t>
            </w:r>
            <w:r>
              <w:rPr>
                <w:rFonts w:hint="eastAsia" w:ascii="宋体" w:hAnsi="宋体"/>
                <w:bCs/>
                <w:color w:val="000000"/>
                <w:szCs w:val="21"/>
              </w:rPr>
              <w:t>，需要</w:t>
            </w:r>
            <w:r>
              <w:rPr>
                <w:rFonts w:hint="eastAsia" w:ascii="宋体" w:hAnsi="宋体"/>
                <w:bCs/>
                <w:color w:val="000000"/>
                <w:szCs w:val="21"/>
                <w:lang w:val="en-US" w:eastAsia="zh-CN"/>
              </w:rPr>
              <w:t>掌握其规律</w:t>
            </w:r>
          </w:p>
        </w:tc>
      </w:tr>
      <w:tr>
        <w:tblPrEx>
          <w:tblCellMar>
            <w:top w:w="0" w:type="dxa"/>
            <w:left w:w="108" w:type="dxa"/>
            <w:bottom w:w="0" w:type="dxa"/>
            <w:right w:w="108" w:type="dxa"/>
          </w:tblCellMar>
        </w:tblPrEx>
        <w:trPr>
          <w:trHeight w:val="4582"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8</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0</w:t>
            </w:r>
          </w:p>
        </w:tc>
        <w:tc>
          <w:tcPr>
            <w:tcW w:w="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Cs w:val="21"/>
              </w:rPr>
            </w:pPr>
            <w:r>
              <w:rPr>
                <w:rFonts w:hint="eastAsia" w:ascii="宋体" w:hAnsi="宋体"/>
                <w:bCs/>
                <w:color w:val="000000"/>
                <w:szCs w:val="21"/>
              </w:rPr>
              <w:t>要求知道常用形式体言的含义与基本用法，了解数词与代词的基本用法。</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掌握</w:t>
            </w:r>
            <w:r>
              <w:rPr>
                <w:rFonts w:hint="eastAsia" w:ascii="宋体" w:hAnsi="宋体"/>
                <w:bCs/>
                <w:color w:val="000000"/>
                <w:szCs w:val="21"/>
                <w:lang w:val="en-US" w:eastAsia="zh-CN"/>
              </w:rPr>
              <w:t>日语的词类划分</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理解</w:t>
            </w:r>
            <w:r>
              <w:rPr>
                <w:rFonts w:hint="eastAsia" w:ascii="宋体" w:hAnsi="宋体"/>
                <w:bCs/>
                <w:color w:val="000000"/>
                <w:szCs w:val="21"/>
                <w:lang w:val="en-US" w:eastAsia="zh-CN"/>
              </w:rPr>
              <w:t>单词与文节的概念、单词的构造以及常用接尾词</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日语的名词、代名词、数词、形式体言的概念</w:t>
            </w:r>
          </w:p>
          <w:p>
            <w:pPr>
              <w:snapToGrid w:val="0"/>
              <w:spacing w:line="288"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日语动词性质与功能</w:t>
            </w:r>
          </w:p>
          <w:p>
            <w:pPr>
              <w:snapToGrid w:val="0"/>
              <w:spacing w:line="288" w:lineRule="auto"/>
              <w:jc w:val="left"/>
              <w:rPr>
                <w:rFonts w:hint="eastAsia" w:ascii="宋体" w:hAnsi="宋体"/>
                <w:szCs w:val="21"/>
                <w:lang w:val="en-US" w:eastAsia="zh-CN"/>
              </w:rPr>
            </w:pPr>
            <w:r>
              <w:rPr>
                <w:rFonts w:hint="eastAsia" w:ascii="宋体" w:hAnsi="宋体"/>
                <w:szCs w:val="21"/>
              </w:rPr>
              <w:t>·</w:t>
            </w:r>
            <w:r>
              <w:rPr>
                <w:rFonts w:hint="eastAsia" w:ascii="宋体" w:hAnsi="宋体"/>
                <w:szCs w:val="21"/>
                <w:lang w:val="en-US" w:eastAsia="zh-CN"/>
              </w:rPr>
              <w:t>掌握日语动词各类活用形的用法</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掌握日语敬语动词、授受关系动词与补助动词的用法</w:t>
            </w:r>
          </w:p>
        </w:tc>
        <w:tc>
          <w:tcPr>
            <w:tcW w:w="4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hAnsi="宋体"/>
                <w:szCs w:val="21"/>
                <w:lang w:eastAsia="ja-JP"/>
              </w:rPr>
            </w:pPr>
            <w:r>
              <w:rPr>
                <w:rFonts w:hint="eastAsia" w:ascii="宋体" w:hAnsi="宋体"/>
                <w:szCs w:val="21"/>
                <w:lang w:val="en-US" w:eastAsia="zh-CN"/>
              </w:rPr>
              <w:t>重点：</w:t>
            </w:r>
          </w:p>
          <w:p>
            <w:pPr>
              <w:snapToGrid w:val="0"/>
              <w:spacing w:line="288" w:lineRule="auto"/>
              <w:jc w:val="left"/>
              <w:rPr>
                <w:rFonts w:ascii="宋体" w:hAnsi="宋体"/>
                <w:szCs w:val="21"/>
                <w:lang w:eastAsia="ja-JP"/>
              </w:rPr>
            </w:pPr>
            <w:r>
              <w:rPr>
                <w:rFonts w:hint="eastAsia" w:ascii="宋体" w:hAnsi="宋体"/>
                <w:szCs w:val="21"/>
                <w:lang w:eastAsia="ja-JP"/>
              </w:rPr>
              <w:t>·</w:t>
            </w:r>
            <w:r>
              <w:rPr>
                <w:rFonts w:hint="eastAsia" w:ascii="宋体" w:hAnsi="宋体"/>
                <w:szCs w:val="21"/>
                <w:lang w:val="en-US" w:eastAsia="zh-CN"/>
              </w:rPr>
              <w:t>掌握</w:t>
            </w:r>
            <w:r>
              <w:rPr>
                <w:rFonts w:hint="eastAsia" w:ascii="宋体" w:hAnsi="宋体"/>
                <w:bCs/>
                <w:color w:val="000000"/>
                <w:szCs w:val="21"/>
              </w:rPr>
              <w:t>常用形式体言的含义与基本用法</w:t>
            </w:r>
          </w:p>
          <w:p>
            <w:pPr>
              <w:snapToGrid w:val="0"/>
              <w:spacing w:line="288" w:lineRule="auto"/>
              <w:jc w:val="left"/>
              <w:rPr>
                <w:rFonts w:ascii="宋体" w:hAnsi="宋体"/>
                <w:szCs w:val="21"/>
              </w:rPr>
            </w:pPr>
            <w:r>
              <w:rPr>
                <w:rFonts w:hint="eastAsia" w:ascii="宋体" w:hAnsi="宋体"/>
                <w:szCs w:val="21"/>
              </w:rPr>
              <w:t>·</w:t>
            </w:r>
            <w:r>
              <w:rPr>
                <w:rFonts w:hint="eastAsia" w:ascii="宋体" w:hAnsi="宋体"/>
                <w:bCs/>
                <w:color w:val="000000"/>
                <w:szCs w:val="21"/>
              </w:rPr>
              <w:t>了解数词与代词的基本用法</w:t>
            </w:r>
          </w:p>
          <w:p>
            <w:pPr>
              <w:snapToGrid w:val="0"/>
              <w:spacing w:line="288" w:lineRule="auto"/>
              <w:jc w:val="left"/>
              <w:rPr>
                <w:rFonts w:ascii="宋体" w:hAnsi="宋体"/>
                <w:szCs w:val="21"/>
              </w:rPr>
            </w:pPr>
            <w:r>
              <w:rPr>
                <w:rFonts w:hint="eastAsia" w:ascii="宋体" w:hAnsi="宋体"/>
                <w:szCs w:val="21"/>
              </w:rPr>
              <w:t>·能够区分</w:t>
            </w:r>
            <w:r>
              <w:rPr>
                <w:rFonts w:hint="eastAsia" w:ascii="宋体" w:hAnsi="宋体"/>
                <w:bCs/>
                <w:color w:val="000000"/>
                <w:szCs w:val="21"/>
              </w:rPr>
              <w:t>动词、形容词以及形容动词的词尾活用</w:t>
            </w:r>
            <w:r>
              <w:rPr>
                <w:rFonts w:hint="eastAsia" w:ascii="宋体" w:hAnsi="宋体"/>
                <w:bCs/>
                <w:color w:val="000000"/>
                <w:szCs w:val="21"/>
                <w:lang w:val="en-US" w:eastAsia="zh-CN"/>
              </w:rPr>
              <w:t>的区别</w:t>
            </w:r>
          </w:p>
          <w:p>
            <w:pPr>
              <w:snapToGrid w:val="0"/>
              <w:spacing w:line="288" w:lineRule="auto"/>
              <w:jc w:val="left"/>
              <w:rPr>
                <w:rFonts w:ascii="宋体" w:hAnsi="宋体"/>
                <w:bCs/>
                <w:color w:val="000000"/>
                <w:szCs w:val="21"/>
              </w:rPr>
            </w:pPr>
            <w:r>
              <w:rPr>
                <w:rFonts w:hint="eastAsia" w:ascii="宋体" w:hAnsi="宋体"/>
                <w:szCs w:val="21"/>
              </w:rPr>
              <w:t>·能够区分不同的授受动词带来的视角变化</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了解敬语动词与补助动词的意义与种类</w:t>
            </w:r>
          </w:p>
          <w:p>
            <w:pPr>
              <w:jc w:val="left"/>
              <w:rPr>
                <w:rFonts w:ascii="宋体" w:hAnsi="宋体"/>
                <w:bCs/>
                <w:color w:val="000000"/>
                <w:szCs w:val="21"/>
              </w:rPr>
            </w:pPr>
            <w:r>
              <w:rPr>
                <w:rFonts w:hint="eastAsia" w:ascii="宋体" w:hAnsi="宋体"/>
                <w:bCs/>
                <w:color w:val="000000"/>
                <w:szCs w:val="21"/>
              </w:rPr>
              <w:t xml:space="preserve">难点： </w:t>
            </w:r>
          </w:p>
          <w:p>
            <w:pPr>
              <w:jc w:val="left"/>
              <w:rPr>
                <w:rFonts w:hint="eastAsia" w:ascii="宋体" w:hAnsi="宋体" w:eastAsia="宋体"/>
                <w:bCs/>
                <w:color w:val="000000"/>
                <w:szCs w:val="21"/>
                <w:lang w:val="en-US" w:eastAsia="zh-CN"/>
              </w:rPr>
            </w:pPr>
            <w:r>
              <w:rPr>
                <w:rFonts w:hint="eastAsia" w:ascii="宋体" w:hAnsi="宋体"/>
                <w:szCs w:val="21"/>
              </w:rPr>
              <w:t>·</w:t>
            </w:r>
            <w:r>
              <w:rPr>
                <w:rFonts w:hint="eastAsia" w:ascii="宋体" w:hAnsi="宋体"/>
                <w:szCs w:val="21"/>
                <w:lang w:val="en-US" w:eastAsia="zh-CN"/>
              </w:rPr>
              <w:t>日语中的常用接尾词</w:t>
            </w:r>
            <w:r>
              <w:rPr>
                <w:rFonts w:hint="eastAsia" w:ascii="宋体" w:hAnsi="宋体"/>
                <w:szCs w:val="21"/>
              </w:rPr>
              <w:t>，需要</w:t>
            </w:r>
            <w:r>
              <w:rPr>
                <w:rFonts w:hint="eastAsia" w:ascii="宋体" w:hAnsi="宋体"/>
                <w:szCs w:val="21"/>
                <w:lang w:val="en-US" w:eastAsia="zh-CN"/>
              </w:rPr>
              <w:t>进行意义</w:t>
            </w:r>
            <w:r>
              <w:rPr>
                <w:rFonts w:hint="eastAsia" w:ascii="宋体" w:hAnsi="宋体"/>
                <w:szCs w:val="21"/>
              </w:rPr>
              <w:t>区分</w:t>
            </w:r>
            <w:r>
              <w:rPr>
                <w:rFonts w:hint="eastAsia" w:ascii="宋体" w:hAnsi="宋体"/>
                <w:szCs w:val="21"/>
                <w:lang w:val="en-US" w:eastAsia="zh-CN"/>
              </w:rPr>
              <w:t>和大量记忆</w:t>
            </w:r>
          </w:p>
          <w:p>
            <w:pPr>
              <w:jc w:val="left"/>
              <w:rPr>
                <w:rFonts w:hint="eastAsia" w:ascii="宋体" w:hAnsi="宋体" w:eastAsia="宋体"/>
                <w:bCs/>
                <w:color w:val="000000"/>
                <w:szCs w:val="21"/>
                <w:lang w:val="en-US" w:eastAsia="zh-CN"/>
              </w:rPr>
            </w:pPr>
            <w:r>
              <w:rPr>
                <w:rFonts w:hint="eastAsia" w:ascii="宋体" w:hAnsi="宋体"/>
                <w:szCs w:val="21"/>
              </w:rPr>
              <w:t>·</w:t>
            </w:r>
            <w:r>
              <w:rPr>
                <w:rFonts w:hint="eastAsia" w:ascii="宋体" w:hAnsi="宋体"/>
                <w:szCs w:val="21"/>
                <w:lang w:val="en-US" w:eastAsia="zh-CN"/>
              </w:rPr>
              <w:t>汉语和日语中都存在形式体言，需要加以区分</w:t>
            </w:r>
          </w:p>
          <w:p>
            <w:pPr>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五段动词和一段动词等相比，词尾变形最为复杂</w:t>
            </w:r>
            <w:r>
              <w:rPr>
                <w:rFonts w:hint="eastAsia" w:ascii="宋体" w:hAnsi="宋体"/>
                <w:szCs w:val="21"/>
              </w:rPr>
              <w:t>，需要总结记忆</w:t>
            </w:r>
          </w:p>
        </w:tc>
      </w:tr>
      <w:tr>
        <w:tblPrEx>
          <w:tblCellMar>
            <w:top w:w="0" w:type="dxa"/>
            <w:left w:w="108" w:type="dxa"/>
            <w:bottom w:w="0" w:type="dxa"/>
            <w:right w:w="108" w:type="dxa"/>
          </w:tblCellMar>
        </w:tblPrEx>
        <w:trPr>
          <w:trHeight w:val="3231"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3</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4</w:t>
            </w: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eastAsia" w:ascii="宋体" w:hAnsi="宋体"/>
                <w:bCs/>
                <w:color w:val="000000"/>
                <w:szCs w:val="21"/>
                <w:lang w:val="en-US" w:eastAsia="zh-CN"/>
              </w:rPr>
            </w:pPr>
            <w:r>
              <w:rPr>
                <w:rFonts w:hint="eastAsia" w:ascii="宋体" w:hAnsi="宋体"/>
                <w:bCs/>
                <w:color w:val="000000"/>
                <w:szCs w:val="21"/>
                <w:lang w:val="en-US" w:eastAsia="zh-CN"/>
              </w:rPr>
              <w:t>0</w:t>
            </w:r>
          </w:p>
        </w:tc>
        <w:tc>
          <w:tcPr>
            <w:tcW w:w="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rPr>
                <w:rFonts w:hint="eastAsia" w:ascii="宋体" w:hAnsi="宋体"/>
                <w:bCs/>
                <w:color w:val="000000"/>
                <w:szCs w:val="21"/>
              </w:rPr>
            </w:pPr>
            <w:r>
              <w:rPr>
                <w:rFonts w:hint="eastAsia" w:ascii="宋体" w:hAnsi="宋体"/>
                <w:bCs/>
                <w:color w:val="000000"/>
                <w:szCs w:val="21"/>
              </w:rPr>
              <w:t xml:space="preserve">要求理解连体词与副词的意义与用法，特别是陈述副词的呼应用法。 </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了解日语连体词的特征和用法</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了解日语副词的特征和用法</w:t>
            </w:r>
          </w:p>
          <w:p>
            <w:pPr>
              <w:snapToGrid w:val="0"/>
              <w:spacing w:line="288"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了解日语接续词的特征和用法</w:t>
            </w:r>
          </w:p>
          <w:p>
            <w:pPr>
              <w:snapToGrid w:val="0"/>
              <w:spacing w:line="288"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了解日语感叹词的特征和用法</w:t>
            </w:r>
          </w:p>
          <w:p>
            <w:pPr>
              <w:snapToGrid w:val="0"/>
              <w:spacing w:line="288"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了解日语终助词的特征和用法</w:t>
            </w:r>
          </w:p>
        </w:tc>
        <w:tc>
          <w:tcPr>
            <w:tcW w:w="4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hint="eastAsia" w:ascii="宋体" w:hAnsi="宋体"/>
                <w:szCs w:val="21"/>
              </w:rPr>
            </w:pPr>
            <w:r>
              <w:rPr>
                <w:rFonts w:hint="eastAsia" w:ascii="宋体" w:hAnsi="宋体"/>
                <w:szCs w:val="21"/>
                <w:lang w:val="en-US" w:eastAsia="zh-CN"/>
              </w:rPr>
              <w:t>重点：</w:t>
            </w:r>
          </w:p>
          <w:p>
            <w:pPr>
              <w:rPr>
                <w:rFonts w:ascii="宋体" w:hAnsi="宋体"/>
                <w:szCs w:val="21"/>
              </w:rPr>
            </w:pPr>
            <w:r>
              <w:rPr>
                <w:rFonts w:hint="eastAsia" w:ascii="宋体" w:hAnsi="宋体"/>
                <w:szCs w:val="21"/>
              </w:rPr>
              <w:t>·掌握</w:t>
            </w:r>
            <w:r>
              <w:rPr>
                <w:rFonts w:hint="eastAsia" w:ascii="宋体" w:hAnsi="宋体"/>
                <w:szCs w:val="21"/>
                <w:lang w:val="en-US" w:eastAsia="zh-CN"/>
              </w:rPr>
              <w:t>连体词的基本用法</w:t>
            </w:r>
          </w:p>
          <w:p>
            <w:pPr>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掌握</w:t>
            </w:r>
            <w:r>
              <w:rPr>
                <w:rFonts w:hint="eastAsia" w:ascii="宋体" w:hAnsi="宋体"/>
                <w:szCs w:val="21"/>
                <w:lang w:val="en-US" w:eastAsia="zh-CN"/>
              </w:rPr>
              <w:t>副词的基本用法</w:t>
            </w:r>
          </w:p>
          <w:p>
            <w:pPr>
              <w:rPr>
                <w:rFonts w:hint="eastAsia" w:ascii="宋体" w:hAnsi="宋体"/>
                <w:szCs w:val="21"/>
              </w:rPr>
            </w:pPr>
            <w:r>
              <w:rPr>
                <w:rFonts w:hint="eastAsia" w:ascii="宋体" w:hAnsi="宋体"/>
                <w:szCs w:val="21"/>
              </w:rPr>
              <w:t>·掌握</w:t>
            </w:r>
            <w:r>
              <w:rPr>
                <w:rFonts w:hint="eastAsia" w:ascii="宋体" w:hAnsi="宋体"/>
                <w:szCs w:val="21"/>
                <w:lang w:val="en-US" w:eastAsia="zh-CN"/>
              </w:rPr>
              <w:t>接续词的基本用法</w:t>
            </w:r>
          </w:p>
          <w:p>
            <w:pPr>
              <w:rPr>
                <w:rFonts w:ascii="宋体" w:hAnsi="宋体"/>
                <w:szCs w:val="21"/>
              </w:rPr>
            </w:pPr>
            <w:r>
              <w:rPr>
                <w:rFonts w:hint="eastAsia" w:ascii="宋体" w:hAnsi="宋体"/>
                <w:szCs w:val="21"/>
              </w:rPr>
              <w:t>·掌握</w:t>
            </w:r>
            <w:r>
              <w:rPr>
                <w:rFonts w:hint="eastAsia" w:ascii="宋体" w:hAnsi="宋体"/>
                <w:szCs w:val="21"/>
                <w:lang w:val="en-US" w:eastAsia="zh-CN"/>
              </w:rPr>
              <w:t>感叹词的特征和用法</w:t>
            </w:r>
          </w:p>
          <w:p>
            <w:pPr>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掌握日语终助词的特征和用法</w:t>
            </w:r>
          </w:p>
          <w:p>
            <w:pPr>
              <w:rPr>
                <w:rFonts w:ascii="宋体" w:hAnsi="宋体"/>
                <w:bCs/>
                <w:color w:val="000000"/>
                <w:szCs w:val="21"/>
              </w:rPr>
            </w:pPr>
            <w:r>
              <w:rPr>
                <w:rFonts w:hint="eastAsia" w:ascii="宋体" w:hAnsi="宋体"/>
                <w:bCs/>
                <w:color w:val="000000"/>
                <w:szCs w:val="21"/>
              </w:rPr>
              <w:t>难点：</w:t>
            </w:r>
          </w:p>
          <w:p>
            <w:pPr>
              <w:rPr>
                <w:rFonts w:hint="eastAsia"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日语中副词的用法，可以对应汉语中副词和状语的用法，在翻译时存在负迁移，需要练习</w:t>
            </w:r>
          </w:p>
          <w:p>
            <w:pPr>
              <w:rPr>
                <w:rFonts w:hint="eastAsia" w:ascii="宋体" w:hAnsi="宋体" w:eastAsia="宋体"/>
                <w:bCs/>
                <w:color w:val="000000"/>
                <w:szCs w:val="21"/>
                <w:lang w:val="en-US" w:eastAsia="zh-CN"/>
              </w:rPr>
            </w:pPr>
            <w:r>
              <w:rPr>
                <w:rFonts w:hint="eastAsia" w:ascii="宋体" w:hAnsi="宋体"/>
                <w:szCs w:val="21"/>
              </w:rPr>
              <w:t>·</w:t>
            </w:r>
            <w:r>
              <w:rPr>
                <w:rFonts w:hint="eastAsia" w:ascii="宋体" w:hAnsi="宋体"/>
                <w:szCs w:val="21"/>
                <w:lang w:val="en-US" w:eastAsia="zh-CN"/>
              </w:rPr>
              <w:t>日语中存在大量接续词，需要记忆</w:t>
            </w:r>
          </w:p>
        </w:tc>
      </w:tr>
      <w:tr>
        <w:tblPrEx>
          <w:tblCellMar>
            <w:top w:w="0" w:type="dxa"/>
            <w:left w:w="108" w:type="dxa"/>
            <w:bottom w:w="0" w:type="dxa"/>
            <w:right w:w="108" w:type="dxa"/>
          </w:tblCellMar>
        </w:tblPrEx>
        <w:trPr>
          <w:trHeight w:val="2513"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0</w:t>
            </w:r>
          </w:p>
        </w:tc>
        <w:tc>
          <w:tcPr>
            <w:tcW w:w="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Cs w:val="21"/>
              </w:rPr>
            </w:pPr>
            <w:r>
              <w:rPr>
                <w:rFonts w:hint="eastAsia" w:ascii="宋体" w:hAnsi="宋体"/>
                <w:bCs/>
                <w:color w:val="000000"/>
                <w:szCs w:val="21"/>
                <w:lang w:val="en-US" w:eastAsia="zh-CN"/>
              </w:rPr>
              <w:t>理解各类格助词</w:t>
            </w:r>
            <w:r>
              <w:rPr>
                <w:rFonts w:hint="eastAsia" w:ascii="宋体" w:hAnsi="宋体"/>
                <w:bCs/>
                <w:color w:val="000000"/>
                <w:szCs w:val="21"/>
              </w:rPr>
              <w:t>与动词的搭配用法。</w:t>
            </w:r>
          </w:p>
          <w:p>
            <w:pPr>
              <w:snapToGrid w:val="0"/>
              <w:spacing w:line="288" w:lineRule="auto"/>
              <w:rPr>
                <w:rFonts w:ascii="宋体" w:hAnsi="宋体"/>
                <w:bCs/>
                <w:color w:val="000000"/>
                <w:szCs w:val="21"/>
              </w:rPr>
            </w:pPr>
            <w:r>
              <w:rPr>
                <w:rFonts w:hint="eastAsia" w:ascii="宋体" w:hAnsi="宋体"/>
                <w:bCs/>
                <w:color w:val="000000"/>
                <w:szCs w:val="21"/>
              </w:rPr>
              <w:t xml:space="preserve"> </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lang w:val="en-US" w:eastAsia="zh-CN"/>
              </w:rPr>
              <w:t>理解日语格助词的性质</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lang w:val="en-US" w:eastAsia="zh-CN"/>
              </w:rPr>
              <w:t>掌握各类格助词的种类和用法</w:t>
            </w:r>
          </w:p>
          <w:p>
            <w:pPr>
              <w:snapToGrid w:val="0"/>
              <w:spacing w:line="288" w:lineRule="auto"/>
              <w:jc w:val="left"/>
              <w:rPr>
                <w:rFonts w:ascii="宋体" w:hAnsi="宋体"/>
                <w:bCs/>
                <w:color w:val="000000"/>
                <w:szCs w:val="21"/>
              </w:rPr>
            </w:pPr>
          </w:p>
        </w:tc>
        <w:tc>
          <w:tcPr>
            <w:tcW w:w="4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hAnsi="宋体"/>
                <w:szCs w:val="21"/>
              </w:rPr>
            </w:pPr>
            <w:r>
              <w:rPr>
                <w:rFonts w:hint="eastAsia" w:ascii="宋体" w:hAnsi="宋体"/>
                <w:szCs w:val="21"/>
                <w:lang w:val="en-US" w:eastAsia="zh-CN"/>
              </w:rPr>
              <w:t>重点：</w:t>
            </w:r>
          </w:p>
          <w:p>
            <w:pPr>
              <w:rPr>
                <w:rFonts w:ascii="宋体" w:hAnsi="宋体"/>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日语格助词的性质</w:t>
            </w:r>
          </w:p>
          <w:p>
            <w:pPr>
              <w:jc w:val="left"/>
              <w:rPr>
                <w:rFonts w:hint="eastAsia" w:ascii="宋体" w:hAnsi="宋体"/>
                <w:szCs w:val="21"/>
              </w:rPr>
            </w:pPr>
            <w:r>
              <w:rPr>
                <w:rFonts w:hint="eastAsia" w:ascii="宋体" w:hAnsi="宋体"/>
                <w:szCs w:val="21"/>
              </w:rPr>
              <w:t>·</w:t>
            </w:r>
            <w:r>
              <w:rPr>
                <w:rFonts w:hint="eastAsia" w:ascii="宋体" w:hAnsi="宋体"/>
                <w:bCs/>
                <w:color w:val="000000"/>
                <w:szCs w:val="21"/>
              </w:rPr>
              <w:t>掌握</w:t>
            </w:r>
            <w:r>
              <w:rPr>
                <w:rFonts w:hint="eastAsia" w:ascii="宋体" w:hAnsi="宋体"/>
                <w:bCs/>
                <w:color w:val="000000"/>
                <w:szCs w:val="21"/>
                <w:lang w:val="en-US" w:eastAsia="zh-CN"/>
              </w:rPr>
              <w:t>各类格助词的种类和用法</w:t>
            </w:r>
          </w:p>
          <w:p>
            <w:pPr>
              <w:jc w:val="left"/>
              <w:rPr>
                <w:rFonts w:hint="eastAsia" w:ascii="宋体" w:hAnsi="宋体" w:eastAsia="MS Mincho"/>
                <w:bCs/>
                <w:color w:val="000000"/>
                <w:szCs w:val="21"/>
                <w:lang w:eastAsia="ja-JP"/>
              </w:rPr>
            </w:pPr>
            <w:r>
              <w:rPr>
                <w:rFonts w:hint="eastAsia" w:ascii="宋体" w:hAnsi="宋体"/>
                <w:szCs w:val="21"/>
              </w:rPr>
              <w:t>·</w:t>
            </w:r>
            <w:r>
              <w:rPr>
                <w:rFonts w:hint="eastAsia" w:ascii="宋体" w:hAnsi="宋体"/>
                <w:szCs w:val="21"/>
                <w:lang w:val="en-US" w:eastAsia="zh-CN"/>
              </w:rPr>
              <w:t>掌握</w:t>
            </w:r>
            <w:r>
              <w:rPr>
                <w:rFonts w:hint="eastAsia" w:ascii="宋体" w:hAnsi="宋体" w:eastAsia="MS Mincho"/>
                <w:szCs w:val="21"/>
                <w:lang w:eastAsia="ja-JP"/>
              </w:rPr>
              <w:t>「で」</w:t>
            </w:r>
            <w:r>
              <w:rPr>
                <w:rFonts w:hint="eastAsia" w:ascii="宋体" w:hAnsi="宋体"/>
                <w:szCs w:val="21"/>
              </w:rPr>
              <w:t>与</w:t>
            </w:r>
            <w:r>
              <w:rPr>
                <w:rFonts w:hint="eastAsia" w:ascii="宋体" w:hAnsi="宋体" w:eastAsia="MS Mincho"/>
                <w:szCs w:val="21"/>
                <w:lang w:eastAsia="ja-JP"/>
              </w:rPr>
              <w:t>「に」</w:t>
            </w:r>
            <w:r>
              <w:rPr>
                <w:rFonts w:hint="eastAsia" w:ascii="宋体" w:hAnsi="宋体"/>
                <w:szCs w:val="21"/>
              </w:rPr>
              <w:t>的辨别，</w:t>
            </w:r>
            <w:r>
              <w:rPr>
                <w:rFonts w:hint="eastAsia" w:ascii="宋体" w:hAnsi="宋体" w:eastAsia="MS Mincho"/>
                <w:szCs w:val="21"/>
                <w:lang w:eastAsia="ja-JP"/>
              </w:rPr>
              <w:t>「と」</w:t>
            </w:r>
            <w:r>
              <w:rPr>
                <w:rFonts w:hint="eastAsia" w:ascii="宋体" w:hAnsi="宋体"/>
                <w:szCs w:val="21"/>
              </w:rPr>
              <w:t>与</w:t>
            </w:r>
            <w:r>
              <w:rPr>
                <w:rFonts w:hint="eastAsia" w:ascii="宋体" w:hAnsi="宋体" w:eastAsia="MS Mincho"/>
                <w:szCs w:val="21"/>
                <w:lang w:eastAsia="ja-JP"/>
              </w:rPr>
              <w:t>「に」</w:t>
            </w:r>
            <w:r>
              <w:rPr>
                <w:rFonts w:hint="eastAsia" w:ascii="宋体" w:hAnsi="宋体"/>
                <w:szCs w:val="21"/>
              </w:rPr>
              <w:t>的用法差异</w:t>
            </w:r>
          </w:p>
          <w:p>
            <w:pPr>
              <w:rPr>
                <w:rFonts w:ascii="宋体" w:hAnsi="宋体"/>
                <w:bCs/>
                <w:color w:val="000000"/>
                <w:szCs w:val="21"/>
              </w:rPr>
            </w:pPr>
            <w:r>
              <w:rPr>
                <w:rFonts w:hint="eastAsia" w:ascii="宋体" w:hAnsi="宋体"/>
                <w:bCs/>
                <w:color w:val="000000"/>
                <w:szCs w:val="21"/>
              </w:rPr>
              <w:t>难点：</w:t>
            </w:r>
          </w:p>
          <w:p>
            <w:pPr>
              <w:rPr>
                <w:rFonts w:hint="eastAsia" w:ascii="宋体" w:hAnsi="宋体" w:eastAsia="宋体"/>
                <w:szCs w:val="21"/>
                <w:lang w:val="en-US" w:eastAsia="zh-CN"/>
              </w:rPr>
            </w:pPr>
            <w:r>
              <w:rPr>
                <w:rFonts w:hint="eastAsia" w:ascii="宋体" w:hAnsi="宋体"/>
                <w:szCs w:val="21"/>
              </w:rPr>
              <w:t>·</w:t>
            </w:r>
            <w:r>
              <w:rPr>
                <w:rFonts w:hint="eastAsia" w:ascii="宋体" w:hAnsi="宋体"/>
                <w:szCs w:val="21"/>
                <w:lang w:val="en-US" w:eastAsia="zh-CN"/>
              </w:rPr>
              <w:t>区分</w:t>
            </w:r>
            <w:r>
              <w:rPr>
                <w:rFonts w:hint="eastAsia" w:ascii="宋体" w:hAnsi="宋体" w:eastAsia="MS Mincho"/>
                <w:szCs w:val="21"/>
                <w:lang w:eastAsia="ja-JP"/>
              </w:rPr>
              <w:t>「が」</w:t>
            </w:r>
            <w:r>
              <w:rPr>
                <w:rFonts w:hint="eastAsia" w:ascii="宋体" w:hAnsi="宋体"/>
                <w:szCs w:val="21"/>
                <w:lang w:val="en-US" w:eastAsia="zh-CN"/>
              </w:rPr>
              <w:t>和</w:t>
            </w:r>
            <w:r>
              <w:rPr>
                <w:rFonts w:hint="eastAsia" w:ascii="宋体" w:hAnsi="宋体" w:eastAsia="MS Mincho"/>
                <w:szCs w:val="21"/>
                <w:lang w:eastAsia="ja-JP"/>
              </w:rPr>
              <w:t>「は」</w:t>
            </w:r>
            <w:r>
              <w:rPr>
                <w:rFonts w:hint="eastAsia" w:ascii="宋体" w:hAnsi="宋体"/>
                <w:szCs w:val="21"/>
                <w:lang w:val="en-US" w:eastAsia="zh-CN"/>
              </w:rPr>
              <w:t>的含义和用法</w:t>
            </w:r>
          </w:p>
          <w:p>
            <w:pPr>
              <w:rPr>
                <w:rFonts w:ascii="宋体" w:hAnsi="宋体"/>
                <w:szCs w:val="21"/>
              </w:rPr>
            </w:pPr>
            <w:r>
              <w:rPr>
                <w:rFonts w:hint="eastAsia" w:ascii="宋体" w:hAnsi="宋体"/>
                <w:szCs w:val="21"/>
              </w:rPr>
              <w:t>·</w:t>
            </w:r>
            <w:r>
              <w:rPr>
                <w:rFonts w:hint="eastAsia" w:ascii="宋体" w:hAnsi="宋体"/>
                <w:szCs w:val="21"/>
                <w:lang w:val="en-US" w:eastAsia="zh-CN"/>
              </w:rPr>
              <w:t>学会辨别</w:t>
            </w:r>
            <w:r>
              <w:rPr>
                <w:rFonts w:hint="eastAsia" w:ascii="宋体" w:hAnsi="宋体" w:eastAsia="MS Mincho"/>
                <w:szCs w:val="21"/>
                <w:lang w:eastAsia="ja-JP"/>
              </w:rPr>
              <w:t>「で」</w:t>
            </w:r>
            <w:r>
              <w:rPr>
                <w:rFonts w:hint="eastAsia" w:ascii="宋体" w:hAnsi="宋体"/>
                <w:szCs w:val="21"/>
              </w:rPr>
              <w:t>与</w:t>
            </w:r>
            <w:r>
              <w:rPr>
                <w:rFonts w:hint="eastAsia" w:ascii="宋体" w:hAnsi="宋体" w:eastAsia="MS Mincho"/>
                <w:szCs w:val="21"/>
                <w:lang w:eastAsia="ja-JP"/>
              </w:rPr>
              <w:t>「に」</w:t>
            </w:r>
          </w:p>
        </w:tc>
      </w:tr>
      <w:tr>
        <w:tblPrEx>
          <w:tblCellMar>
            <w:top w:w="0" w:type="dxa"/>
            <w:left w:w="108" w:type="dxa"/>
            <w:bottom w:w="0" w:type="dxa"/>
            <w:right w:w="108" w:type="dxa"/>
          </w:tblCellMar>
        </w:tblPrEx>
        <w:trPr>
          <w:trHeight w:val="3487"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5</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0</w:t>
            </w:r>
          </w:p>
        </w:tc>
        <w:tc>
          <w:tcPr>
            <w:tcW w:w="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Cs w:val="21"/>
              </w:rPr>
            </w:pPr>
            <w:r>
              <w:rPr>
                <w:rFonts w:hint="eastAsia" w:ascii="宋体" w:hAnsi="宋体"/>
                <w:bCs/>
                <w:color w:val="000000"/>
                <w:szCs w:val="21"/>
              </w:rPr>
              <w:t>了解</w:t>
            </w:r>
            <w:r>
              <w:rPr>
                <w:rFonts w:hint="eastAsia" w:ascii="宋体" w:hAnsi="宋体"/>
                <w:bCs/>
                <w:color w:val="000000"/>
                <w:szCs w:val="21"/>
                <w:lang w:val="en-US" w:eastAsia="zh-CN"/>
              </w:rPr>
              <w:t>日语助动词的性质和特点以及分类，掌握助动词的意义和用法</w:t>
            </w:r>
            <w:r>
              <w:rPr>
                <w:rFonts w:hint="eastAsia" w:ascii="宋体" w:hAnsi="宋体"/>
                <w:bCs/>
                <w:color w:val="000000"/>
                <w:szCs w:val="21"/>
              </w:rPr>
              <w:t>。</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rPr>
                <w:rFonts w:ascii="宋体" w:hAnsi="宋体"/>
                <w:bCs/>
                <w:color w:val="000000"/>
                <w:szCs w:val="21"/>
              </w:rPr>
            </w:pPr>
            <w:r>
              <w:rPr>
                <w:rFonts w:hint="eastAsia" w:ascii="宋体" w:hAnsi="宋体"/>
                <w:bCs/>
                <w:color w:val="000000"/>
                <w:szCs w:val="21"/>
              </w:rPr>
              <w:t>·了解</w:t>
            </w:r>
            <w:r>
              <w:rPr>
                <w:rFonts w:hint="eastAsia" w:ascii="宋体" w:hAnsi="宋体"/>
                <w:bCs/>
                <w:color w:val="000000"/>
                <w:szCs w:val="21"/>
                <w:lang w:val="en-US" w:eastAsia="zh-CN"/>
              </w:rPr>
              <w:t>日语助动词的性质和特点</w:t>
            </w:r>
          </w:p>
          <w:p>
            <w:pPr>
              <w:rPr>
                <w:rFonts w:ascii="宋体" w:hAnsi="宋体"/>
                <w:bCs/>
                <w:color w:val="000000"/>
                <w:szCs w:val="21"/>
              </w:rPr>
            </w:pPr>
            <w:r>
              <w:rPr>
                <w:rFonts w:hint="eastAsia" w:ascii="宋体" w:hAnsi="宋体"/>
                <w:bCs/>
                <w:color w:val="000000"/>
                <w:szCs w:val="21"/>
              </w:rPr>
              <w:t>·</w:t>
            </w:r>
            <w:r>
              <w:rPr>
                <w:rFonts w:hint="eastAsia" w:ascii="宋体" w:hAnsi="宋体"/>
                <w:bCs/>
                <w:color w:val="000000"/>
                <w:szCs w:val="21"/>
                <w:lang w:val="en-US" w:eastAsia="zh-CN"/>
              </w:rPr>
              <w:t>掌握助动词的分类</w:t>
            </w:r>
          </w:p>
          <w:p>
            <w:pPr>
              <w:rPr>
                <w:rFonts w:ascii="宋体" w:hAnsi="宋体"/>
                <w:szCs w:val="21"/>
              </w:rPr>
            </w:pPr>
            <w:r>
              <w:rPr>
                <w:rFonts w:hint="eastAsia" w:ascii="宋体" w:hAnsi="宋体"/>
                <w:bCs/>
                <w:color w:val="000000"/>
                <w:szCs w:val="21"/>
              </w:rPr>
              <w:t xml:space="preserve"> </w:t>
            </w:r>
            <w:r>
              <w:rPr>
                <w:rFonts w:hint="eastAsia" w:ascii="宋体" w:hAnsi="宋体"/>
                <w:szCs w:val="21"/>
              </w:rPr>
              <w:t>·</w:t>
            </w:r>
            <w:r>
              <w:rPr>
                <w:rFonts w:hint="eastAsia" w:ascii="宋体" w:hAnsi="宋体"/>
                <w:bCs/>
                <w:color w:val="000000"/>
                <w:szCs w:val="21"/>
                <w:lang w:val="en-US" w:eastAsia="zh-CN"/>
              </w:rPr>
              <w:t>掌握助动词的意义和用法</w:t>
            </w:r>
          </w:p>
          <w:p>
            <w:pPr>
              <w:rPr>
                <w:rFonts w:ascii="宋体" w:hAnsi="宋体"/>
                <w:szCs w:val="21"/>
              </w:rPr>
            </w:pPr>
          </w:p>
        </w:tc>
        <w:tc>
          <w:tcPr>
            <w:tcW w:w="4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hint="eastAsia" w:ascii="宋体" w:hAnsi="宋体"/>
                <w:szCs w:val="21"/>
              </w:rPr>
            </w:pPr>
            <w:r>
              <w:rPr>
                <w:rFonts w:hint="eastAsia" w:ascii="宋体" w:hAnsi="宋体"/>
                <w:szCs w:val="21"/>
                <w:lang w:val="en-US" w:eastAsia="zh-CN"/>
              </w:rPr>
              <w:t>重点：</w:t>
            </w:r>
          </w:p>
          <w:p>
            <w:pPr>
              <w:snapToGrid w:val="0"/>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能够</w:t>
            </w:r>
            <w:r>
              <w:rPr>
                <w:rFonts w:hint="eastAsia" w:ascii="宋体" w:hAnsi="宋体"/>
                <w:bCs/>
                <w:color w:val="000000"/>
                <w:szCs w:val="21"/>
              </w:rPr>
              <w:t>分析各种助动词的不同接续方式</w:t>
            </w:r>
          </w:p>
          <w:p>
            <w:pPr>
              <w:snapToGrid w:val="0"/>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能够</w:t>
            </w:r>
            <w:r>
              <w:rPr>
                <w:rFonts w:hint="eastAsia" w:ascii="宋体" w:hAnsi="宋体"/>
                <w:bCs/>
                <w:color w:val="000000"/>
                <w:szCs w:val="21"/>
              </w:rPr>
              <w:t>分清使役态、被动态以及被动使役态之间的区別</w:t>
            </w:r>
          </w:p>
          <w:p>
            <w:pPr>
              <w:snapToGrid w:val="0"/>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掌握辨别</w:t>
            </w:r>
            <w:r>
              <w:rPr>
                <w:rFonts w:hint="eastAsia" w:ascii="MS Mincho" w:hAnsi="MS Mincho" w:eastAsia="MS Mincho" w:cs="MS Mincho"/>
                <w:bCs/>
                <w:color w:val="000000"/>
                <w:szCs w:val="21"/>
              </w:rPr>
              <w:t>「れる、られる」</w:t>
            </w:r>
            <w:r>
              <w:rPr>
                <w:rFonts w:hint="eastAsia" w:ascii="宋体" w:hAnsi="宋体"/>
                <w:bCs/>
                <w:color w:val="000000"/>
                <w:szCs w:val="21"/>
              </w:rPr>
              <w:t>的四种不同意义和用法</w:t>
            </w:r>
          </w:p>
          <w:p>
            <w:pPr>
              <w:snapToGrid w:val="0"/>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对常用推量助动词、比況助动词之间的区別，也要进行分析理解</w:t>
            </w:r>
          </w:p>
          <w:p>
            <w:pPr>
              <w:jc w:val="left"/>
              <w:rPr>
                <w:rFonts w:ascii="宋体" w:hAnsi="宋体"/>
                <w:bCs/>
                <w:color w:val="000000"/>
                <w:szCs w:val="21"/>
              </w:rPr>
            </w:pPr>
            <w:r>
              <w:rPr>
                <w:rFonts w:hint="eastAsia" w:ascii="宋体" w:hAnsi="宋体"/>
                <w:bCs/>
                <w:color w:val="000000"/>
                <w:szCs w:val="21"/>
              </w:rPr>
              <w:t>难点：</w:t>
            </w:r>
          </w:p>
          <w:p>
            <w:pPr>
              <w:jc w:val="left"/>
              <w:rPr>
                <w:rFonts w:hint="eastAsia" w:ascii="宋体" w:hAnsi="宋体" w:eastAsia="宋体"/>
                <w:bCs/>
                <w:color w:val="000000"/>
                <w:szCs w:val="21"/>
                <w:lang w:val="en-US" w:eastAsia="zh-CN"/>
              </w:rPr>
            </w:pPr>
            <w:r>
              <w:rPr>
                <w:rFonts w:hint="eastAsia" w:ascii="宋体" w:hAnsi="宋体"/>
                <w:bCs/>
                <w:color w:val="000000"/>
                <w:szCs w:val="21"/>
              </w:rPr>
              <w:t>1.</w:t>
            </w:r>
            <w:r>
              <w:rPr>
                <w:rFonts w:hint="eastAsia" w:ascii="宋体" w:hAnsi="宋体"/>
                <w:bCs/>
                <w:color w:val="000000"/>
                <w:szCs w:val="21"/>
                <w:lang w:val="en-US" w:eastAsia="zh-CN"/>
              </w:rPr>
              <w:t>汉语和日语的被动态使用情况差异很大，需要进行比较分析</w:t>
            </w:r>
          </w:p>
          <w:p>
            <w:pPr>
              <w:jc w:val="left"/>
              <w:rPr>
                <w:rFonts w:ascii="宋体" w:hAnsi="宋体"/>
                <w:bCs/>
                <w:color w:val="000000"/>
                <w:szCs w:val="21"/>
              </w:rPr>
            </w:pPr>
            <w:r>
              <w:rPr>
                <w:rFonts w:hint="eastAsia" w:ascii="宋体" w:hAnsi="宋体"/>
                <w:bCs/>
                <w:color w:val="000000"/>
                <w:szCs w:val="21"/>
              </w:rPr>
              <w:t>2.对常用推量助动词、比況助动词</w:t>
            </w:r>
            <w:r>
              <w:rPr>
                <w:rFonts w:hint="eastAsia" w:ascii="宋体" w:hAnsi="宋体"/>
                <w:bCs/>
                <w:color w:val="000000"/>
                <w:szCs w:val="21"/>
                <w:lang w:val="en-US" w:eastAsia="zh-CN"/>
              </w:rPr>
              <w:t>进行区分记忆</w:t>
            </w:r>
          </w:p>
        </w:tc>
      </w:tr>
      <w:tr>
        <w:tblPrEx>
          <w:tblCellMar>
            <w:top w:w="0" w:type="dxa"/>
            <w:left w:w="108" w:type="dxa"/>
            <w:bottom w:w="0" w:type="dxa"/>
            <w:right w:w="108" w:type="dxa"/>
          </w:tblCellMar>
        </w:tblPrEx>
        <w:trPr>
          <w:trHeight w:val="3331"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6</w:t>
            </w:r>
          </w:p>
        </w:tc>
        <w:tc>
          <w:tcPr>
            <w:tcW w:w="325"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both"/>
              <w:rPr>
                <w:rFonts w:hint="default" w:ascii="宋体" w:hAnsi="宋体"/>
                <w:bCs/>
                <w:color w:val="000000"/>
                <w:szCs w:val="21"/>
                <w:lang w:val="en-US" w:eastAsia="zh-CN"/>
              </w:rPr>
            </w:pPr>
            <w:r>
              <w:rPr>
                <w:rFonts w:hint="eastAsia" w:ascii="宋体" w:hAnsi="宋体"/>
                <w:bCs/>
                <w:color w:val="000000"/>
                <w:szCs w:val="21"/>
                <w:lang w:val="en-US" w:eastAsia="zh-CN"/>
              </w:rPr>
              <w:t>6</w:t>
            </w:r>
          </w:p>
        </w:tc>
        <w:tc>
          <w:tcPr>
            <w:tcW w:w="384" w:type="dxa"/>
            <w:tcBorders>
              <w:top w:val="single" w:color="000000" w:sz="4" w:space="0"/>
              <w:left w:val="single" w:color="000000" w:sz="4" w:space="0"/>
              <w:bottom w:val="single" w:color="000000" w:sz="4" w:space="0"/>
              <w:right w:val="single" w:color="000000" w:sz="4" w:space="0"/>
            </w:tcBorders>
            <w:vAlign w:val="top"/>
          </w:tcPr>
          <w:p>
            <w:pPr>
              <w:snapToGrid w:val="0"/>
              <w:spacing w:line="288" w:lineRule="auto"/>
              <w:jc w:val="center"/>
              <w:rPr>
                <w:rFonts w:hint="default" w:ascii="宋体" w:hAnsi="宋体"/>
                <w:bCs/>
                <w:color w:val="000000"/>
                <w:szCs w:val="21"/>
                <w:lang w:val="en-US" w:eastAsia="zh-CN"/>
              </w:rPr>
            </w:pPr>
            <w:r>
              <w:rPr>
                <w:rFonts w:hint="eastAsia" w:ascii="宋体" w:hAnsi="宋体"/>
                <w:bCs/>
                <w:color w:val="000000"/>
                <w:szCs w:val="21"/>
                <w:lang w:val="en-US" w:eastAsia="zh-CN"/>
              </w:rPr>
              <w:t>0</w:t>
            </w:r>
          </w:p>
        </w:tc>
        <w:tc>
          <w:tcPr>
            <w:tcW w:w="94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rPr>
                <w:rFonts w:hint="eastAsia" w:ascii="宋体" w:hAnsi="宋体"/>
                <w:bCs/>
                <w:color w:val="000000"/>
                <w:szCs w:val="21"/>
              </w:rPr>
            </w:pPr>
            <w:r>
              <w:rPr>
                <w:rFonts w:hint="eastAsia" w:ascii="宋体" w:hAnsi="宋体"/>
                <w:bCs/>
                <w:color w:val="000000"/>
                <w:szCs w:val="21"/>
              </w:rPr>
              <w:t>要求</w:t>
            </w:r>
            <w:r>
              <w:rPr>
                <w:rFonts w:hint="eastAsia" w:ascii="宋体" w:hAnsi="宋体"/>
                <w:bCs/>
                <w:color w:val="000000"/>
                <w:szCs w:val="21"/>
                <w:lang w:val="en-US" w:eastAsia="zh-CN"/>
              </w:rPr>
              <w:t>理解日语敬语的性质</w:t>
            </w:r>
            <w:r>
              <w:rPr>
                <w:rFonts w:hint="eastAsia" w:ascii="宋体" w:hAnsi="宋体"/>
                <w:bCs/>
                <w:color w:val="000000"/>
                <w:szCs w:val="21"/>
              </w:rPr>
              <w:t>，</w:t>
            </w:r>
            <w:r>
              <w:rPr>
                <w:rFonts w:hint="eastAsia" w:ascii="宋体" w:hAnsi="宋体"/>
                <w:bCs/>
                <w:color w:val="000000"/>
                <w:szCs w:val="21"/>
                <w:lang w:val="en-US" w:eastAsia="zh-CN"/>
              </w:rPr>
              <w:t>掌握敬语的分类、常用词语以及一般动词构成敬语的表达方式</w:t>
            </w:r>
            <w:r>
              <w:rPr>
                <w:rFonts w:hint="eastAsia" w:ascii="宋体" w:hAnsi="宋体"/>
                <w:bCs/>
                <w:color w:val="000000"/>
                <w:szCs w:val="21"/>
              </w:rPr>
              <w:t>。</w:t>
            </w:r>
          </w:p>
        </w:tc>
        <w:tc>
          <w:tcPr>
            <w:tcW w:w="198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掌握</w:t>
            </w:r>
            <w:r>
              <w:rPr>
                <w:rFonts w:hint="eastAsia" w:ascii="宋体" w:hAnsi="宋体"/>
                <w:bCs/>
                <w:color w:val="000000"/>
                <w:szCs w:val="21"/>
                <w:lang w:val="en-US" w:eastAsia="zh-CN"/>
              </w:rPr>
              <w:t>日语敬语的分类</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理解</w:t>
            </w:r>
            <w:r>
              <w:rPr>
                <w:rFonts w:hint="eastAsia" w:ascii="宋体" w:hAnsi="宋体"/>
                <w:bCs/>
                <w:color w:val="000000"/>
                <w:szCs w:val="21"/>
                <w:lang w:val="en-US" w:eastAsia="zh-CN"/>
              </w:rPr>
              <w:t>日语敬语的性质</w:t>
            </w:r>
          </w:p>
          <w:p>
            <w:pPr>
              <w:snapToGrid w:val="0"/>
              <w:spacing w:line="288" w:lineRule="auto"/>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日语敬语的常用词语</w:t>
            </w:r>
          </w:p>
          <w:p>
            <w:pPr>
              <w:snapToGrid w:val="0"/>
              <w:spacing w:line="288" w:lineRule="auto"/>
              <w:jc w:val="left"/>
              <w:rPr>
                <w:rFonts w:hint="eastAsia" w:ascii="宋体" w:hAnsi="宋体"/>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一般动词构成敬语的表达方式</w:t>
            </w:r>
          </w:p>
          <w:p>
            <w:pPr>
              <w:snapToGrid w:val="0"/>
              <w:spacing w:line="288" w:lineRule="auto"/>
              <w:jc w:val="left"/>
              <w:rPr>
                <w:rFonts w:hint="eastAsia" w:ascii="宋体" w:hAnsi="宋体"/>
                <w:szCs w:val="21"/>
              </w:rPr>
            </w:pPr>
          </w:p>
        </w:tc>
        <w:tc>
          <w:tcPr>
            <w:tcW w:w="459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napToGrid w:val="0"/>
              <w:spacing w:line="288" w:lineRule="auto"/>
              <w:jc w:val="left"/>
              <w:rPr>
                <w:rFonts w:hint="eastAsia" w:ascii="宋体" w:hAnsi="宋体"/>
                <w:szCs w:val="21"/>
                <w:lang w:eastAsia="ja-JP"/>
              </w:rPr>
            </w:pPr>
            <w:r>
              <w:rPr>
                <w:rFonts w:hint="eastAsia" w:ascii="宋体" w:hAnsi="宋体"/>
                <w:szCs w:val="21"/>
                <w:lang w:val="en-US" w:eastAsia="zh-CN"/>
              </w:rPr>
              <w:t>重点：</w:t>
            </w:r>
          </w:p>
          <w:p>
            <w:pPr>
              <w:numPr>
                <w:ilvl w:val="0"/>
                <w:numId w:val="0"/>
              </w:numPr>
              <w:snapToGrid w:val="0"/>
              <w:spacing w:line="288" w:lineRule="auto"/>
              <w:ind w:leftChars="0"/>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掌握</w:t>
            </w:r>
            <w:r>
              <w:rPr>
                <w:rFonts w:hint="eastAsia" w:ascii="宋体" w:hAnsi="宋体"/>
                <w:bCs/>
                <w:color w:val="000000"/>
                <w:szCs w:val="21"/>
                <w:lang w:val="en-US" w:eastAsia="zh-CN"/>
              </w:rPr>
              <w:t>日语敬语的分类</w:t>
            </w:r>
          </w:p>
          <w:p>
            <w:pPr>
              <w:numPr>
                <w:ilvl w:val="0"/>
                <w:numId w:val="0"/>
              </w:numPr>
              <w:snapToGrid w:val="0"/>
              <w:spacing w:line="288" w:lineRule="auto"/>
              <w:ind w:leftChars="0"/>
              <w:jc w:val="left"/>
              <w:rPr>
                <w:rFonts w:ascii="宋体" w:hAnsi="宋体"/>
                <w:bCs/>
                <w:color w:val="000000"/>
                <w:szCs w:val="21"/>
              </w:rPr>
            </w:pPr>
            <w:r>
              <w:rPr>
                <w:rFonts w:hint="eastAsia" w:ascii="宋体" w:hAnsi="宋体"/>
                <w:szCs w:val="21"/>
              </w:rPr>
              <w:t>·</w:t>
            </w:r>
            <w:r>
              <w:rPr>
                <w:rFonts w:hint="eastAsia" w:ascii="宋体" w:hAnsi="宋体"/>
                <w:bCs/>
                <w:color w:val="000000"/>
                <w:szCs w:val="21"/>
              </w:rPr>
              <w:t>理解</w:t>
            </w:r>
            <w:r>
              <w:rPr>
                <w:rFonts w:hint="eastAsia" w:ascii="宋体" w:hAnsi="宋体"/>
                <w:bCs/>
                <w:color w:val="000000"/>
                <w:szCs w:val="21"/>
                <w:lang w:val="en-US" w:eastAsia="zh-CN"/>
              </w:rPr>
              <w:t>日语敬语的性质</w:t>
            </w:r>
          </w:p>
          <w:p>
            <w:pPr>
              <w:numPr>
                <w:ilvl w:val="0"/>
                <w:numId w:val="0"/>
              </w:numPr>
              <w:snapToGrid w:val="0"/>
              <w:spacing w:line="288" w:lineRule="auto"/>
              <w:ind w:leftChars="0"/>
              <w:jc w:val="left"/>
              <w:rPr>
                <w:rFonts w:ascii="宋体" w:hAnsi="宋体"/>
                <w:bCs/>
                <w:color w:val="000000"/>
                <w:szCs w:val="21"/>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日语敬语的常用词语</w:t>
            </w:r>
          </w:p>
          <w:p>
            <w:pPr>
              <w:numPr>
                <w:ilvl w:val="0"/>
                <w:numId w:val="0"/>
              </w:numPr>
              <w:snapToGrid w:val="0"/>
              <w:spacing w:line="288" w:lineRule="auto"/>
              <w:ind w:leftChars="0"/>
              <w:jc w:val="left"/>
              <w:rPr>
                <w:rFonts w:hint="eastAsia" w:ascii="宋体" w:hAnsi="宋体"/>
                <w:bCs/>
                <w:color w:val="000000"/>
                <w:szCs w:val="21"/>
                <w:lang w:val="en-US" w:eastAsia="zh-CN"/>
              </w:rPr>
            </w:pPr>
            <w:r>
              <w:rPr>
                <w:rFonts w:hint="eastAsia" w:ascii="宋体" w:hAnsi="宋体"/>
                <w:szCs w:val="21"/>
              </w:rPr>
              <w:t>·</w:t>
            </w:r>
            <w:r>
              <w:rPr>
                <w:rFonts w:hint="eastAsia" w:ascii="宋体" w:hAnsi="宋体"/>
                <w:szCs w:val="21"/>
                <w:lang w:val="en-US" w:eastAsia="zh-CN"/>
              </w:rPr>
              <w:t>了解</w:t>
            </w:r>
            <w:r>
              <w:rPr>
                <w:rFonts w:hint="eastAsia" w:ascii="宋体" w:hAnsi="宋体"/>
                <w:bCs/>
                <w:color w:val="000000"/>
                <w:szCs w:val="21"/>
                <w:lang w:val="en-US" w:eastAsia="zh-CN"/>
              </w:rPr>
              <w:t>一般动词构成敬语的表达方式</w:t>
            </w:r>
          </w:p>
          <w:p>
            <w:pPr>
              <w:jc w:val="left"/>
              <w:rPr>
                <w:rFonts w:ascii="宋体" w:hAnsi="宋体"/>
                <w:bCs/>
                <w:color w:val="000000"/>
                <w:szCs w:val="21"/>
              </w:rPr>
            </w:pPr>
            <w:r>
              <w:rPr>
                <w:rFonts w:hint="eastAsia" w:ascii="宋体" w:hAnsi="宋体"/>
                <w:bCs/>
                <w:color w:val="000000"/>
                <w:szCs w:val="21"/>
              </w:rPr>
              <w:t xml:space="preserve">难点： </w:t>
            </w:r>
          </w:p>
          <w:p>
            <w:pPr>
              <w:jc w:val="left"/>
              <w:rPr>
                <w:rFonts w:hint="default" w:ascii="宋体" w:hAnsi="宋体" w:eastAsia="宋体"/>
                <w:bCs/>
                <w:color w:val="000000"/>
                <w:szCs w:val="21"/>
                <w:lang w:val="en-US" w:eastAsia="zh-CN"/>
              </w:rPr>
            </w:pPr>
            <w:r>
              <w:rPr>
                <w:rFonts w:hint="eastAsia" w:ascii="宋体" w:hAnsi="宋体"/>
                <w:szCs w:val="21"/>
                <w:lang w:val="en-US" w:eastAsia="zh-CN"/>
              </w:rPr>
              <w:t>1.尊敬语与谦让语的区分</w:t>
            </w:r>
          </w:p>
          <w:p>
            <w:pPr>
              <w:jc w:val="left"/>
              <w:rPr>
                <w:rFonts w:hint="default" w:ascii="宋体" w:hAnsi="宋体" w:eastAsia="宋体"/>
                <w:bCs/>
                <w:color w:val="000000"/>
                <w:szCs w:val="21"/>
                <w:lang w:val="en-US" w:eastAsia="zh-CN"/>
              </w:rPr>
            </w:pPr>
            <w:r>
              <w:rPr>
                <w:rFonts w:hint="eastAsia" w:ascii="宋体" w:hAnsi="宋体"/>
                <w:szCs w:val="21"/>
                <w:lang w:val="en-US" w:eastAsia="zh-CN"/>
              </w:rPr>
              <w:t>2.郑重语的使用</w:t>
            </w:r>
          </w:p>
          <w:p>
            <w:pPr>
              <w:jc w:val="left"/>
              <w:rPr>
                <w:rFonts w:hint="eastAsia" w:ascii="宋体" w:hAnsi="宋体"/>
                <w:szCs w:val="21"/>
              </w:rPr>
            </w:pPr>
            <w:r>
              <w:rPr>
                <w:rFonts w:hint="eastAsia" w:ascii="宋体" w:hAnsi="宋体"/>
                <w:szCs w:val="21"/>
                <w:lang w:val="en-US" w:eastAsia="zh-CN"/>
              </w:rPr>
              <w:t>3.使用授受关系动词、使役助动词、尊敬助动词时要注意主语、连用修饰语及谓语的语法结构</w:t>
            </w:r>
          </w:p>
        </w:tc>
      </w:tr>
    </w:tbl>
    <w:p>
      <w:pPr>
        <w:snapToGrid w:val="0"/>
        <w:spacing w:line="288" w:lineRule="auto"/>
        <w:ind w:right="2520" w:firstLine="480" w:firstLineChars="200"/>
        <w:rPr>
          <w:rFonts w:hint="eastAsia" w:ascii="黑体" w:hAnsi="宋体" w:eastAsia="黑体"/>
          <w:sz w:val="24"/>
          <w:lang w:val="en-US" w:eastAsia="zh-CN"/>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、评价方式与成绩</w:t>
      </w:r>
    </w:p>
    <w:tbl>
      <w:tblPr>
        <w:tblStyle w:val="5"/>
        <w:tblpPr w:leftFromText="180" w:rightFromText="180" w:vertAnchor="text" w:horzAnchor="page" w:tblpX="1857" w:tblpY="350"/>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809" w:type="dxa"/>
            <w:shd w:val="clear" w:color="auto" w:fill="auto"/>
          </w:tcPr>
          <w:p>
            <w:pPr>
              <w:snapToGrid w:val="0"/>
              <w:spacing w:before="156" w:beforeLines="50" w:after="156" w:afterLines="50"/>
              <w:jc w:val="center"/>
              <w:rPr>
                <w:rFonts w:ascii="宋体" w:hAnsi="宋体"/>
                <w:bCs/>
                <w:color w:val="000000"/>
                <w:szCs w:val="20"/>
              </w:rPr>
            </w:pPr>
            <w:bookmarkStart w:id="1" w:name="_GoBack" w:colFirst="1" w:colLast="1"/>
            <w:r>
              <w:rPr>
                <w:rFonts w:hint="eastAsia" w:ascii="宋体" w:hAnsi="宋体"/>
                <w:bCs/>
                <w:color w:val="000000"/>
                <w:szCs w:val="20"/>
              </w:rPr>
              <w:t>1</w:t>
            </w:r>
          </w:p>
        </w:tc>
        <w:tc>
          <w:tcPr>
            <w:tcW w:w="5103" w:type="dxa"/>
            <w:shd w:val="clear" w:color="auto" w:fill="auto"/>
            <w:vAlign w:val="top"/>
          </w:tcPr>
          <w:p>
            <w:pPr>
              <w:snapToGrid w:val="0"/>
              <w:spacing w:before="156" w:beforeLines="50" w:after="156" w:afterLines="50"/>
              <w:jc w:val="center"/>
              <w:rPr>
                <w:rFonts w:hint="eastAsia" w:ascii="宋体" w:hAnsi="宋体" w:eastAsia="宋体"/>
                <w:bCs/>
                <w:color w:val="000000"/>
                <w:szCs w:val="20"/>
                <w:lang w:eastAsia="zh-CN"/>
              </w:rPr>
            </w:pPr>
            <w:r>
              <w:rPr>
                <w:rFonts w:hint="eastAsia" w:ascii="宋体" w:hAnsi="宋体"/>
                <w:bCs/>
                <w:color w:val="000000"/>
                <w:szCs w:val="20"/>
              </w:rPr>
              <w:t>期终闭卷</w:t>
            </w:r>
            <w:r>
              <w:rPr>
                <w:rFonts w:hint="eastAsia" w:ascii="宋体" w:hAnsi="宋体"/>
                <w:bCs/>
                <w:color w:val="000000"/>
                <w:szCs w:val="20"/>
                <w:lang w:val="en-US" w:eastAsia="zh-CN"/>
              </w:rPr>
              <w:t>笔试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vAlign w:val="top"/>
          </w:tcPr>
          <w:p>
            <w:pPr>
              <w:snapToGrid w:val="0"/>
              <w:spacing w:before="180" w:beforeLines="50" w:after="180" w:afterLines="50"/>
              <w:jc w:val="center"/>
              <w:rPr>
                <w:rFonts w:ascii="宋体" w:hAnsi="宋体"/>
                <w:bCs/>
                <w:color w:val="000000"/>
                <w:sz w:val="21"/>
                <w:szCs w:val="21"/>
              </w:rPr>
            </w:pPr>
            <w:r>
              <w:rPr>
                <w:rFonts w:hint="eastAsia" w:ascii="宋体" w:hAnsi="宋体"/>
                <w:bCs/>
                <w:color w:val="000000"/>
                <w:sz w:val="21"/>
                <w:szCs w:val="21"/>
              </w:rPr>
              <w:t>平时成绩（课堂表现、课后作业、在线自主学习）</w:t>
            </w:r>
          </w:p>
          <w:p>
            <w:pPr>
              <w:snapToGrid w:val="0"/>
              <w:spacing w:before="180" w:beforeLines="50" w:after="180" w:afterLines="50"/>
              <w:jc w:val="center"/>
              <w:rPr>
                <w:rFonts w:hint="eastAsia" w:ascii="宋体" w:hAnsi="宋体" w:eastAsia="宋体"/>
                <w:bCs/>
                <w:color w:val="000000"/>
                <w:szCs w:val="20"/>
                <w:lang w:eastAsia="zh-CN"/>
              </w:rPr>
            </w:pPr>
            <w:r>
              <w:rPr>
                <w:rFonts w:hint="eastAsia" w:ascii="宋体" w:hAnsi="宋体"/>
                <w:bCs/>
                <w:color w:val="000000"/>
                <w:sz w:val="21"/>
                <w:szCs w:val="21"/>
              </w:rPr>
              <w:t xml:space="preserve">      闭卷小测验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vAlign w:val="top"/>
          </w:tcPr>
          <w:p>
            <w:pPr>
              <w:snapToGrid w:val="0"/>
              <w:spacing w:before="180" w:beforeLines="50" w:after="180" w:afterLines="50"/>
              <w:jc w:val="center"/>
              <w:rPr>
                <w:rFonts w:hint="eastAsia" w:ascii="宋体" w:hAnsi="宋体"/>
                <w:bCs/>
                <w:color w:val="000000"/>
                <w:sz w:val="21"/>
                <w:szCs w:val="21"/>
              </w:rPr>
            </w:pPr>
            <w:r>
              <w:rPr>
                <w:rFonts w:hint="eastAsia" w:ascii="宋体" w:hAnsi="宋体"/>
                <w:bCs/>
                <w:color w:val="000000"/>
                <w:sz w:val="21"/>
                <w:szCs w:val="21"/>
              </w:rPr>
              <w:t>平时成绩（课堂表现、课后作业、在线自主学习）</w:t>
            </w:r>
          </w:p>
          <w:p>
            <w:pPr>
              <w:snapToGrid w:val="0"/>
              <w:spacing w:before="180" w:beforeLines="50" w:after="180" w:afterLines="50"/>
              <w:jc w:val="center"/>
              <w:rPr>
                <w:rFonts w:ascii="宋体" w:hAnsi="宋体"/>
                <w:bCs/>
                <w:color w:val="000000"/>
                <w:szCs w:val="20"/>
              </w:rPr>
            </w:pPr>
            <w:r>
              <w:rPr>
                <w:rFonts w:hint="eastAsia" w:ascii="宋体" w:hAnsi="宋体"/>
                <w:bCs/>
                <w:color w:val="000000"/>
                <w:sz w:val="21"/>
                <w:szCs w:val="21"/>
              </w:rPr>
              <w:t>闭卷小测验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vAlign w:val="top"/>
          </w:tcPr>
          <w:p>
            <w:pPr>
              <w:snapToGrid w:val="0"/>
              <w:spacing w:before="180" w:beforeLines="50" w:after="180" w:afterLines="50"/>
              <w:jc w:val="center"/>
              <w:rPr>
                <w:rFonts w:hint="eastAsia" w:ascii="宋体" w:hAnsi="宋体"/>
                <w:bCs/>
                <w:color w:val="000000"/>
                <w:sz w:val="21"/>
                <w:szCs w:val="21"/>
              </w:rPr>
            </w:pPr>
            <w:r>
              <w:rPr>
                <w:rFonts w:hint="eastAsia" w:ascii="宋体" w:hAnsi="宋体"/>
                <w:bCs/>
                <w:color w:val="000000"/>
                <w:sz w:val="21"/>
                <w:szCs w:val="21"/>
              </w:rPr>
              <w:t xml:space="preserve">平时成绩（课堂表现、课后作业、在线自主学习）      </w:t>
            </w:r>
          </w:p>
          <w:p>
            <w:pPr>
              <w:snapToGrid w:val="0"/>
              <w:spacing w:before="180" w:beforeLines="50" w:after="180" w:afterLines="50"/>
              <w:jc w:val="center"/>
              <w:rPr>
                <w:rFonts w:ascii="宋体" w:hAnsi="宋体"/>
                <w:bCs/>
                <w:color w:val="000000"/>
                <w:szCs w:val="20"/>
              </w:rPr>
            </w:pPr>
            <w:r>
              <w:rPr>
                <w:rFonts w:hint="eastAsia" w:ascii="宋体" w:hAnsi="宋体"/>
                <w:bCs/>
                <w:color w:val="000000"/>
                <w:sz w:val="21"/>
                <w:szCs w:val="21"/>
              </w:rPr>
              <w:t>闭卷小测验</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bookmarkEnd w:id="1"/>
    </w:tbl>
    <w:p>
      <w:pPr>
        <w:snapToGrid w:val="0"/>
        <w:spacing w:before="120" w:after="120" w:line="288" w:lineRule="auto"/>
        <w:rPr>
          <w:rFonts w:ascii="宋体" w:hAnsi="宋体"/>
          <w:sz w:val="20"/>
          <w:szCs w:val="20"/>
          <w:highlight w:val="yellow"/>
        </w:rPr>
      </w:pPr>
    </w:p>
    <w:p>
      <w:pPr>
        <w:snapToGrid w:val="0"/>
        <w:spacing w:line="288" w:lineRule="auto"/>
        <w:rPr>
          <w:rFonts w:hint="eastAsia" w:ascii="MS Mincho" w:hAnsi="MS Mincho"/>
          <w:sz w:val="24"/>
          <w:szCs w:val="24"/>
          <w:lang w:val="en-US" w:eastAsia="zh-CN"/>
        </w:rPr>
      </w:pPr>
      <w:r>
        <w:rPr>
          <w:rFonts w:hint="eastAsia"/>
          <w:sz w:val="24"/>
          <w:szCs w:val="24"/>
        </w:rPr>
        <w:t>撰写人：</w:t>
      </w:r>
      <w:r>
        <w:rPr>
          <w:rFonts w:hint="eastAsia" w:ascii="MS Mincho" w:hAnsi="MS Mincho"/>
          <w:sz w:val="24"/>
          <w:szCs w:val="24"/>
          <w:lang w:val="en-US" w:eastAsia="zh-CN"/>
        </w:rPr>
        <w:drawing>
          <wp:inline distT="0" distB="0" distL="114300" distR="114300">
            <wp:extent cx="909320" cy="329565"/>
            <wp:effectExtent l="0" t="0" r="5080" b="635"/>
            <wp:docPr id="1" name="图片 1"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刘尔瑟"/>
                    <pic:cNvPicPr>
                      <a:picLocks noChangeAspect="1"/>
                    </pic:cNvPicPr>
                  </pic:nvPicPr>
                  <pic:blipFill>
                    <a:blip r:embed="rId4"/>
                    <a:stretch>
                      <a:fillRect/>
                    </a:stretch>
                  </pic:blipFill>
                  <pic:spPr>
                    <a:xfrm>
                      <a:off x="0" y="0"/>
                      <a:ext cx="909320" cy="329565"/>
                    </a:xfrm>
                    <a:prstGeom prst="rect">
                      <a:avLst/>
                    </a:prstGeom>
                  </pic:spPr>
                </pic:pic>
              </a:graphicData>
            </a:graphic>
          </wp:inline>
        </w:drawing>
      </w:r>
      <w:r>
        <w:rPr>
          <w:rFonts w:hint="eastAsia" w:ascii="MS Mincho" w:hAnsi="MS Mincho"/>
          <w:sz w:val="24"/>
          <w:szCs w:val="24"/>
          <w:lang w:val="en-US" w:eastAsia="zh-CN"/>
        </w:rPr>
        <w:t xml:space="preserve">                      </w:t>
      </w:r>
      <w:r>
        <w:rPr>
          <w:rFonts w:hint="eastAsia"/>
          <w:sz w:val="24"/>
          <w:szCs w:val="24"/>
        </w:rPr>
        <w:t>系主任审核签名：</w:t>
      </w:r>
      <w:r>
        <w:rPr>
          <w:rFonts w:hint="eastAsia" w:ascii="MS Mincho" w:hAnsi="MS Mincho"/>
          <w:sz w:val="24"/>
          <w:szCs w:val="24"/>
          <w:lang w:val="en-US" w:eastAsia="zh-CN"/>
        </w:rPr>
        <w:drawing>
          <wp:inline distT="0" distB="0" distL="114300" distR="114300">
            <wp:extent cx="933450" cy="338455"/>
            <wp:effectExtent l="0" t="0" r="6350" b="4445"/>
            <wp:docPr id="2" name="图片 2"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尔瑟"/>
                    <pic:cNvPicPr>
                      <a:picLocks noChangeAspect="1"/>
                    </pic:cNvPicPr>
                  </pic:nvPicPr>
                  <pic:blipFill>
                    <a:blip r:embed="rId4"/>
                    <a:stretch>
                      <a:fillRect/>
                    </a:stretch>
                  </pic:blipFill>
                  <pic:spPr>
                    <a:xfrm>
                      <a:off x="0" y="0"/>
                      <a:ext cx="933450" cy="338455"/>
                    </a:xfrm>
                    <a:prstGeom prst="rect">
                      <a:avLst/>
                    </a:prstGeom>
                  </pic:spPr>
                </pic:pic>
              </a:graphicData>
            </a:graphic>
          </wp:inline>
        </w:drawing>
      </w:r>
    </w:p>
    <w:p>
      <w:pPr>
        <w:snapToGrid w:val="0"/>
        <w:spacing w:line="288" w:lineRule="auto"/>
        <w:rPr>
          <w:rFonts w:hint="default" w:eastAsia="宋体"/>
          <w:sz w:val="24"/>
          <w:szCs w:val="24"/>
          <w:lang w:val="en-US" w:eastAsia="zh-CN"/>
        </w:rPr>
      </w:pPr>
      <w:r>
        <w:rPr>
          <w:rFonts w:hint="eastAsia"/>
          <w:sz w:val="24"/>
          <w:szCs w:val="24"/>
        </w:rPr>
        <w:t>审核时间：</w:t>
      </w:r>
      <w:r>
        <w:rPr>
          <w:rFonts w:hint="eastAsia"/>
          <w:sz w:val="24"/>
          <w:szCs w:val="24"/>
          <w:lang w:val="en-US" w:eastAsia="zh-CN"/>
        </w:rPr>
        <w:t>2023年2月18日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05F97"/>
    <w:multiLevelType w:val="singleLevel"/>
    <w:tmpl w:val="C2E05F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UzZmNmMGJiMjM5NzQxMjQ2YzIzNjRmOGVmZmMyMDkifQ=="/>
  </w:docVars>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2896EE4"/>
    <w:rsid w:val="079131FC"/>
    <w:rsid w:val="09482CCD"/>
    <w:rsid w:val="0A5C63C9"/>
    <w:rsid w:val="0A8128A6"/>
    <w:rsid w:val="0BDE49F8"/>
    <w:rsid w:val="0BF32A1B"/>
    <w:rsid w:val="0FFA5589"/>
    <w:rsid w:val="10BD2C22"/>
    <w:rsid w:val="1D814953"/>
    <w:rsid w:val="22987C80"/>
    <w:rsid w:val="24192CCC"/>
    <w:rsid w:val="26520AFA"/>
    <w:rsid w:val="2C71584E"/>
    <w:rsid w:val="39A66CD4"/>
    <w:rsid w:val="3C7D4FB5"/>
    <w:rsid w:val="3CD52CE1"/>
    <w:rsid w:val="3DCB345B"/>
    <w:rsid w:val="3E497394"/>
    <w:rsid w:val="410F2E6A"/>
    <w:rsid w:val="433B3139"/>
    <w:rsid w:val="4430136C"/>
    <w:rsid w:val="46BF20CD"/>
    <w:rsid w:val="472D6416"/>
    <w:rsid w:val="4A1D68D2"/>
    <w:rsid w:val="4AB0382B"/>
    <w:rsid w:val="524E4CB3"/>
    <w:rsid w:val="569868B5"/>
    <w:rsid w:val="5D853F5D"/>
    <w:rsid w:val="5F4F0CE4"/>
    <w:rsid w:val="611F6817"/>
    <w:rsid w:val="6470330B"/>
    <w:rsid w:val="66CA1754"/>
    <w:rsid w:val="6A7161EF"/>
    <w:rsid w:val="6F1E65D4"/>
    <w:rsid w:val="6F266C86"/>
    <w:rsid w:val="6F5042C2"/>
    <w:rsid w:val="70246516"/>
    <w:rsid w:val="74316312"/>
    <w:rsid w:val="780F13C8"/>
    <w:rsid w:val="7861355F"/>
    <w:rsid w:val="793801DD"/>
    <w:rsid w:val="7C385448"/>
    <w:rsid w:val="7CB3663D"/>
    <w:rsid w:val="7DD4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3616</Words>
  <Characters>3949</Characters>
  <Lines>13</Lines>
  <Paragraphs>3</Paragraphs>
  <TotalTime>0</TotalTime>
  <ScaleCrop>false</ScaleCrop>
  <LinksUpToDate>false</LinksUpToDate>
  <CharactersWithSpaces>3985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刘尔瑟</cp:lastModifiedBy>
  <dcterms:modified xsi:type="dcterms:W3CDTF">2023-02-20T12:47:08Z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1BB7381BCE354839BA6A1770E63A6C9D</vt:lpwstr>
  </property>
</Properties>
</file>