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【基础日语（</w:t>
      </w:r>
      <w:r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</w:t>
      </w:r>
      <w:r>
        <w:rPr>
          <w:rFonts w:hint="eastAsia"/>
          <w:b/>
          <w:sz w:val="28"/>
          <w:szCs w:val="30"/>
        </w:rPr>
        <w:t>（2）】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2020053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【院级必修课】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教材【《新编日语》</w:t>
      </w:r>
      <w:r>
        <w:rPr>
          <w:rFonts w:hint="eastAsia"/>
          <w:color w:val="000000"/>
          <w:sz w:val="20"/>
          <w:szCs w:val="20"/>
          <w:lang w:val="en-US" w:eastAsia="zh-CN"/>
        </w:rPr>
        <w:t>重排本</w:t>
      </w:r>
      <w:r>
        <w:rPr>
          <w:rFonts w:hint="eastAsia"/>
          <w:color w:val="000000"/>
          <w:sz w:val="20"/>
          <w:szCs w:val="20"/>
        </w:rPr>
        <w:t>第二册，周平、陈小芬主编，上海外语教育出版社】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参考书目【《新日语</w:t>
      </w:r>
      <w:r>
        <w:rPr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教程》，张鸿成主编，上海译文出版社】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【《中日交流标准日本语初级（下）》，（中国）人民教育出版社、（日本）光村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  图书出版株式会社联合出版】</w:t>
      </w:r>
    </w:p>
    <w:p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           【《新编日语语法教程》，皮细庚主编，上海外语教育出版社】</w:t>
      </w:r>
    </w:p>
    <w:p>
      <w:pPr>
        <w:adjustRightInd w:val="0"/>
        <w:snapToGrid w:val="0"/>
        <w:spacing w:line="288" w:lineRule="auto"/>
        <w:ind w:left="2026" w:leftChars="200" w:hanging="1606" w:hangingChars="800"/>
        <w:jc w:val="left"/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/>
          <w:b w:val="0"/>
          <w:bCs w:val="0"/>
          <w:color w:val="000000"/>
          <w:sz w:val="20"/>
          <w:szCs w:val="20"/>
        </w:rPr>
        <w:t>https://welearn.sflep.com/teacher/ClassManagement.aspx?classid=420618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【基础日语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ascii="Times New Roman" w:hAnsi="Times New Roman"/>
          <w:color w:val="000000"/>
          <w:sz w:val="20"/>
          <w:szCs w:val="20"/>
        </w:rPr>
        <w:t xml:space="preserve"> 2020052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304" w:firstLineChars="145"/>
        <w:textAlignment w:val="auto"/>
        <w:rPr>
          <w:rFonts w:hint="eastAsia" w:ascii="黑体" w:hAnsi="宋体" w:eastAsia="黑体"/>
          <w:sz w:val="21"/>
          <w:szCs w:val="21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本课程为日语专业的院级必修课，在课程体系中同</w:t>
      </w:r>
      <w:r>
        <w:rPr>
          <w:rFonts w:hint="eastAsia"/>
          <w:color w:val="000000"/>
          <w:sz w:val="20"/>
          <w:szCs w:val="20"/>
          <w:lang w:eastAsia="zh-CN"/>
        </w:rPr>
        <w:t>《</w:t>
      </w:r>
      <w:r>
        <w:rPr>
          <w:rFonts w:hint="eastAsia"/>
          <w:color w:val="000000"/>
          <w:sz w:val="20"/>
          <w:szCs w:val="20"/>
        </w:rPr>
        <w:t>基础日语（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  <w:lang w:eastAsia="zh-CN"/>
        </w:rPr>
        <w:t>》</w:t>
      </w:r>
      <w:r>
        <w:rPr>
          <w:rFonts w:hint="eastAsia"/>
          <w:color w:val="000000"/>
          <w:sz w:val="20"/>
          <w:szCs w:val="20"/>
        </w:rPr>
        <w:t>同处于基础地位，在日语本科一年级下学期开课。其教学目的在于通过全面训练，要求学生准确掌握日语词汇</w:t>
      </w:r>
      <w:r>
        <w:rPr>
          <w:color w:val="000000"/>
          <w:sz w:val="20"/>
          <w:szCs w:val="20"/>
        </w:rPr>
        <w:t>800-1000</w:t>
      </w:r>
      <w:r>
        <w:rPr>
          <w:rFonts w:hint="eastAsia"/>
          <w:color w:val="000000"/>
          <w:sz w:val="20"/>
          <w:szCs w:val="20"/>
        </w:rPr>
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</w:t>
      </w:r>
      <w:r>
        <w:rPr>
          <w:rFonts w:hint="eastAsia"/>
          <w:color w:val="000000"/>
          <w:sz w:val="20"/>
          <w:szCs w:val="20"/>
          <w:lang w:val="en-US" w:eastAsia="zh-CN"/>
        </w:rPr>
        <w:t>和初步的跨文化交际能力</w:t>
      </w:r>
      <w:r>
        <w:rPr>
          <w:rFonts w:hint="eastAsia"/>
          <w:color w:val="000000"/>
          <w:sz w:val="20"/>
          <w:szCs w:val="2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315" w:firstLineChars="150"/>
        <w:jc w:val="left"/>
        <w:textAlignment w:val="auto"/>
        <w:rPr>
          <w:rFonts w:hint="eastAsia" w:ascii="黑体" w:hAnsi="宋体" w:eastAsia="黑体"/>
          <w:sz w:val="21"/>
          <w:szCs w:val="21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本课程适合日语本科专业一年级第二学期开设。这门课程作为本专业的院级必修课，在课程体系中起着基础且核心的作用，因此日语本科专业学生必须学习此门课程。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315" w:firstLineChars="150"/>
        <w:jc w:val="left"/>
        <w:textAlignment w:val="auto"/>
        <w:rPr>
          <w:rFonts w:hint="eastAsia" w:ascii="黑体" w:hAnsi="宋体" w:eastAsia="黑体"/>
          <w:sz w:val="21"/>
          <w:szCs w:val="21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379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具备广告客户、业务开发和维护能力。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具有广告消费行为、营销、广告客户心理等方面的基础知识。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具备良好的品牌开发、传播的能力。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了解行业前沿知识技术。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ind w:firstLine="210" w:firstLineChars="100"/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315" w:firstLineChars="150"/>
        <w:jc w:val="left"/>
        <w:textAlignment w:val="auto"/>
        <w:rPr>
          <w:rFonts w:hint="eastAsia" w:ascii="黑体" w:hAnsi="宋体" w:eastAsia="黑体"/>
          <w:sz w:val="21"/>
          <w:szCs w:val="21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五、课程目标/课程预期学习成果</w:t>
      </w:r>
    </w:p>
    <w:tbl>
      <w:tblPr>
        <w:tblStyle w:val="5"/>
        <w:tblpPr w:leftFromText="180" w:rightFromText="180" w:vertAnchor="text" w:horzAnchor="page" w:tblpX="2129" w:tblpY="152"/>
        <w:tblOverlap w:val="never"/>
        <w:tblW w:w="7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32"/>
        <w:gridCol w:w="2352"/>
        <w:gridCol w:w="235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LO211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1.课前自觉读熟单词、课文。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1.课堂授课时检查熟读情况。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课堂默写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检查背诵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笔头作业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2.安排一周的预习、复习计划。及时复习当天课堂所学知识，预习第二天的内容。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2.在授课活动中通过默写、提问等多种方式确认学生预习、复习情况。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L0311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1.要求学生能优美、熟练、准确地朗读课文。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1.反复带领学生朗读，注音语调。并听录音进行复述训练。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课堂检查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笔头作业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口头作业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2.理解单词表及文中新单词。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2.详细解说单词的意思及用法，特别是在课文中的使用。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学习新语法和句型的接续、含义等，并能活用。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3.详细解说本课出现语法及句型，进行简单造句、翻译练习。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L0312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1.上课时要求学生能用简单日语回答老师提出的问题。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课堂常用语及提问尽可能用日语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2.根据课文会话内容模拟场景会话。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2.根据课文会话内容，学习场景模拟会话。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场景模拟会话练习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L0411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1.要求了解日本人的习惯，学习日本人严谨的学习态度。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结合课文介绍日本人遵纪守法方面严谨的态度和做法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上课点名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结合课文内容介绍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left"/>
        <w:textAlignment w:val="auto"/>
        <w:rPr>
          <w:rFonts w:hint="eastAsia" w:ascii="黑体" w:hAnsi="宋体" w:eastAsia="黑体"/>
          <w:sz w:val="21"/>
          <w:szCs w:val="21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本课程建议课时数为160，理论课时数为160。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701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知识点</w:t>
            </w:r>
            <w:r>
              <w:rPr>
                <w:rFonts w:hint="eastAsia"/>
                <w:b/>
                <w:bCs/>
                <w:sz w:val="20"/>
                <w:szCs w:val="20"/>
              </w:rPr>
              <w:t>（运用）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教学重难点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1、新学期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2、春のバーゲン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3、病気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ご馳走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1、注意日语中“时”与“体”的学习。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2、自、他动词的区别与使用。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3、部分助词、助动词的使用。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ja-JP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2、学习学校新学期、购物、生病、请客等生活场景的日语表达。</w:t>
            </w:r>
          </w:p>
        </w:tc>
        <w:tc>
          <w:tcPr>
            <w:tcW w:w="3402" w:type="dxa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1、熟记单词。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2、要求本文背诵，能正确理解。特别是里面出现的新单词、新句型要熟练掌握。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3、要求模仿课文会话内容，设置场景进行会话练习。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4、帮助学生分析其主要内容，提高广泛阅读能力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5、通过练习考查本课知识掌握情况。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1、地下鉄に乗る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2、誕生日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3、日本語と中国語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体験を話す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1、学习日语句子的语调。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2、形容动词的活用。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3、部分助词、助动词的使用。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ja-JP"/>
              </w:rPr>
              <w:t>4、相关句型。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2、通过相关课文了解中、日语的联系与区别。</w:t>
            </w:r>
          </w:p>
        </w:tc>
        <w:tc>
          <w:tcPr>
            <w:tcW w:w="3402" w:type="dxa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1、熟记单词。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2、要求本文背诵，能正确理解。特别是里面出现的新单词、新句型要熟练掌握。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3、要求模仿课文会话内容，设置场景进行会话练习。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4、帮助学生分析其主要内容，提高广泛阅读能力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5、通过练习考查本课知识掌握情况。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読書のレポート</w:t>
            </w:r>
          </w:p>
          <w:p>
            <w:pPr>
              <w:snapToGrid w:val="0"/>
              <w:spacing w:line="288" w:lineRule="auto"/>
              <w:rPr>
                <w:rFonts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日本語の授業</w:t>
            </w:r>
          </w:p>
          <w:p>
            <w:pPr>
              <w:snapToGrid w:val="0"/>
              <w:spacing w:line="288" w:lineRule="auto"/>
              <w:rPr>
                <w:rFonts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敬語</w:t>
            </w:r>
          </w:p>
          <w:p>
            <w:pPr>
              <w:snapToGrid w:val="0"/>
              <w:spacing w:line="288" w:lineRule="auto"/>
              <w:rPr>
                <w:rFonts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日本の先生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ja-JP"/>
              </w:rPr>
              <w:t>4、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を迎える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1、了解日语中句子的种类。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2、学习日语动词的态。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3、学习敬语的表达方式。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4、部分助词、助动词的使用。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ja-JP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相关句型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2、学习日语中不同场合、不同对象尊敬语、自谦语、郑重语的使用。</w:t>
            </w:r>
          </w:p>
        </w:tc>
        <w:tc>
          <w:tcPr>
            <w:tcW w:w="3402" w:type="dxa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1、熟记单词。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2、要求本文背诵，能正确理解。特别是里面出现的新单词、新句型要熟练掌握。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3、要求模仿课文会话内容，设置场景进行会话练习。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4、帮助学生分析其主要内容，提高广泛阅读能力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5、通过练习考查本课知识掌握情况。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ascii="MS Mincho" w:hAnsi="MS Mincho" w:eastAsia="MS Mincho"/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1、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</w:rPr>
              <w:t>東京見物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2、工場見学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3、</w:t>
            </w:r>
            <w:r>
              <w:rPr>
                <w:rFonts w:hint="eastAsia" w:eastAsia="MS Mincho"/>
                <w:bCs/>
                <w:sz w:val="20"/>
                <w:szCs w:val="20"/>
              </w:rPr>
              <w:t>家庭訪問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4、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歌舞伎と相撲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1、了解日语汉字的发音规律。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2、部分助词、助动词的使用。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ja-JP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2、通过课文了解日本城市风貌以及工厂生产的先进水平等。</w:t>
            </w:r>
          </w:p>
        </w:tc>
        <w:tc>
          <w:tcPr>
            <w:tcW w:w="3402" w:type="dxa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1、熟记单词。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2、要求本文背诵，能正确理解。特别是里面出现的新单词、新句型要熟练掌握。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3、要求模仿课文会话内容，设置场景进行会话练习。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4、帮助学生分析其主要内容，提高广泛阅读能力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5、通过练习考查本课知识掌握情况。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MS Minch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523"/>
        <w:textAlignment w:val="auto"/>
        <w:rPr>
          <w:rFonts w:ascii="黑体" w:hAnsi="宋体" w:eastAsiaTheme="minorEastAsia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page" w:tblpX="1853" w:tblpY="71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笔试</w:t>
            </w:r>
            <w:bookmarkStart w:id="1" w:name="_GoBack"/>
            <w:bookmarkEnd w:id="1"/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闭卷小测验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平时成绩（课堂表现、课后作业、在线自主学习）      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firstLine="630" w:firstLineChars="300"/>
        <w:rPr>
          <w:rFonts w:hint="eastAsia"/>
          <w:szCs w:val="21"/>
        </w:rPr>
      </w:pPr>
    </w:p>
    <w:p>
      <w:pPr>
        <w:snapToGrid w:val="0"/>
        <w:spacing w:line="288" w:lineRule="auto"/>
        <w:ind w:firstLine="630" w:firstLineChars="300"/>
        <w:rPr>
          <w:rFonts w:hint="eastAsia"/>
          <w:szCs w:val="21"/>
        </w:rPr>
      </w:pPr>
    </w:p>
    <w:p>
      <w:pPr>
        <w:snapToGrid w:val="0"/>
        <w:spacing w:line="288" w:lineRule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206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206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尔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  <w:lang w:val="en-US" w:eastAsia="zh-CN"/>
        </w:rPr>
        <w:t>2023.2.19</w:t>
      </w:r>
    </w:p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zZmNmMGJiMjM5NzQxMjQ2YzIzNjRmOGVmZmMyMDkifQ=="/>
  </w:docVars>
  <w:rsids>
    <w:rsidRoot w:val="00B7651F"/>
    <w:rsid w:val="00027139"/>
    <w:rsid w:val="000438F3"/>
    <w:rsid w:val="00072C35"/>
    <w:rsid w:val="000D0A14"/>
    <w:rsid w:val="000E477A"/>
    <w:rsid w:val="000F1C32"/>
    <w:rsid w:val="001020DD"/>
    <w:rsid w:val="001072BC"/>
    <w:rsid w:val="00187499"/>
    <w:rsid w:val="001B5749"/>
    <w:rsid w:val="001D542C"/>
    <w:rsid w:val="001D73EA"/>
    <w:rsid w:val="00227203"/>
    <w:rsid w:val="00244945"/>
    <w:rsid w:val="00253D95"/>
    <w:rsid w:val="00256B39"/>
    <w:rsid w:val="0026033C"/>
    <w:rsid w:val="00273AF6"/>
    <w:rsid w:val="002843E5"/>
    <w:rsid w:val="00295742"/>
    <w:rsid w:val="002B4F16"/>
    <w:rsid w:val="002B7058"/>
    <w:rsid w:val="002E3721"/>
    <w:rsid w:val="00313BBA"/>
    <w:rsid w:val="0032602E"/>
    <w:rsid w:val="003367AE"/>
    <w:rsid w:val="00336DE8"/>
    <w:rsid w:val="00341F7F"/>
    <w:rsid w:val="00350E4E"/>
    <w:rsid w:val="00354C4C"/>
    <w:rsid w:val="00364ED5"/>
    <w:rsid w:val="00390346"/>
    <w:rsid w:val="00393E58"/>
    <w:rsid w:val="003A169D"/>
    <w:rsid w:val="003A33CB"/>
    <w:rsid w:val="003B1258"/>
    <w:rsid w:val="003F0F59"/>
    <w:rsid w:val="004100B0"/>
    <w:rsid w:val="00443106"/>
    <w:rsid w:val="00482ED8"/>
    <w:rsid w:val="004B638C"/>
    <w:rsid w:val="00516A2E"/>
    <w:rsid w:val="0052572B"/>
    <w:rsid w:val="00526CE8"/>
    <w:rsid w:val="005467DC"/>
    <w:rsid w:val="00553D03"/>
    <w:rsid w:val="005B2B6D"/>
    <w:rsid w:val="005B4B4E"/>
    <w:rsid w:val="005E6D1E"/>
    <w:rsid w:val="006151DA"/>
    <w:rsid w:val="00624FE1"/>
    <w:rsid w:val="00653C94"/>
    <w:rsid w:val="00656905"/>
    <w:rsid w:val="00676202"/>
    <w:rsid w:val="006C0798"/>
    <w:rsid w:val="006C494E"/>
    <w:rsid w:val="006E0EA3"/>
    <w:rsid w:val="007208D6"/>
    <w:rsid w:val="00723497"/>
    <w:rsid w:val="00734377"/>
    <w:rsid w:val="00747B62"/>
    <w:rsid w:val="00766558"/>
    <w:rsid w:val="007C39DD"/>
    <w:rsid w:val="00820EA4"/>
    <w:rsid w:val="00824ABB"/>
    <w:rsid w:val="008274E7"/>
    <w:rsid w:val="008618A8"/>
    <w:rsid w:val="00884F82"/>
    <w:rsid w:val="008B397C"/>
    <w:rsid w:val="008B47F4"/>
    <w:rsid w:val="008F4E55"/>
    <w:rsid w:val="00900019"/>
    <w:rsid w:val="00910239"/>
    <w:rsid w:val="009138ED"/>
    <w:rsid w:val="00923DDD"/>
    <w:rsid w:val="00940296"/>
    <w:rsid w:val="00957ABD"/>
    <w:rsid w:val="009816B9"/>
    <w:rsid w:val="0099063E"/>
    <w:rsid w:val="009E0B28"/>
    <w:rsid w:val="00A25850"/>
    <w:rsid w:val="00A769B1"/>
    <w:rsid w:val="00A837D5"/>
    <w:rsid w:val="00AC4C45"/>
    <w:rsid w:val="00AF09C2"/>
    <w:rsid w:val="00B03578"/>
    <w:rsid w:val="00B0620D"/>
    <w:rsid w:val="00B46F21"/>
    <w:rsid w:val="00B511A5"/>
    <w:rsid w:val="00B55CC5"/>
    <w:rsid w:val="00B618EE"/>
    <w:rsid w:val="00B736A7"/>
    <w:rsid w:val="00B7651F"/>
    <w:rsid w:val="00BD2695"/>
    <w:rsid w:val="00C56E09"/>
    <w:rsid w:val="00C75A02"/>
    <w:rsid w:val="00C84451"/>
    <w:rsid w:val="00CB7FEF"/>
    <w:rsid w:val="00CD73D5"/>
    <w:rsid w:val="00CE295E"/>
    <w:rsid w:val="00CF096B"/>
    <w:rsid w:val="00CF21FD"/>
    <w:rsid w:val="00D14B78"/>
    <w:rsid w:val="00D473D7"/>
    <w:rsid w:val="00D720A3"/>
    <w:rsid w:val="00D9103B"/>
    <w:rsid w:val="00D91F3C"/>
    <w:rsid w:val="00DA111D"/>
    <w:rsid w:val="00DF4721"/>
    <w:rsid w:val="00DF5786"/>
    <w:rsid w:val="00E16D30"/>
    <w:rsid w:val="00E33169"/>
    <w:rsid w:val="00E70904"/>
    <w:rsid w:val="00E94AEB"/>
    <w:rsid w:val="00EF44B1"/>
    <w:rsid w:val="00F316A3"/>
    <w:rsid w:val="00F35AA0"/>
    <w:rsid w:val="00F42441"/>
    <w:rsid w:val="00FB16E6"/>
    <w:rsid w:val="00FB3B4C"/>
    <w:rsid w:val="00FC394C"/>
    <w:rsid w:val="00FD76FD"/>
    <w:rsid w:val="016E63C2"/>
    <w:rsid w:val="024B0C39"/>
    <w:rsid w:val="0A8128A6"/>
    <w:rsid w:val="0BF32A1B"/>
    <w:rsid w:val="1060356C"/>
    <w:rsid w:val="10BD2C22"/>
    <w:rsid w:val="22987C80"/>
    <w:rsid w:val="24192CCC"/>
    <w:rsid w:val="2C201565"/>
    <w:rsid w:val="39A66CD4"/>
    <w:rsid w:val="3CD52CE1"/>
    <w:rsid w:val="410F2E6A"/>
    <w:rsid w:val="4430136C"/>
    <w:rsid w:val="4AB0382B"/>
    <w:rsid w:val="53981A8C"/>
    <w:rsid w:val="569868B5"/>
    <w:rsid w:val="59AC0E79"/>
    <w:rsid w:val="611F6817"/>
    <w:rsid w:val="61C44A12"/>
    <w:rsid w:val="66CA1754"/>
    <w:rsid w:val="6F1E65D4"/>
    <w:rsid w:val="6F266C86"/>
    <w:rsid w:val="6F5042C2"/>
    <w:rsid w:val="72DF433C"/>
    <w:rsid w:val="74316312"/>
    <w:rsid w:val="76A333E3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3299</Words>
  <Characters>3661</Characters>
  <Lines>29</Lines>
  <Paragraphs>8</Paragraphs>
  <TotalTime>0</TotalTime>
  <ScaleCrop>false</ScaleCrop>
  <LinksUpToDate>false</LinksUpToDate>
  <CharactersWithSpaces>3746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2023-02-20T12:33:50Z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601F9368C4C942FF8E5291A1F5179C23</vt:lpwstr>
  </property>
</Properties>
</file>