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【日语基础写作】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【Japanese Composition】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【1025008】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pacing w:line="288" w:lineRule="auto"/>
        <w:ind w:firstLine="400" w:firstLineChars="2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hint="eastAsia" w:asciiTheme="minorEastAsia" w:hAnsiTheme="minorEastAsia" w:eastAsiaTheme="minorEastAsia" w:cstheme="minorEastAsia"/>
          <w:sz w:val="20"/>
        </w:rPr>
        <w:t>《新经典日本语 写作教程》，刘利国，外语教学与研究出版社，2015年</w:t>
      </w:r>
      <w:r>
        <w:rPr>
          <w:rFonts w:hint="eastAsia" w:ascii="MS Mincho" w:hAnsi="MS Mincho" w:eastAsia="MS Mincho" w:cstheme="minorEastAsia"/>
          <w:sz w:val="20"/>
        </w:rPr>
        <w:t>４</w:t>
      </w:r>
      <w:r>
        <w:rPr>
          <w:rFonts w:hint="eastAsia" w:asciiTheme="minorEastAsia" w:hAnsiTheme="minorEastAsia" w:eastAsiaTheme="minorEastAsia" w:cstheme="minorEastAsia"/>
          <w:sz w:val="20"/>
        </w:rPr>
        <w:t>月第</w:t>
      </w:r>
      <w:r>
        <w:rPr>
          <w:rFonts w:hint="eastAsia" w:ascii="MS Mincho" w:hAnsi="MS Mincho" w:eastAsia="MS Mincho" w:cstheme="minorEastAsia"/>
          <w:sz w:val="20"/>
        </w:rPr>
        <w:t>1</w:t>
      </w:r>
      <w:r>
        <w:rPr>
          <w:rFonts w:hint="eastAsia" w:asciiTheme="minorEastAsia" w:hAnsiTheme="minorEastAsia" w:eastAsiaTheme="minorEastAsia" w:cstheme="minor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>
      <w:pPr>
        <w:spacing w:line="288" w:lineRule="auto"/>
        <w:ind w:firstLine="770" w:firstLineChars="385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参考书目【《日语写作教程》，耿铁珍，外语教学与研究出版社，2013</w:t>
      </w:r>
      <w:r>
        <w:rPr>
          <w:rFonts w:ascii="MS Mincho" w:hAnsi="MS Mincho" w:eastAsia="MS Mincho" w:cs="MS Mincho"/>
          <w:sz w:val="20"/>
        </w:rPr>
        <w:t>年第</w:t>
      </w:r>
      <w:r>
        <w:rPr>
          <w:rFonts w:ascii="宋体" w:hAnsi="宋体" w:cs="宋体"/>
          <w:sz w:val="20"/>
        </w:rPr>
        <w:t>2版】</w:t>
      </w:r>
    </w:p>
    <w:p>
      <w:pPr>
        <w:spacing w:line="288" w:lineRule="auto"/>
        <w:ind w:firstLine="1600" w:firstLineChars="8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【《新编日语写作》，王军彥，上海外语教育出版社，2011</w:t>
      </w:r>
      <w:r>
        <w:rPr>
          <w:rFonts w:ascii="MS Mincho" w:hAnsi="MS Mincho" w:eastAsia="MS Mincho" w:cs="MS Mincho"/>
          <w:sz w:val="20"/>
        </w:rPr>
        <w:t>年</w:t>
      </w:r>
      <w:r>
        <w:rPr>
          <w:rFonts w:ascii="宋体" w:hAnsi="宋体" w:cs="宋体"/>
          <w:sz w:val="20"/>
        </w:rPr>
        <w:t>7</w:t>
      </w:r>
      <w:r>
        <w:rPr>
          <w:rFonts w:ascii="MS Mincho" w:hAnsi="MS Mincho" w:eastAsia="MS Mincho" w:cs="MS Mincho"/>
          <w:sz w:val="20"/>
        </w:rPr>
        <w:t>月第</w:t>
      </w:r>
      <w:r>
        <w:rPr>
          <w:rFonts w:ascii="宋体" w:hAnsi="宋体" w:cs="宋体"/>
          <w:sz w:val="20"/>
        </w:rPr>
        <w:t>10版】</w:t>
      </w:r>
    </w:p>
    <w:p>
      <w:pPr>
        <w:spacing w:line="288" w:lineRule="auto"/>
        <w:ind w:firstLine="1600" w:firstLineChars="8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【《日语作文》，木下</w:t>
      </w:r>
      <w:r>
        <w:rPr>
          <w:rFonts w:ascii="MS Mincho" w:hAnsi="MS Mincho" w:eastAsia="MS Mincho" w:cs="MS Mincho"/>
          <w:sz w:val="20"/>
        </w:rPr>
        <w:t>崇，</w:t>
      </w:r>
      <w:r>
        <w:rPr>
          <w:rFonts w:ascii="宋体" w:hAnsi="宋体" w:cs="宋体"/>
          <w:sz w:val="20"/>
        </w:rPr>
        <w:t>大连理工大学出版社，2011年1月第2版】</w:t>
      </w:r>
    </w:p>
    <w:p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hint="eastAsia" w:ascii="宋体" w:hAnsi="宋体" w:cs="宋体"/>
          <w:color w:val="000000"/>
          <w:sz w:val="20"/>
        </w:rPr>
        <w:t>5</w:t>
      </w:r>
      <w:r>
        <w:rPr>
          <w:rFonts w:ascii="宋体" w:hAnsi="宋体" w:cs="宋体"/>
          <w:color w:val="000000"/>
          <w:sz w:val="20"/>
        </w:rPr>
        <w:t>）202005</w:t>
      </w:r>
      <w:r>
        <w:rPr>
          <w:rFonts w:hint="eastAsia" w:ascii="宋体" w:hAnsi="宋体" w:cs="宋体"/>
          <w:color w:val="000000"/>
          <w:sz w:val="20"/>
        </w:rPr>
        <w:t>6</w:t>
      </w:r>
      <w:r>
        <w:rPr>
          <w:rFonts w:ascii="宋体" w:hAnsi="宋体" w:cs="宋体"/>
          <w:color w:val="000000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写作是日语专业一门基础课。本课程通过课堂讲解和课外练习，使学生逐步掌握各种文体章及论文的写作方法，并注重从文章的思想内容、组织结构和日语语言的正确使用入手，逐渐把写作重点转移到行文的流畅和文章的内涵上来。在本课程中，学生需要了解日语的写作规则，学习并掌握作文纸的写法。同时，要在课堂上练习</w:t>
      </w:r>
      <w:r>
        <w:rPr>
          <w:rFonts w:hint="eastAsia" w:eastAsia="MS Mincho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紹介文</w:t>
      </w:r>
      <w:r>
        <w:rPr>
          <w:rFonts w:hint="eastAsia" w:eastAsia="MS Mincho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 w:eastAsia="MS Mincho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感想文</w:t>
      </w:r>
      <w:r>
        <w:rPr>
          <w:rFonts w:hint="eastAsia" w:eastAsia="MS Mincho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 w:eastAsia="MS Mincho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意見文</w:t>
      </w:r>
      <w:r>
        <w:rPr>
          <w:rFonts w:hint="eastAsia" w:eastAsia="MS Mincho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等文体的写作，并学习以就职和升学为目的的小论文的写法。希望学生通过对本课程的学习，提高日语能力和写作的表现力。通过本课程的学习能够锻炼学生的语言组织能力，以及自我意思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</w:t>
      </w:r>
      <w:r>
        <w:rPr>
          <w:rFonts w:hint="eastAsia" w:ascii="MS Mincho" w:hAnsi="MS Mincho" w:eastAsia="MS Mincho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LO11：表达沟通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LO21：自主学习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LO31：思考与判断能力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LO32：日语语言基本运用能力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LO33：日本语言学能力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LO34：跨文化交际能力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LO35：商务实践能力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LO41：尽责抗压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LO51：协同创新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LO61：信息应用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LO71：服务关爱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LO81：国际视野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pacing w:line="360" w:lineRule="auto"/>
        <w:ind w:firstLine="500" w:firstLineChars="250"/>
        <w:rPr>
          <w:sz w:val="20"/>
          <w:szCs w:val="20"/>
        </w:rPr>
      </w:pPr>
      <w:r>
        <w:rPr>
          <w:rFonts w:hint="eastAsia"/>
          <w:sz w:val="20"/>
          <w:szCs w:val="20"/>
        </w:rPr>
        <w:t>专业能力写到毕业要求层级（</w:t>
      </w:r>
      <w:r>
        <w:rPr>
          <w:rFonts w:hint="eastAsia" w:ascii="MS Mincho" w:hAnsi="MS Mincho" w:eastAsia="MS Mincho"/>
          <w:sz w:val="20"/>
          <w:szCs w:val="20"/>
        </w:rPr>
        <w:t>三</w:t>
      </w:r>
      <w:r>
        <w:rPr>
          <w:rFonts w:hint="eastAsia"/>
          <w:sz w:val="20"/>
          <w:szCs w:val="20"/>
        </w:rPr>
        <w:t>级编码），通用能力写到指标点层级（</w:t>
      </w:r>
      <w:r>
        <w:rPr>
          <w:rFonts w:hint="eastAsia" w:ascii="MS Mincho" w:hAnsi="MS Mincho" w:eastAsia="MS Mincho"/>
          <w:sz w:val="20"/>
          <w:szCs w:val="20"/>
        </w:rPr>
        <w:t>四</w:t>
      </w:r>
      <w:r>
        <w:rPr>
          <w:rFonts w:hint="eastAsia"/>
          <w:sz w:val="20"/>
          <w:szCs w:val="20"/>
        </w:rPr>
        <w:t>级编码），如果是应用型本科试点专业全部写到指标点层级（</w:t>
      </w:r>
      <w:r>
        <w:rPr>
          <w:rFonts w:hint="eastAsia" w:ascii="MS Mincho" w:hAnsi="MS Mincho" w:eastAsia="MS Mincho" w:cs="MS Mincho"/>
          <w:sz w:val="20"/>
          <w:szCs w:val="20"/>
        </w:rPr>
        <w:t>四</w:t>
      </w:r>
      <w:r>
        <w:rPr>
          <w:rFonts w:hint="eastAsia"/>
          <w:sz w:val="20"/>
          <w:szCs w:val="20"/>
        </w:rPr>
        <w:t>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L0112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能够用正规的书面形式，阐释自己的观点，与日本人有效沟通。</w:t>
            </w:r>
          </w:p>
        </w:tc>
        <w:tc>
          <w:tcPr>
            <w:tcW w:w="2199" w:type="dxa"/>
            <w:shd w:val="clear" w:color="auto" w:fill="auto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让学生反复练习各类型的基础文体写作，熟练掌握日语写作规则。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2.每次练习之后都进行批改和讲解。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课堂讨论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笔头作业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LO314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帮助学生摆脱母语的负迁移，要求学生按照学习目标制定学习计划。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笔头作业</w:t>
            </w:r>
          </w:p>
          <w:p>
            <w:pPr>
              <w:adjustRightInd w:val="0"/>
              <w:snapToGrid w:val="0"/>
              <w:spacing w:line="288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帮助学生保持身心健康，希望他们能承受学习和生活中的压力。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适量调整练习的次数，因人而异制定合理的练习计划。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课后交流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L0711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了解祖国的优秀传统文化和革命历史，构建爱党爱国的理想信念。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将思政建设融入课堂教学。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鼓励学生懂得感恩，具备助人为乐的品质。</w:t>
            </w:r>
          </w:p>
        </w:tc>
        <w:tc>
          <w:tcPr>
            <w:tcW w:w="2199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分小组完成学习任务，鼓励学生互相帮助。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笔头作业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>种层次： (“</w:t>
      </w:r>
      <w:r>
        <w:rPr>
          <w:rFonts w:hint="eastAsia" w:ascii="宋体" w:hAnsi="宋体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能力要求必须选用合适的行为动词来表达。用文字说明教学的难点所在，</w:t>
      </w:r>
      <w:r>
        <w:rPr>
          <w:rFonts w:hint="eastAsia" w:ascii="宋体" w:hAnsi="宋体"/>
          <w:b/>
          <w:bCs/>
          <w:sz w:val="20"/>
          <w:szCs w:val="20"/>
        </w:rPr>
        <w:t>并标明每个单元的理论课时数和实践课时数。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每课的基本内容由单词、语法、内容、总结、练习构成。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每个版块分配时间：写作规则讲解   20分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文体讲解   15分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写作练习   25分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批改讲解   20分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每篇课文具体要求见下表：</w:t>
      </w:r>
    </w:p>
    <w:tbl>
      <w:tblPr>
        <w:tblStyle w:val="5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认知能力（6层次）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写作规则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L3运用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熟记日语写作规则和日文稿纸的写法并熟练运用。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文体讲解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L1知道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熟记各种日语文体。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写作练习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L3运用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要求笔头练习，通过日积月累提高日语写作能力。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批改讲解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L2理解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学会分析错误，知道如何修改。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1、让学生在学习和巩固日语写作规则的同时，在课堂上进行大量的日语写作练习。</w:t>
      </w:r>
    </w:p>
    <w:p>
      <w:pPr>
        <w:widowControl/>
        <w:ind w:firstLine="400" w:firstLineChars="2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2、鼓励学生在课后用日语写日记或微博，互相批改，提高日语写作的综合能力。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60"/>
        <w:gridCol w:w="3322"/>
        <w:gridCol w:w="922"/>
        <w:gridCol w:w="1084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实验名称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主要内容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实验类型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紹介文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进行介绍文的写作练习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感想文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进行感想文的写作练习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意見文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进行意见文的写作练习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レポート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写作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进行报告的写作练习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平时成绩（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+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</w:rPr>
              <w:t>课后作业等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　</w:t>
      </w:r>
      <w:r>
        <w:drawing>
          <wp:inline distT="0" distB="0" distL="0" distR="0">
            <wp:extent cx="922020" cy="304800"/>
            <wp:effectExtent l="0" t="0" r="0" b="0"/>
            <wp:docPr id="2" name="図 2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8"/>
          <w:szCs w:val="28"/>
          <w:lang w:eastAsia="ja-JP"/>
        </w:rPr>
        <w:t>　　　</w:t>
      </w:r>
      <w:r>
        <w:rPr>
          <w:rFonts w:hint="eastAsia"/>
          <w:sz w:val="28"/>
          <w:szCs w:val="28"/>
        </w:rPr>
        <w:t xml:space="preserve">  系主任审核签名：</w:t>
      </w:r>
      <w:r>
        <w:rPr>
          <w:sz w:val="24"/>
          <w:szCs w:val="24"/>
        </w:rPr>
        <w:drawing>
          <wp:inline distT="0" distB="0" distL="114300" distR="114300">
            <wp:extent cx="944880" cy="342900"/>
            <wp:effectExtent l="0" t="0" r="7620" b="0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bookmarkStart w:id="1" w:name="_Hlk126426180"/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20</w:t>
      </w:r>
      <w:bookmarkEnd w:id="1"/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05F97"/>
    <w:multiLevelType w:val="singleLevel"/>
    <w:tmpl w:val="C2E05F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35A8"/>
    <w:rsid w:val="00096E1F"/>
    <w:rsid w:val="001072BC"/>
    <w:rsid w:val="001A6FA8"/>
    <w:rsid w:val="001B2081"/>
    <w:rsid w:val="001E4293"/>
    <w:rsid w:val="00256B39"/>
    <w:rsid w:val="0026033C"/>
    <w:rsid w:val="002A29A8"/>
    <w:rsid w:val="002E3721"/>
    <w:rsid w:val="00313BBA"/>
    <w:rsid w:val="0032602E"/>
    <w:rsid w:val="003367AE"/>
    <w:rsid w:val="003B1258"/>
    <w:rsid w:val="004100B0"/>
    <w:rsid w:val="00423712"/>
    <w:rsid w:val="004E7617"/>
    <w:rsid w:val="005467DC"/>
    <w:rsid w:val="00553D03"/>
    <w:rsid w:val="005B2B6D"/>
    <w:rsid w:val="005B4B4E"/>
    <w:rsid w:val="00624FE1"/>
    <w:rsid w:val="00644297"/>
    <w:rsid w:val="0067692F"/>
    <w:rsid w:val="00696740"/>
    <w:rsid w:val="006A24BE"/>
    <w:rsid w:val="007208D6"/>
    <w:rsid w:val="00742B45"/>
    <w:rsid w:val="007568DB"/>
    <w:rsid w:val="008B397C"/>
    <w:rsid w:val="008B47F4"/>
    <w:rsid w:val="008C3FD1"/>
    <w:rsid w:val="00900019"/>
    <w:rsid w:val="009665FC"/>
    <w:rsid w:val="0099063E"/>
    <w:rsid w:val="009B7699"/>
    <w:rsid w:val="009F0EA9"/>
    <w:rsid w:val="00A269AC"/>
    <w:rsid w:val="00A735A3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E677F"/>
    <w:rsid w:val="00EF44B1"/>
    <w:rsid w:val="00F35AA0"/>
    <w:rsid w:val="016E63C2"/>
    <w:rsid w:val="024B0C39"/>
    <w:rsid w:val="02896EE4"/>
    <w:rsid w:val="0A8128A6"/>
    <w:rsid w:val="0BF32A1B"/>
    <w:rsid w:val="0FFA5589"/>
    <w:rsid w:val="10BD2C22"/>
    <w:rsid w:val="1DEC7458"/>
    <w:rsid w:val="22987C80"/>
    <w:rsid w:val="24192CCC"/>
    <w:rsid w:val="39A66CD4"/>
    <w:rsid w:val="3CD52CE1"/>
    <w:rsid w:val="410F2E6A"/>
    <w:rsid w:val="433B3139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フッター (文字)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2196</Words>
  <Characters>2508</Characters>
  <Lines>19</Lines>
  <Paragraphs>5</Paragraphs>
  <TotalTime>0</TotalTime>
  <ScaleCrop>false</ScaleCrop>
  <LinksUpToDate>false</LinksUpToDate>
  <CharactersWithSpaces>2585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2020-02-04T02:56:00Z</dcterms:created>
  <dc:creator>juvg</dc:creator>
  <cp:lastModifiedBy>Administrator</cp:lastModifiedBy>
  <dcterms:modified xsi:type="dcterms:W3CDTF">2023-03-20T01:31:33Z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4A4F3B331E1141F9BAFE7D8443748F6C</vt:lpwstr>
  </property>
</Properties>
</file>