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47F7A" w14:textId="252C096C" w:rsidR="001E2A76" w:rsidRDefault="0020252F" w:rsidP="00B95950">
      <w:pPr>
        <w:spacing w:line="288" w:lineRule="auto"/>
        <w:ind w:firstLineChars="1500" w:firstLine="3150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131B9" wp14:editId="7D5D491D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8C7D87" w14:textId="77777777" w:rsidR="001E2A76" w:rsidRDefault="0020252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131B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14:paraId="698C7D87" w14:textId="77777777" w:rsidR="001E2A76" w:rsidRDefault="0020252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950">
        <w:rPr>
          <w:rFonts w:hint="eastAsia"/>
          <w:b/>
          <w:sz w:val="28"/>
          <w:szCs w:val="30"/>
        </w:rPr>
        <w:t>【应用日语</w:t>
      </w:r>
      <w:r w:rsidR="00B95950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1A7B36A0" w14:textId="77777777" w:rsidR="001E2A76" w:rsidRDefault="0020252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03A0C">
        <w:rPr>
          <w:rFonts w:hint="eastAsia"/>
          <w:b/>
          <w:sz w:val="28"/>
          <w:szCs w:val="30"/>
        </w:rPr>
        <w:t>Practical Japanese Language Teaching1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3EB60A9" w14:textId="77777777" w:rsidR="001E2A76" w:rsidRDefault="0020252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7E7E046" w14:textId="48FC8CFE"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82893">
        <w:rPr>
          <w:rFonts w:hint="eastAsia"/>
          <w:color w:val="000000"/>
          <w:sz w:val="20"/>
          <w:szCs w:val="20"/>
        </w:rPr>
        <w:t>202501</w:t>
      </w:r>
      <w:r w:rsidR="00FE0C1F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1593D611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95950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63880EBC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 w14:paraId="75AA23DA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82893">
        <w:rPr>
          <w:rFonts w:hint="eastAsia"/>
          <w:color w:val="000000"/>
          <w:sz w:val="20"/>
          <w:szCs w:val="20"/>
        </w:rPr>
        <w:t>专业基础</w:t>
      </w:r>
      <w:r w:rsidR="00B95950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1B2E4F12" w14:textId="77777777" w:rsidR="001E2A76" w:rsidRDefault="0020252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B95950">
        <w:rPr>
          <w:b/>
          <w:bCs/>
          <w:color w:val="000000"/>
          <w:sz w:val="20"/>
          <w:szCs w:val="20"/>
        </w:rPr>
        <w:t>【</w:t>
      </w:r>
      <w:r>
        <w:rPr>
          <w:bCs/>
          <w:color w:val="000000"/>
          <w:sz w:val="20"/>
          <w:szCs w:val="20"/>
        </w:rPr>
        <w:t>外国语学院日语系</w:t>
      </w:r>
      <w:r w:rsidR="00B95950">
        <w:rPr>
          <w:bCs/>
          <w:color w:val="000000"/>
          <w:sz w:val="20"/>
          <w:szCs w:val="20"/>
        </w:rPr>
        <w:t>】</w:t>
      </w:r>
    </w:p>
    <w:p w14:paraId="5A9C162B" w14:textId="77777777" w:rsidR="00B95950" w:rsidRDefault="0020252F" w:rsidP="003A2FD0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10B450A" w14:textId="77777777" w:rsidR="003A2FD0" w:rsidRPr="00182893" w:rsidRDefault="003A2FD0" w:rsidP="00182893">
      <w:pPr>
        <w:ind w:leftChars="570" w:left="1997" w:hangingChars="400" w:hanging="8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color w:val="000000"/>
          <w:sz w:val="20"/>
          <w:szCs w:val="20"/>
        </w:rPr>
        <w:t>教材【</w:t>
      </w:r>
      <w:r w:rsidR="00182893" w:rsidRPr="00182893">
        <w:rPr>
          <w:rFonts w:ascii="宋体" w:hAnsi="宋体" w:cs="宋体" w:hint="eastAsia"/>
          <w:color w:val="000000"/>
          <w:kern w:val="0"/>
          <w:szCs w:val="21"/>
        </w:rPr>
        <w:t>《新编日语习题集》重排本第三册，陆静华、俞欢主编，上海外语教育出版社</w:t>
      </w:r>
      <w:r>
        <w:rPr>
          <w:color w:val="000000"/>
          <w:sz w:val="20"/>
          <w:szCs w:val="20"/>
        </w:rPr>
        <w:t>】</w:t>
      </w:r>
    </w:p>
    <w:p w14:paraId="18646D2C" w14:textId="77777777" w:rsidR="00182893" w:rsidRDefault="003A2FD0" w:rsidP="00182893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182893">
        <w:rPr>
          <w:color w:val="000000"/>
          <w:sz w:val="20"/>
          <w:szCs w:val="20"/>
        </w:rPr>
        <w:t>【《</w:t>
      </w:r>
      <w:r w:rsidR="00182893">
        <w:rPr>
          <w:rFonts w:hint="eastAsia"/>
          <w:color w:val="000000"/>
          <w:sz w:val="20"/>
          <w:szCs w:val="20"/>
        </w:rPr>
        <w:t>新日语</w:t>
      </w:r>
      <w:r w:rsidR="00182893">
        <w:rPr>
          <w:rFonts w:hint="eastAsia"/>
          <w:color w:val="000000"/>
          <w:sz w:val="20"/>
          <w:szCs w:val="20"/>
        </w:rPr>
        <w:t>N3</w:t>
      </w:r>
      <w:r w:rsidR="00182893">
        <w:rPr>
          <w:rFonts w:hint="eastAsia"/>
          <w:color w:val="000000"/>
          <w:sz w:val="20"/>
          <w:szCs w:val="20"/>
        </w:rPr>
        <w:t>教程</w:t>
      </w:r>
      <w:r w:rsidR="00182893">
        <w:rPr>
          <w:color w:val="000000"/>
          <w:sz w:val="20"/>
          <w:szCs w:val="20"/>
        </w:rPr>
        <w:t>》</w:t>
      </w:r>
      <w:r w:rsidR="00182893">
        <w:rPr>
          <w:rFonts w:hint="eastAsia"/>
          <w:color w:val="000000"/>
          <w:sz w:val="20"/>
          <w:szCs w:val="20"/>
        </w:rPr>
        <w:t>，</w:t>
      </w:r>
      <w:r w:rsidR="00182893">
        <w:rPr>
          <w:color w:val="000000"/>
          <w:sz w:val="20"/>
          <w:szCs w:val="20"/>
        </w:rPr>
        <w:t>张鸿成主编</w:t>
      </w:r>
      <w:r w:rsidR="00182893">
        <w:rPr>
          <w:rFonts w:hint="eastAsia"/>
          <w:color w:val="000000"/>
          <w:sz w:val="20"/>
          <w:szCs w:val="20"/>
        </w:rPr>
        <w:t>，</w:t>
      </w:r>
      <w:r w:rsidR="00182893">
        <w:rPr>
          <w:color w:val="000000"/>
          <w:sz w:val="20"/>
          <w:szCs w:val="20"/>
        </w:rPr>
        <w:t>上海译文出版社</w:t>
      </w:r>
      <w:r w:rsidR="00182893">
        <w:rPr>
          <w:rFonts w:hint="eastAsia"/>
          <w:color w:val="000000"/>
          <w:sz w:val="20"/>
          <w:szCs w:val="20"/>
        </w:rPr>
        <w:t>；</w:t>
      </w:r>
      <w:r w:rsidR="00182893">
        <w:rPr>
          <w:color w:val="000000"/>
          <w:sz w:val="20"/>
          <w:szCs w:val="20"/>
        </w:rPr>
        <w:t>】</w:t>
      </w:r>
    </w:p>
    <w:p w14:paraId="5FBCF0F9" w14:textId="77777777" w:rsidR="00182893" w:rsidRDefault="00182893" w:rsidP="00182893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中级（上）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</w:p>
    <w:p w14:paraId="6E755EF0" w14:textId="77777777" w:rsidR="00182893" w:rsidRDefault="00182893" w:rsidP="00182893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（中国）人民教育出版社、（日本）光村图书出版株式会社联合出版；</w:t>
      </w:r>
      <w:r>
        <w:rPr>
          <w:color w:val="000000"/>
          <w:sz w:val="20"/>
          <w:szCs w:val="20"/>
        </w:rPr>
        <w:t>】</w:t>
      </w:r>
    </w:p>
    <w:p w14:paraId="27C81F44" w14:textId="77777777" w:rsidR="003A2FD0" w:rsidRDefault="00182893" w:rsidP="00182893">
      <w:pPr>
        <w:snapToGrid w:val="0"/>
        <w:spacing w:line="288" w:lineRule="auto"/>
        <w:ind w:firstLineChars="800" w:firstLine="1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上海外语教育出版社】</w:t>
      </w:r>
    </w:p>
    <w:p w14:paraId="672E7917" w14:textId="52650FD7" w:rsidR="00FE0C1F" w:rsidRPr="00182893" w:rsidRDefault="00FE0C1F" w:rsidP="00182893">
      <w:pPr>
        <w:snapToGrid w:val="0"/>
        <w:spacing w:line="288" w:lineRule="auto"/>
        <w:ind w:firstLineChars="800" w:firstLine="16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【《新编日语》重排本第</w:t>
      </w:r>
      <w:r>
        <w:rPr>
          <w:rFonts w:ascii="MS Mincho" w:eastAsia="MS Mincho" w:hAnsi="MS Mincho"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册，周平、陈小芬主编，上海外语教育出版社】</w:t>
      </w:r>
    </w:p>
    <w:p w14:paraId="436433C4" w14:textId="77777777" w:rsidR="003A2FD0" w:rsidRDefault="003A2FD0" w:rsidP="003A2FD0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622CBA7" w14:textId="77777777" w:rsidR="001E2A76" w:rsidRDefault="0020252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2020052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）；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2020053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FEBC3A0" w14:textId="77777777" w:rsidR="001E2A76" w:rsidRDefault="0020252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color w:val="000000"/>
          <w:sz w:val="20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2BC91A4" w14:textId="77777777" w:rsidR="001E2A76" w:rsidRPr="00E95D0F" w:rsidRDefault="00946EDF" w:rsidP="00E95D0F">
      <w:pPr>
        <w:widowControl/>
        <w:spacing w:beforeLines="50" w:before="156" w:afterLines="50" w:after="156" w:line="288" w:lineRule="auto"/>
        <w:ind w:firstLineChars="150" w:firstLine="31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本课程为日语本科专业的专业基础</w:t>
      </w:r>
      <w:r w:rsidR="00E95D0F" w:rsidRPr="00E95D0F">
        <w:rPr>
          <w:rFonts w:hint="eastAsia"/>
          <w:color w:val="000000"/>
          <w:szCs w:val="21"/>
        </w:rPr>
        <w:t>选</w:t>
      </w:r>
      <w:r w:rsidR="0020252F" w:rsidRPr="00E95D0F">
        <w:rPr>
          <w:rFonts w:hint="eastAsia"/>
          <w:color w:val="000000"/>
          <w:szCs w:val="21"/>
        </w:rPr>
        <w:t>修课，</w:t>
      </w:r>
      <w:r w:rsidR="0020252F" w:rsidRPr="00E95D0F">
        <w:rPr>
          <w:rFonts w:hint="eastAsia"/>
          <w:szCs w:val="21"/>
        </w:rPr>
        <w:t>教学对象为日语系本科专业二年级第一学期的学生。其主要目的是帮助学生巩固基础日语（</w:t>
      </w:r>
      <w:r w:rsidR="00E95D0F" w:rsidRPr="00E95D0F">
        <w:rPr>
          <w:rFonts w:hint="eastAsia"/>
          <w:szCs w:val="21"/>
        </w:rPr>
        <w:t>3</w:t>
      </w:r>
      <w:r w:rsidR="00E95D0F" w:rsidRPr="00E95D0F">
        <w:rPr>
          <w:rFonts w:hint="eastAsia"/>
          <w:szCs w:val="21"/>
        </w:rPr>
        <w:t>）课程的相关知识，</w:t>
      </w:r>
      <w:r w:rsidR="0020252F" w:rsidRPr="00E95D0F">
        <w:rPr>
          <w:rFonts w:hint="eastAsia"/>
          <w:szCs w:val="21"/>
        </w:rPr>
        <w:t>要求学生达到中级日语水平，为后续日语课程的学习打下坚实的基础。本课程</w:t>
      </w:r>
      <w:r w:rsidR="00E95D0F" w:rsidRPr="00E95D0F">
        <w:rPr>
          <w:rFonts w:hint="eastAsia"/>
          <w:szCs w:val="21"/>
        </w:rPr>
        <w:t>的</w:t>
      </w:r>
      <w:r w:rsidR="00E95D0F" w:rsidRPr="00E95D0F">
        <w:rPr>
          <w:rFonts w:hint="eastAsia"/>
          <w:color w:val="000000"/>
          <w:szCs w:val="21"/>
        </w:rPr>
        <w:t>教学目的在于通过全面训练，要求学生在初级日语的基础上，</w:t>
      </w:r>
      <w:r w:rsidR="0020252F" w:rsidRPr="00E95D0F">
        <w:rPr>
          <w:rFonts w:hint="eastAsia"/>
          <w:color w:val="000000"/>
          <w:szCs w:val="21"/>
        </w:rPr>
        <w:t>掌握</w:t>
      </w:r>
      <w:r w:rsidR="00E95D0F" w:rsidRPr="00E95D0F">
        <w:rPr>
          <w:rFonts w:hint="eastAsia"/>
          <w:color w:val="000000"/>
          <w:szCs w:val="21"/>
        </w:rPr>
        <w:t>一定的</w:t>
      </w:r>
      <w:r w:rsidR="0020252F" w:rsidRPr="00E95D0F">
        <w:rPr>
          <w:rFonts w:hint="eastAsia"/>
          <w:color w:val="000000"/>
          <w:szCs w:val="21"/>
        </w:rPr>
        <w:t>日语词汇</w:t>
      </w:r>
      <w:r w:rsidR="00E95D0F">
        <w:rPr>
          <w:rFonts w:hint="eastAsia"/>
          <w:color w:val="000000"/>
          <w:szCs w:val="21"/>
        </w:rPr>
        <w:t>以及句型，具备基本的听、说、读、写能力。</w:t>
      </w:r>
      <w:r w:rsidR="0020252F" w:rsidRPr="00E95D0F">
        <w:rPr>
          <w:rFonts w:hint="eastAsia"/>
          <w:color w:val="000000"/>
          <w:szCs w:val="21"/>
        </w:rPr>
        <w:t>同时</w:t>
      </w:r>
      <w:r w:rsidR="00E95D0F">
        <w:rPr>
          <w:rFonts w:hint="eastAsia"/>
          <w:color w:val="000000"/>
          <w:szCs w:val="21"/>
        </w:rPr>
        <w:t>，</w:t>
      </w:r>
      <w:r w:rsidR="0020252F" w:rsidRPr="00E95D0F">
        <w:rPr>
          <w:rFonts w:hint="eastAsia"/>
          <w:color w:val="000000"/>
          <w:szCs w:val="21"/>
        </w:rPr>
        <w:t>引导学生扎实学习，培养对日语的兴趣，养成自主学习日语的习惯，进一步了解日本的社会文化，丰富日本社会文化知识，培养文化理解能力。</w:t>
      </w:r>
    </w:p>
    <w:p w14:paraId="172C031E" w14:textId="77777777"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E8054C5" w14:textId="77777777" w:rsidR="001E2A76" w:rsidRDefault="0020252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本课程适合日语本科专业二年级第一学期开设。</w:t>
      </w:r>
    </w:p>
    <w:p w14:paraId="6C40BCE4" w14:textId="77777777" w:rsidR="000776A5" w:rsidRPr="00B05DFB" w:rsidRDefault="0020252F" w:rsidP="00D76F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0776A5" w:rsidRPr="00B05DFB" w14:paraId="5499E469" w14:textId="77777777" w:rsidTr="0082172E">
        <w:tc>
          <w:tcPr>
            <w:tcW w:w="6912" w:type="dxa"/>
            <w:gridSpan w:val="2"/>
          </w:tcPr>
          <w:p w14:paraId="0A9B60EE" w14:textId="77777777" w:rsidR="000776A5" w:rsidRPr="00B05DFB" w:rsidRDefault="000776A5" w:rsidP="0082172E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05DFB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14:paraId="05E245BC" w14:textId="77777777" w:rsidR="000776A5" w:rsidRPr="00B05DFB" w:rsidRDefault="000776A5" w:rsidP="0082172E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05DFB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0776A5" w:rsidRPr="00B05DFB" w14:paraId="67F6BA76" w14:textId="77777777" w:rsidTr="0082172E">
        <w:trPr>
          <w:trHeight w:val="158"/>
        </w:trPr>
        <w:tc>
          <w:tcPr>
            <w:tcW w:w="817" w:type="dxa"/>
            <w:vMerge w:val="restart"/>
            <w:vAlign w:val="center"/>
          </w:tcPr>
          <w:p w14:paraId="2EDC62F1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LO1：</w:t>
            </w:r>
          </w:p>
        </w:tc>
        <w:tc>
          <w:tcPr>
            <w:tcW w:w="6095" w:type="dxa"/>
            <w:vAlign w:val="center"/>
          </w:tcPr>
          <w:p w14:paraId="57CC8660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5C4BEE02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0F8244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7F5C24BE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CFA9219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14:paraId="03C39357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776A5" w:rsidRPr="00B05DFB" w14:paraId="5C288929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A95AAEA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6ACAA008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lastRenderedPageBreak/>
              <w:t>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14:paraId="7A6A5414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10592BEB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1A22DA84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625ADA7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14:paraId="2E83C63F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55CE9873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7F67F5B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5680AD9C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14:paraId="21911490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76A6A1B6" w14:textId="77777777" w:rsidTr="0082172E">
        <w:trPr>
          <w:trHeight w:val="158"/>
        </w:trPr>
        <w:tc>
          <w:tcPr>
            <w:tcW w:w="817" w:type="dxa"/>
            <w:vMerge w:val="restart"/>
            <w:vAlign w:val="center"/>
          </w:tcPr>
          <w:p w14:paraId="71BB603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14:paraId="3C6657FF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14:paraId="3D4AB8F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776A5" w:rsidRPr="00B05DFB" w14:paraId="4E86A1D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7196B5FB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DD0498E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14:paraId="7AA2B1A9" w14:textId="77777777" w:rsidR="000776A5" w:rsidRPr="00B05DFB" w:rsidRDefault="000776A5" w:rsidP="008217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0F2947E2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1DFCBD0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3EDA22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14:paraId="4E723A09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62931F35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3DB7700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152C9D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14:paraId="20150CA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3978118E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1212B7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08D4DB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14:paraId="37EA7ADC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3900874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E4640F0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836148C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14:paraId="4DBF2523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630380B5" w14:textId="77777777" w:rsidTr="0082172E">
        <w:trPr>
          <w:trHeight w:val="445"/>
        </w:trPr>
        <w:tc>
          <w:tcPr>
            <w:tcW w:w="817" w:type="dxa"/>
            <w:vMerge w:val="restart"/>
            <w:vAlign w:val="center"/>
          </w:tcPr>
          <w:p w14:paraId="6453A22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14:paraId="777FFAA5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03BF754B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22DD788" w14:textId="77777777" w:rsidTr="0082172E">
        <w:trPr>
          <w:trHeight w:val="409"/>
        </w:trPr>
        <w:tc>
          <w:tcPr>
            <w:tcW w:w="817" w:type="dxa"/>
            <w:vMerge/>
            <w:vAlign w:val="center"/>
          </w:tcPr>
          <w:p w14:paraId="186D7E04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B882643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7130A4C4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5A0A36F" w14:textId="77777777" w:rsidTr="0082172E">
        <w:trPr>
          <w:trHeight w:val="105"/>
        </w:trPr>
        <w:tc>
          <w:tcPr>
            <w:tcW w:w="817" w:type="dxa"/>
            <w:vMerge w:val="restart"/>
            <w:vAlign w:val="center"/>
          </w:tcPr>
          <w:p w14:paraId="63B25EA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14:paraId="4CE5722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14:paraId="1958FAF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18A1F910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7EAA9AA8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1FC2E37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7285F8AD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B885E7A" w14:textId="77777777" w:rsidTr="0082172E">
        <w:trPr>
          <w:trHeight w:val="81"/>
        </w:trPr>
        <w:tc>
          <w:tcPr>
            <w:tcW w:w="817" w:type="dxa"/>
            <w:vMerge w:val="restart"/>
            <w:vAlign w:val="center"/>
          </w:tcPr>
          <w:p w14:paraId="18DCAA2A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14:paraId="6478CE7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14:paraId="0994C64E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05B7F6E0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299D346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EEF40B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14:paraId="0B9246E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A772BD1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7D869DC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05EDFAA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14:paraId="42B73B9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9DF6655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18D8975E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833AB9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14:paraId="014AB3C6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B83D864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7A659595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6285E25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75B0679D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5379FF9A" w14:textId="77777777" w:rsidTr="0082172E">
        <w:trPr>
          <w:trHeight w:val="120"/>
        </w:trPr>
        <w:tc>
          <w:tcPr>
            <w:tcW w:w="817" w:type="dxa"/>
            <w:vMerge w:val="restart"/>
            <w:vAlign w:val="center"/>
          </w:tcPr>
          <w:p w14:paraId="5C112C99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14:paraId="19E8D33C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14:paraId="13FC5C9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5B8C3E62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0A4F877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80DD0BB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350D5540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A0D526D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2E42100B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76E32B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199B68B9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06601D3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6C201BE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6DB53F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47303B76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622EEF48" w14:textId="77777777" w:rsidTr="0082172E">
        <w:trPr>
          <w:trHeight w:val="81"/>
        </w:trPr>
        <w:tc>
          <w:tcPr>
            <w:tcW w:w="817" w:type="dxa"/>
            <w:vMerge w:val="restart"/>
            <w:vAlign w:val="center"/>
          </w:tcPr>
          <w:p w14:paraId="0460BAF9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14:paraId="0DF1823B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051DC583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391673F7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3D9E7BF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4059DC7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66828AD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F33363F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2D6B943D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322A2E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32D06158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97AE409" w14:textId="77777777" w:rsidTr="0082172E">
        <w:trPr>
          <w:trHeight w:val="105"/>
        </w:trPr>
        <w:tc>
          <w:tcPr>
            <w:tcW w:w="817" w:type="dxa"/>
            <w:vMerge w:val="restart"/>
            <w:vAlign w:val="center"/>
          </w:tcPr>
          <w:p w14:paraId="6AB5017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14:paraId="3D058EA4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193DF8B5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F720718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7A8B1484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49F17D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662981B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130F1328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448701E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A60E12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1A932C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445EA4D9" w14:textId="77777777" w:rsidR="000776A5" w:rsidRPr="00B05DFB" w:rsidRDefault="000776A5" w:rsidP="000776A5">
      <w:r w:rsidRPr="00B05DFB">
        <w:rPr>
          <w:rFonts w:hint="eastAsia"/>
        </w:rPr>
        <w:lastRenderedPageBreak/>
        <w:t>备注：</w:t>
      </w:r>
      <w:r w:rsidRPr="00B05DFB">
        <w:rPr>
          <w:rFonts w:hint="eastAsia"/>
        </w:rPr>
        <w:t>LO=</w:t>
      </w:r>
      <w:r w:rsidRPr="00B05DFB">
        <w:t>learning outcomes</w:t>
      </w:r>
      <w:r w:rsidRPr="00B05DFB">
        <w:rPr>
          <w:rFonts w:hint="eastAsia"/>
        </w:rPr>
        <w:t>（学习成果）</w:t>
      </w:r>
    </w:p>
    <w:p w14:paraId="7DE6DEF6" w14:textId="77777777" w:rsidR="000776A5" w:rsidRPr="00B05DFB" w:rsidRDefault="000776A5" w:rsidP="000776A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B05DFB">
        <w:rPr>
          <w:rFonts w:ascii="黑体" w:eastAsia="黑体" w:hAnsi="宋体" w:hint="eastAsia"/>
          <w:sz w:val="24"/>
        </w:rPr>
        <w:t>五、</w:t>
      </w:r>
      <w:r w:rsidRPr="00B05DFB">
        <w:rPr>
          <w:rFonts w:ascii="黑体" w:eastAsia="黑体" w:hAnsi="宋体"/>
          <w:sz w:val="24"/>
        </w:rPr>
        <w:t>课程</w:t>
      </w:r>
      <w:r w:rsidRPr="00B05DF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0776A5" w:rsidRPr="00B05DFB" w14:paraId="1E7B2DED" w14:textId="77777777" w:rsidTr="0082172E">
        <w:tc>
          <w:tcPr>
            <w:tcW w:w="535" w:type="dxa"/>
          </w:tcPr>
          <w:p w14:paraId="1D04842C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33" w:type="dxa"/>
          </w:tcPr>
          <w:p w14:paraId="514F48C0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课程预期</w:t>
            </w:r>
          </w:p>
          <w:p w14:paraId="69A6D380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551" w:type="dxa"/>
            <w:vAlign w:val="center"/>
          </w:tcPr>
          <w:p w14:paraId="400CC8F7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yellow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课程目标</w:t>
            </w:r>
          </w:p>
          <w:p w14:paraId="4586820C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 w14:paraId="5437E9CA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0010C5A6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评价方式</w:t>
            </w:r>
          </w:p>
        </w:tc>
      </w:tr>
      <w:tr w:rsidR="000776A5" w:rsidRPr="00B05DFB" w14:paraId="73FD0149" w14:textId="77777777" w:rsidTr="0082172E">
        <w:tc>
          <w:tcPr>
            <w:tcW w:w="535" w:type="dxa"/>
          </w:tcPr>
          <w:p w14:paraId="769D8E8C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14:paraId="15729A35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 w:rsidRPr="00B05DF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</w:tcPr>
          <w:p w14:paraId="689294C8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6298F7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LO14</w:t>
            </w:r>
          </w:p>
        </w:tc>
        <w:tc>
          <w:tcPr>
            <w:tcW w:w="2551" w:type="dxa"/>
          </w:tcPr>
          <w:p w14:paraId="1393338B" w14:textId="77777777" w:rsidR="000776A5" w:rsidRPr="00DA06F2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6F2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2160" w:type="dxa"/>
          </w:tcPr>
          <w:p w14:paraId="112D1FFC" w14:textId="77777777" w:rsidR="000776A5" w:rsidRPr="00DA06F2" w:rsidRDefault="000776A5" w:rsidP="0082172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督促学生努力学习，扎扎实实掌握所学的知识，做到举一反三。</w:t>
            </w:r>
          </w:p>
        </w:tc>
        <w:tc>
          <w:tcPr>
            <w:tcW w:w="1276" w:type="dxa"/>
          </w:tcPr>
          <w:p w14:paraId="0B30BAC7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677A088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 w:rsidRPr="00B05DFB">
              <w:rPr>
                <w:rFonts w:ascii="宋体" w:hAnsi="宋体" w:cs="宋体" w:hint="eastAsia"/>
                <w:szCs w:val="21"/>
              </w:rPr>
              <w:t>布置作业</w:t>
            </w:r>
          </w:p>
          <w:p w14:paraId="4FA72C7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 w:rsidRPr="00B05DFB">
              <w:rPr>
                <w:rFonts w:ascii="宋体" w:hAnsi="宋体" w:cs="宋体"/>
                <w:szCs w:val="21"/>
              </w:rPr>
              <w:t>课堂检查</w:t>
            </w:r>
          </w:p>
          <w:p w14:paraId="5B62AFB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776A5" w:rsidRPr="00B05DFB" w14:paraId="0C877565" w14:textId="77777777" w:rsidTr="0082172E">
        <w:trPr>
          <w:trHeight w:val="210"/>
        </w:trPr>
        <w:tc>
          <w:tcPr>
            <w:tcW w:w="535" w:type="dxa"/>
            <w:vAlign w:val="center"/>
          </w:tcPr>
          <w:p w14:paraId="4C2731A0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16A79461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LO22</w:t>
            </w:r>
          </w:p>
        </w:tc>
        <w:tc>
          <w:tcPr>
            <w:tcW w:w="2551" w:type="dxa"/>
          </w:tcPr>
          <w:p w14:paraId="35F40B21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2160" w:type="dxa"/>
          </w:tcPr>
          <w:p w14:paraId="6E5BCC2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要求学生背诵单词、课文，熟读语法例句，认真完成课后练习。</w:t>
            </w:r>
          </w:p>
        </w:tc>
        <w:tc>
          <w:tcPr>
            <w:tcW w:w="1276" w:type="dxa"/>
            <w:vAlign w:val="center"/>
          </w:tcPr>
          <w:p w14:paraId="52B4B65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布置作业</w:t>
            </w:r>
          </w:p>
          <w:p w14:paraId="79C4C35B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  <w:tr w:rsidR="000776A5" w:rsidRPr="00B05DFB" w14:paraId="31BB2490" w14:textId="77777777" w:rsidTr="0082172E">
        <w:tc>
          <w:tcPr>
            <w:tcW w:w="535" w:type="dxa"/>
            <w:vAlign w:val="center"/>
          </w:tcPr>
          <w:p w14:paraId="43AF5691" w14:textId="77777777" w:rsidR="000776A5" w:rsidRPr="00B05DFB" w:rsidRDefault="000776A5" w:rsidP="008217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14:paraId="3898DF54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2551" w:type="dxa"/>
            <w:vAlign w:val="center"/>
          </w:tcPr>
          <w:p w14:paraId="5BBC6D82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2160" w:type="dxa"/>
            <w:vAlign w:val="center"/>
          </w:tcPr>
          <w:p w14:paraId="66C205D1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/>
                <w:color w:val="000000"/>
                <w:kern w:val="0"/>
                <w:szCs w:val="21"/>
              </w:rPr>
              <w:t>帮助学生制订切实可行的学习计划，认真做好复习、预习。</w:t>
            </w:r>
          </w:p>
        </w:tc>
        <w:tc>
          <w:tcPr>
            <w:tcW w:w="1276" w:type="dxa"/>
            <w:vAlign w:val="center"/>
          </w:tcPr>
          <w:p w14:paraId="3C660ADA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制订计划，</w:t>
            </w: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  <w:tr w:rsidR="000776A5" w:rsidRPr="00B05DFB" w14:paraId="77D0DDAE" w14:textId="77777777" w:rsidTr="0082172E">
        <w:tc>
          <w:tcPr>
            <w:tcW w:w="535" w:type="dxa"/>
            <w:vAlign w:val="center"/>
          </w:tcPr>
          <w:p w14:paraId="73767A35" w14:textId="77777777" w:rsidR="000776A5" w:rsidRPr="00B05DFB" w:rsidRDefault="000776A5" w:rsidP="008217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 w14:paraId="233B318D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2551" w:type="dxa"/>
            <w:vAlign w:val="center"/>
          </w:tcPr>
          <w:p w14:paraId="30E8B016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各项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体育活动。</w:t>
            </w:r>
          </w:p>
        </w:tc>
        <w:tc>
          <w:tcPr>
            <w:tcW w:w="2160" w:type="dxa"/>
            <w:vAlign w:val="center"/>
          </w:tcPr>
          <w:p w14:paraId="69B808D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要求学生平时注意身体，加强体育锻炼，强壮的身体是学习的保证。</w:t>
            </w:r>
          </w:p>
        </w:tc>
        <w:tc>
          <w:tcPr>
            <w:tcW w:w="1276" w:type="dxa"/>
            <w:vAlign w:val="center"/>
          </w:tcPr>
          <w:p w14:paraId="5439146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布置作业</w:t>
            </w:r>
          </w:p>
          <w:p w14:paraId="2CD16307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</w:tbl>
    <w:p w14:paraId="22D549C2" w14:textId="77777777" w:rsidR="000776A5" w:rsidRDefault="000776A5" w:rsidP="000776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6B7B6088" w14:textId="77777777"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77331F10" w14:textId="77777777" w:rsidR="001E2A76" w:rsidRDefault="0020252F">
      <w:pPr>
        <w:ind w:firstLineChars="200" w:firstLine="400"/>
      </w:pPr>
      <w:r>
        <w:rPr>
          <w:rFonts w:hint="eastAsia"/>
          <w:bCs/>
          <w:sz w:val="20"/>
          <w:szCs w:val="20"/>
        </w:rPr>
        <w:t>本课程共计</w:t>
      </w:r>
      <w:r w:rsidR="004973AC"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</w:t>
      </w:r>
      <w:r w:rsidR="004973AC">
        <w:rPr>
          <w:rFonts w:hint="eastAsia"/>
          <w:bCs/>
          <w:sz w:val="20"/>
          <w:szCs w:val="20"/>
        </w:rPr>
        <w:t>全部为</w:t>
      </w:r>
      <w:r>
        <w:rPr>
          <w:rFonts w:hint="eastAsia"/>
          <w:bCs/>
          <w:sz w:val="20"/>
          <w:szCs w:val="20"/>
        </w:rPr>
        <w:t>实践学时</w:t>
      </w:r>
      <w:r w:rsidR="004973AC">
        <w:rPr>
          <w:rFonts w:hint="eastAsia"/>
          <w:bCs/>
          <w:sz w:val="20"/>
          <w:szCs w:val="20"/>
        </w:rPr>
        <w:t>，</w:t>
      </w:r>
      <w:r>
        <w:rPr>
          <w:rFonts w:hint="eastAsia"/>
          <w:bCs/>
          <w:sz w:val="20"/>
          <w:szCs w:val="20"/>
        </w:rPr>
        <w:t>周课时为</w:t>
      </w:r>
      <w:r w:rsidR="004973AC">
        <w:rPr>
          <w:rFonts w:hint="eastAsia"/>
          <w:bCs/>
          <w:sz w:val="20"/>
          <w:szCs w:val="20"/>
        </w:rPr>
        <w:t>2</w:t>
      </w:r>
      <w:r w:rsidR="004973AC">
        <w:rPr>
          <w:rFonts w:hint="eastAsia"/>
          <w:bCs/>
          <w:sz w:val="20"/>
          <w:szCs w:val="20"/>
        </w:rPr>
        <w:t>学时。</w:t>
      </w:r>
    </w:p>
    <w:p w14:paraId="7F3BAB1C" w14:textId="77777777" w:rsidR="001E2A76" w:rsidRDefault="001E2A76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229"/>
        <w:gridCol w:w="2335"/>
        <w:gridCol w:w="2304"/>
      </w:tblGrid>
      <w:tr w:rsidR="001E2A76" w14:paraId="522F33A4" w14:textId="77777777">
        <w:tc>
          <w:tcPr>
            <w:tcW w:w="440" w:type="dxa"/>
          </w:tcPr>
          <w:p w14:paraId="2F204C95" w14:textId="77777777" w:rsidR="001E2A76" w:rsidRDefault="0020252F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14:paraId="0526A9E7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 w14:paraId="3750B81E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14:paraId="2EB42F64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 w14:paraId="518AD6A9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 w14:paraId="5659E83C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1E2A76" w14:paraId="1ADB5610" w14:textId="77777777">
        <w:trPr>
          <w:trHeight w:val="90"/>
        </w:trPr>
        <w:tc>
          <w:tcPr>
            <w:tcW w:w="440" w:type="dxa"/>
          </w:tcPr>
          <w:p w14:paraId="77DCFF5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43D2BA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9C0D7EC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2628575F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4AC9AC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1CBB624C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5BB6BD86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0C919533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48157EF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上海エクスポ</w:t>
            </w:r>
          </w:p>
          <w:p w14:paraId="7BB5E2B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パソコン</w:t>
            </w:r>
          </w:p>
          <w:p w14:paraId="0BC662E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3G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携帯電話　</w:t>
            </w:r>
          </w:p>
          <w:p w14:paraId="54CD70E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デジタルカメラ</w:t>
            </w:r>
          </w:p>
        </w:tc>
        <w:tc>
          <w:tcPr>
            <w:tcW w:w="2229" w:type="dxa"/>
          </w:tcPr>
          <w:p w14:paraId="6871ACE7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「加える」「生きる」「十人十色」「憧れる」。</w:t>
            </w:r>
          </w:p>
          <w:p w14:paraId="6C030955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 w14:paraId="4B8A05E7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応じる・招く・断る・注意する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 w14:paraId="09114ADC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上海世博会相关的日语表达，会用日语介绍上海世博会。</w:t>
            </w:r>
          </w:p>
          <w:p w14:paraId="77718886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「げ」「中」「ずみ」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 w14:paraId="598F7C22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14:paraId="7099FD24" w14:textId="77777777"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通过课文的学习了解上海</w:t>
            </w:r>
            <w:r w:rsidR="004973AC">
              <w:rPr>
                <w:rFonts w:hint="eastAsia"/>
                <w:bCs/>
                <w:sz w:val="20"/>
                <w:szCs w:val="20"/>
              </w:rPr>
              <w:t>世博会，了解电脑、智能手机、数码相机等现代科技产品的日语表达。</w:t>
            </w:r>
            <w:r>
              <w:rPr>
                <w:rFonts w:hint="eastAsia"/>
                <w:bCs/>
                <w:sz w:val="20"/>
                <w:szCs w:val="20"/>
              </w:rPr>
              <w:t>围绕课文主题进行日语会话。</w:t>
            </w:r>
          </w:p>
          <w:p w14:paraId="5E913148" w14:textId="77777777"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结合上海世博会适当扩展环保知识，提高环保意识。</w:t>
            </w:r>
          </w:p>
          <w:p w14:paraId="031C83E2" w14:textId="77777777" w:rsidR="001E2A76" w:rsidRDefault="004973AC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7FC17B7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14:paraId="1D26C48A" w14:textId="77777777"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734EB2AE" w14:textId="77777777" w:rsidR="001E2A76" w:rsidRDefault="006964B8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</w:t>
            </w:r>
            <w:r w:rsidR="0020252F">
              <w:rPr>
                <w:rFonts w:hint="eastAsia"/>
                <w:bCs/>
                <w:sz w:val="20"/>
                <w:szCs w:val="20"/>
              </w:rPr>
              <w:t>背诵课文重点段落，能正确理解新单词和新语法在文中的意义。</w:t>
            </w:r>
          </w:p>
          <w:p w14:paraId="2D29A12B" w14:textId="77777777" w:rsidR="001E2A76" w:rsidRDefault="006964B8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</w:t>
            </w:r>
            <w:r w:rsidR="0020252F">
              <w:rPr>
                <w:rFonts w:hint="eastAsia"/>
                <w:bCs/>
                <w:sz w:val="20"/>
                <w:szCs w:val="20"/>
              </w:rPr>
              <w:t>模仿会话文内容，围绕上海世博会进行课堂会话。</w:t>
            </w:r>
          </w:p>
          <w:p w14:paraId="3118AE16" w14:textId="77777777"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646E0FBA" w14:textId="77777777">
        <w:trPr>
          <w:trHeight w:val="301"/>
        </w:trPr>
        <w:tc>
          <w:tcPr>
            <w:tcW w:w="440" w:type="dxa"/>
          </w:tcPr>
          <w:p w14:paraId="6B817602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0990E88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ACF4F25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2E1C332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AE4458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24D03E4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14:paraId="0F9B4196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14:paraId="522FBF6E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上海ディ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ズニーランド</w:t>
            </w:r>
          </w:p>
          <w:p w14:paraId="0CCFB1A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電子辞書</w:t>
            </w:r>
          </w:p>
          <w:p w14:paraId="16E04E6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なぞなぞ遊び</w:t>
            </w:r>
          </w:p>
          <w:p w14:paraId="362DB338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 w14:paraId="12413C58" w14:textId="77777777"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lastRenderedPageBreak/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「収める」「味わう」「破る」。</w:t>
            </w:r>
          </w:p>
          <w:p w14:paraId="6BB4BD01" w14:textId="77777777"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相关语法与句型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0FC3C2AE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3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．功能用语（禁止・会を始める・話題を変える）。</w:t>
            </w:r>
          </w:p>
          <w:p w14:paraId="641055AA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4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近义词辨析：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「さっそく」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「すぐ」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；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「当てる」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「当たる」。</w:t>
            </w:r>
          </w:p>
          <w:p w14:paraId="61B34D65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5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接尾词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「がる」「向け」的意义与用法。</w:t>
            </w:r>
          </w:p>
          <w:p w14:paraId="36AD1873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14:paraId="298FB7D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 w:rsidR="004973AC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通过课文的学习了解迪士尼乐园的基本情况。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通过课堂学习和课后资料查找，能围绕上海迪士尼乐园进行简单的日语会话。</w:t>
            </w:r>
          </w:p>
          <w:p w14:paraId="098B7DB5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304" w:type="dxa"/>
          </w:tcPr>
          <w:p w14:paraId="476245BF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201A84AF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课文重点段落，能正确理解新单词和新语法在文中的意义。</w:t>
            </w:r>
          </w:p>
          <w:p w14:paraId="3460EE5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要求能模仿会话文内容，围绕迪士尼乐园游玩经历进行课堂会话。</w:t>
            </w:r>
          </w:p>
          <w:p w14:paraId="05A34A82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AE6FE1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2330377D" w14:textId="77777777">
        <w:trPr>
          <w:trHeight w:val="90"/>
        </w:trPr>
        <w:tc>
          <w:tcPr>
            <w:tcW w:w="440" w:type="dxa"/>
          </w:tcPr>
          <w:p w14:paraId="6D5E3CB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34D2D9F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2DC1C7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13D6DDA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CAC35DD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459B27D1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C53502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3377A41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1259FA8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20ED3B54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発表のしかた</w:t>
            </w:r>
          </w:p>
          <w:p w14:paraId="4809CC06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会議</w:t>
            </w:r>
          </w:p>
          <w:p w14:paraId="3AE4D919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「イソップ物語」を読む</w:t>
            </w:r>
          </w:p>
          <w:p w14:paraId="78696287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．コピー食品</w:t>
            </w:r>
          </w:p>
        </w:tc>
        <w:tc>
          <w:tcPr>
            <w:tcW w:w="2229" w:type="dxa"/>
          </w:tcPr>
          <w:p w14:paraId="7DF5DC0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「壊れる」「騒ぐ」「抱える」「頷く」。</w:t>
            </w:r>
          </w:p>
          <w:p w14:paraId="5C0837F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14:paraId="4256E235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．功能用语（賛成と反対・退席・会を終える・比較）。</w:t>
            </w:r>
          </w:p>
          <w:p w14:paraId="1A30D3F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日语终助词的使用：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「の」「なあ」「かな」「な」「っけ」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。</w:t>
            </w:r>
          </w:p>
          <w:p w14:paraId="5E3F590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日语标点符号及日语读法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14:paraId="3F466BC2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日语中具有使役意义的他动词。</w:t>
            </w:r>
          </w:p>
        </w:tc>
        <w:tc>
          <w:tcPr>
            <w:tcW w:w="2335" w:type="dxa"/>
            <w:vMerge w:val="restart"/>
          </w:tcPr>
          <w:p w14:paraId="0BA0B6A4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="004973AC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通过课文的学习掌握日语中常见标点符号的写法及读法。</w:t>
            </w:r>
          </w:p>
          <w:p w14:paraId="2F8B57CB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掌握如何用</w:t>
            </w:r>
            <w:r w:rsidR="0020252F">
              <w:rPr>
                <w:rFonts w:hint="eastAsia"/>
                <w:bCs/>
                <w:sz w:val="20"/>
                <w:szCs w:val="20"/>
              </w:rPr>
              <w:t>日语</w:t>
            </w:r>
            <w:r>
              <w:rPr>
                <w:rFonts w:hint="eastAsia"/>
                <w:bCs/>
                <w:sz w:val="20"/>
                <w:szCs w:val="20"/>
              </w:rPr>
              <w:t>写通知和邀请函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0FB3D2A7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304" w:type="dxa"/>
          </w:tcPr>
          <w:p w14:paraId="00A50439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559FB0FC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14:paraId="6A5588D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 w:rsidR="00782939">
              <w:rPr>
                <w:rFonts w:hint="eastAsia"/>
                <w:bCs/>
                <w:sz w:val="20"/>
                <w:szCs w:val="20"/>
              </w:rPr>
              <w:t>要求仿照应用文，用日语写</w:t>
            </w:r>
            <w:r>
              <w:rPr>
                <w:rFonts w:hint="eastAsia"/>
                <w:bCs/>
                <w:sz w:val="20"/>
                <w:szCs w:val="20"/>
              </w:rPr>
              <w:t>日语通知或邀请函。</w:t>
            </w:r>
          </w:p>
          <w:p w14:paraId="6E6E93FD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782939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66B8F492" w14:textId="77777777">
        <w:trPr>
          <w:trHeight w:val="1554"/>
        </w:trPr>
        <w:tc>
          <w:tcPr>
            <w:tcW w:w="440" w:type="dxa"/>
          </w:tcPr>
          <w:p w14:paraId="0BCD8384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63B0EE8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2B7BDB7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DF5CA61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3961CE3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831292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1104FC8A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14:paraId="0758EA5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7921D108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カード時代</w:t>
            </w:r>
          </w:p>
          <w:p w14:paraId="215D152C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実感</w:t>
            </w:r>
          </w:p>
          <w:p w14:paraId="0B01F6CE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．インスタント食品</w:t>
            </w:r>
          </w:p>
          <w:p w14:paraId="6565EAB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．漫画ブーム</w:t>
            </w:r>
          </w:p>
        </w:tc>
        <w:tc>
          <w:tcPr>
            <w:tcW w:w="2229" w:type="dxa"/>
          </w:tcPr>
          <w:p w14:paraId="11E9687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「備える」「湧く」「飽きる」。</w:t>
            </w:r>
          </w:p>
          <w:p w14:paraId="425845E3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相关语法与句型。</w:t>
            </w:r>
          </w:p>
          <w:p w14:paraId="4F7DEDF4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．功能用语（構成・倍数とパーセント・計算・義務）。</w:t>
            </w:r>
          </w:p>
          <w:p w14:paraId="2D1E9756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中日汉字的区别。</w:t>
            </w:r>
          </w:p>
        </w:tc>
        <w:tc>
          <w:tcPr>
            <w:tcW w:w="2335" w:type="dxa"/>
          </w:tcPr>
          <w:p w14:paraId="09A09516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="004973AC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</w:t>
            </w:r>
            <w:r w:rsidR="00EF4F49">
              <w:rPr>
                <w:rFonts w:hint="eastAsia"/>
                <w:bCs/>
                <w:sz w:val="20"/>
                <w:szCs w:val="20"/>
              </w:rPr>
              <w:t>文的学习了解丰富多样的支付手段，日本的速食文化，宅急送文化等，</w:t>
            </w:r>
            <w:r>
              <w:rPr>
                <w:rFonts w:hint="eastAsia"/>
                <w:bCs/>
                <w:sz w:val="20"/>
                <w:szCs w:val="20"/>
              </w:rPr>
              <w:t>围绕课文主题进行简单的日语会话。</w:t>
            </w:r>
          </w:p>
          <w:p w14:paraId="70843479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ADDEABD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14:paraId="4E8313F9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15A223F5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14:paraId="084A2215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要求能模仿会话文内容，围绕中国便利的支付手</w:t>
            </w:r>
            <w:r w:rsidR="001C00A8">
              <w:rPr>
                <w:rFonts w:hint="eastAsia"/>
                <w:bCs/>
                <w:sz w:val="20"/>
                <w:szCs w:val="20"/>
              </w:rPr>
              <w:t>段、</w:t>
            </w:r>
            <w:r>
              <w:rPr>
                <w:rFonts w:hint="eastAsia"/>
                <w:bCs/>
                <w:sz w:val="20"/>
                <w:szCs w:val="20"/>
              </w:rPr>
              <w:t>日本的速食文化等相关主题进行课堂会话。</w:t>
            </w:r>
          </w:p>
          <w:p w14:paraId="1F0A3C53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1C00A8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</w:tbl>
    <w:p w14:paraId="608B7C9F" w14:textId="77777777" w:rsidR="002B336C" w:rsidRDefault="002B336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238DC11" w14:textId="77777777" w:rsidR="000776A5" w:rsidRDefault="000776A5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 w:rsidRPr="009F0F01">
        <w:rPr>
          <w:rFonts w:ascii="黑体" w:eastAsia="黑体" w:hAnsi="宋体" w:hint="eastAsia"/>
          <w:sz w:val="24"/>
        </w:rPr>
        <w:t>七、课内实验名称及基本要求</w:t>
      </w:r>
    </w:p>
    <w:p w14:paraId="3A5F5F21" w14:textId="77777777" w:rsidR="00512D2F" w:rsidRPr="009F0F01" w:rsidRDefault="00512D2F" w:rsidP="00512D2F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54"/>
        <w:gridCol w:w="3783"/>
        <w:gridCol w:w="1134"/>
        <w:gridCol w:w="843"/>
        <w:gridCol w:w="1125"/>
      </w:tblGrid>
      <w:tr w:rsidR="00512D2F" w:rsidRPr="009F0F01" w14:paraId="60552D0F" w14:textId="77777777" w:rsidTr="00386F16">
        <w:trPr>
          <w:trHeight w:val="359"/>
        </w:trPr>
        <w:tc>
          <w:tcPr>
            <w:tcW w:w="568" w:type="dxa"/>
            <w:vAlign w:val="center"/>
          </w:tcPr>
          <w:p w14:paraId="77D13E7D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54" w:type="dxa"/>
            <w:vAlign w:val="center"/>
          </w:tcPr>
          <w:p w14:paraId="315748E2" w14:textId="77777777" w:rsidR="00512D2F" w:rsidRPr="009F0F01" w:rsidRDefault="00512D2F" w:rsidP="00386F16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783" w:type="dxa"/>
            <w:vAlign w:val="center"/>
          </w:tcPr>
          <w:p w14:paraId="7C93C929" w14:textId="77777777" w:rsidR="00512D2F" w:rsidRPr="009F0F01" w:rsidRDefault="00512D2F" w:rsidP="00386F16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134" w:type="dxa"/>
            <w:vAlign w:val="center"/>
          </w:tcPr>
          <w:p w14:paraId="4C99198A" w14:textId="77777777" w:rsidR="00512D2F" w:rsidRPr="009F0F01" w:rsidRDefault="00512D2F" w:rsidP="00386F16">
            <w:pPr>
              <w:snapToGrid w:val="0"/>
              <w:jc w:val="center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843" w:type="dxa"/>
            <w:vAlign w:val="center"/>
          </w:tcPr>
          <w:p w14:paraId="28758F7D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天数</w:t>
            </w:r>
            <w:r w:rsidRPr="009F0F01">
              <w:rPr>
                <w:rFonts w:ascii="宋体" w:hAnsi="宋体"/>
                <w:szCs w:val="21"/>
              </w:rPr>
              <w:t>/</w:t>
            </w:r>
            <w:r w:rsidRPr="009F0F01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14:paraId="410E6568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2D2F" w:rsidRPr="009F0F01" w14:paraId="19AB0BE4" w14:textId="77777777" w:rsidTr="00386F16">
        <w:trPr>
          <w:trHeight w:hRule="exact" w:val="1016"/>
        </w:trPr>
        <w:tc>
          <w:tcPr>
            <w:tcW w:w="568" w:type="dxa"/>
            <w:vAlign w:val="center"/>
          </w:tcPr>
          <w:p w14:paraId="3EAE6FF7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1</w:t>
            </w:r>
          </w:p>
        </w:tc>
        <w:tc>
          <w:tcPr>
            <w:tcW w:w="2454" w:type="dxa"/>
            <w:vAlign w:val="center"/>
          </w:tcPr>
          <w:p w14:paraId="450A3690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上海エクスポ</w:t>
            </w:r>
          </w:p>
          <w:p w14:paraId="33DC185E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パソコン</w:t>
            </w:r>
          </w:p>
        </w:tc>
        <w:tc>
          <w:tcPr>
            <w:tcW w:w="3783" w:type="dxa"/>
            <w:vAlign w:val="center"/>
          </w:tcPr>
          <w:p w14:paraId="1D9F90C3" w14:textId="5A49CF74" w:rsidR="00512D2F" w:rsidRDefault="008400D5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A2111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0D814EAD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34B4016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78A70CAE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3B9E72DC" w14:textId="77777777" w:rsidR="00512D2F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  <w:p w14:paraId="48A9414E" w14:textId="77777777" w:rsidR="00512D2F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  <w:p w14:paraId="203B2FF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9E69862" w14:textId="77777777" w:rsidTr="00386F16">
        <w:trPr>
          <w:trHeight w:hRule="exact" w:val="850"/>
        </w:trPr>
        <w:tc>
          <w:tcPr>
            <w:tcW w:w="568" w:type="dxa"/>
            <w:vAlign w:val="center"/>
          </w:tcPr>
          <w:p w14:paraId="51F3ED6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lastRenderedPageBreak/>
              <w:t>2</w:t>
            </w:r>
          </w:p>
        </w:tc>
        <w:tc>
          <w:tcPr>
            <w:tcW w:w="2454" w:type="dxa"/>
            <w:vAlign w:val="center"/>
          </w:tcPr>
          <w:p w14:paraId="15E7CF35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３Ｇ携帯電話</w:t>
            </w:r>
          </w:p>
          <w:p w14:paraId="7904D39B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デジタルカメラ</w:t>
            </w:r>
          </w:p>
        </w:tc>
        <w:tc>
          <w:tcPr>
            <w:tcW w:w="3783" w:type="dxa"/>
            <w:vAlign w:val="center"/>
          </w:tcPr>
          <w:p w14:paraId="4936D9B8" w14:textId="66F369A1" w:rsidR="00512D2F" w:rsidRDefault="008400D5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A2111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584B3DC9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598E2EF8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3EACCFF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6B2F17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43E33A8A" w14:textId="77777777" w:rsidTr="00386F16">
        <w:trPr>
          <w:trHeight w:hRule="exact" w:val="859"/>
        </w:trPr>
        <w:tc>
          <w:tcPr>
            <w:tcW w:w="568" w:type="dxa"/>
            <w:vAlign w:val="center"/>
          </w:tcPr>
          <w:p w14:paraId="3E70B0E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3</w:t>
            </w:r>
          </w:p>
        </w:tc>
        <w:tc>
          <w:tcPr>
            <w:tcW w:w="2454" w:type="dxa"/>
            <w:vAlign w:val="center"/>
          </w:tcPr>
          <w:p w14:paraId="043E9A4F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上海ディズニーランド</w:t>
            </w:r>
          </w:p>
          <w:p w14:paraId="70B271C2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電子辞書</w:t>
            </w:r>
          </w:p>
        </w:tc>
        <w:tc>
          <w:tcPr>
            <w:tcW w:w="3783" w:type="dxa"/>
            <w:vAlign w:val="center"/>
          </w:tcPr>
          <w:p w14:paraId="08C30E00" w14:textId="16D64A6A" w:rsidR="00512D2F" w:rsidRDefault="008400D5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A2111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3DFCC67B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2557242B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1B13440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4D25F2D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3DC3DF50" w14:textId="77777777" w:rsidTr="00386F16">
        <w:trPr>
          <w:trHeight w:hRule="exact" w:val="842"/>
        </w:trPr>
        <w:tc>
          <w:tcPr>
            <w:tcW w:w="568" w:type="dxa"/>
            <w:vAlign w:val="center"/>
          </w:tcPr>
          <w:p w14:paraId="7F499EB0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4</w:t>
            </w:r>
          </w:p>
        </w:tc>
        <w:tc>
          <w:tcPr>
            <w:tcW w:w="2454" w:type="dxa"/>
            <w:vAlign w:val="center"/>
          </w:tcPr>
          <w:p w14:paraId="4659CEFB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なぞなぞ遊び</w:t>
            </w:r>
          </w:p>
          <w:p w14:paraId="7E665590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発表の仕方</w:t>
            </w:r>
          </w:p>
        </w:tc>
        <w:tc>
          <w:tcPr>
            <w:tcW w:w="3783" w:type="dxa"/>
            <w:vAlign w:val="center"/>
          </w:tcPr>
          <w:p w14:paraId="36ED621C" w14:textId="32F1FEE4" w:rsidR="00512D2F" w:rsidRDefault="008400D5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A2111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4BD99C1F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764723D4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223682A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203F76F9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D6199BD" w14:textId="77777777" w:rsidTr="00386F16">
        <w:trPr>
          <w:trHeight w:hRule="exact" w:val="854"/>
        </w:trPr>
        <w:tc>
          <w:tcPr>
            <w:tcW w:w="568" w:type="dxa"/>
            <w:vAlign w:val="center"/>
          </w:tcPr>
          <w:p w14:paraId="1E5AC40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5</w:t>
            </w:r>
          </w:p>
        </w:tc>
        <w:tc>
          <w:tcPr>
            <w:tcW w:w="2454" w:type="dxa"/>
            <w:vAlign w:val="center"/>
          </w:tcPr>
          <w:p w14:paraId="1B1EEA5B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会議</w:t>
            </w:r>
          </w:p>
          <w:p w14:paraId="0C11662D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「イソップ物語」を読む</w:t>
            </w:r>
          </w:p>
        </w:tc>
        <w:tc>
          <w:tcPr>
            <w:tcW w:w="3783" w:type="dxa"/>
            <w:vAlign w:val="center"/>
          </w:tcPr>
          <w:p w14:paraId="128979E8" w14:textId="6E8979A2" w:rsidR="00512D2F" w:rsidRDefault="00A2111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3F167D8B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5CDB032E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5915D2B4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354118C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0249C5AD" w14:textId="77777777" w:rsidTr="00386F16">
        <w:trPr>
          <w:trHeight w:hRule="exact" w:val="852"/>
        </w:trPr>
        <w:tc>
          <w:tcPr>
            <w:tcW w:w="568" w:type="dxa"/>
            <w:vAlign w:val="center"/>
          </w:tcPr>
          <w:p w14:paraId="4453A7A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6</w:t>
            </w:r>
          </w:p>
        </w:tc>
        <w:tc>
          <w:tcPr>
            <w:tcW w:w="2454" w:type="dxa"/>
            <w:vAlign w:val="center"/>
          </w:tcPr>
          <w:p w14:paraId="585369CA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コピー食品</w:t>
            </w:r>
          </w:p>
          <w:p w14:paraId="130E4619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カード時代</w:t>
            </w:r>
          </w:p>
        </w:tc>
        <w:tc>
          <w:tcPr>
            <w:tcW w:w="3783" w:type="dxa"/>
            <w:vAlign w:val="center"/>
          </w:tcPr>
          <w:p w14:paraId="25A3ED26" w14:textId="462A6F59" w:rsidR="00512D2F" w:rsidRDefault="00A2111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1CCD89E6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142FEDC9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0DC1F87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6565826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06FC82D4" w14:textId="77777777" w:rsidTr="00386F16">
        <w:trPr>
          <w:trHeight w:hRule="exact" w:val="850"/>
        </w:trPr>
        <w:tc>
          <w:tcPr>
            <w:tcW w:w="568" w:type="dxa"/>
            <w:vAlign w:val="center"/>
          </w:tcPr>
          <w:p w14:paraId="63314028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7</w:t>
            </w:r>
          </w:p>
        </w:tc>
        <w:tc>
          <w:tcPr>
            <w:tcW w:w="2454" w:type="dxa"/>
            <w:vAlign w:val="center"/>
          </w:tcPr>
          <w:p w14:paraId="73773538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実感</w:t>
            </w:r>
          </w:p>
          <w:p w14:paraId="3F418B65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インスタント食品</w:t>
            </w:r>
          </w:p>
        </w:tc>
        <w:tc>
          <w:tcPr>
            <w:tcW w:w="3783" w:type="dxa"/>
            <w:vAlign w:val="center"/>
          </w:tcPr>
          <w:p w14:paraId="508D8AD1" w14:textId="77B8942B" w:rsidR="00512D2F" w:rsidRDefault="00A2111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611347B2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3BB2545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435ACE9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DB5800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86B92E3" w14:textId="77777777" w:rsidTr="00386F16">
        <w:trPr>
          <w:trHeight w:hRule="exact" w:val="848"/>
        </w:trPr>
        <w:tc>
          <w:tcPr>
            <w:tcW w:w="568" w:type="dxa"/>
            <w:vAlign w:val="center"/>
          </w:tcPr>
          <w:p w14:paraId="2033B80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8</w:t>
            </w:r>
          </w:p>
        </w:tc>
        <w:tc>
          <w:tcPr>
            <w:tcW w:w="2454" w:type="dxa"/>
            <w:vAlign w:val="center"/>
          </w:tcPr>
          <w:p w14:paraId="7B2813DF" w14:textId="77777777" w:rsidR="00512D2F" w:rsidRPr="0050647A" w:rsidRDefault="00512D2F" w:rsidP="00512D2F">
            <w:pPr>
              <w:snapToGrid w:val="0"/>
              <w:spacing w:beforeLines="50" w:before="156" w:afterLines="50" w:after="156"/>
              <w:rPr>
                <w:rFonts w:ascii="MS Mincho" w:eastAsia="MS Mincho" w:hAnsi="MS Mincho"/>
                <w:szCs w:val="21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漫画ブーム</w:t>
            </w:r>
          </w:p>
        </w:tc>
        <w:tc>
          <w:tcPr>
            <w:tcW w:w="3783" w:type="dxa"/>
            <w:vAlign w:val="center"/>
          </w:tcPr>
          <w:p w14:paraId="4B8F53B6" w14:textId="5D63F54C" w:rsidR="00512D2F" w:rsidRDefault="00A2111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548B5724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009ADAB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4FC67C9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CA7B230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14:paraId="71EED1D3" w14:textId="77777777" w:rsidR="00512D2F" w:rsidRPr="001C00A8" w:rsidRDefault="00512D2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A76" w14:paraId="5CAAA954" w14:textId="77777777">
        <w:tc>
          <w:tcPr>
            <w:tcW w:w="1809" w:type="dxa"/>
            <w:shd w:val="clear" w:color="auto" w:fill="auto"/>
          </w:tcPr>
          <w:p w14:paraId="71F470CE" w14:textId="77777777" w:rsidR="001E2A76" w:rsidRDefault="0020252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987111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836781B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A76" w14:paraId="16B5C5C1" w14:textId="77777777">
        <w:tc>
          <w:tcPr>
            <w:tcW w:w="1809" w:type="dxa"/>
            <w:shd w:val="clear" w:color="auto" w:fill="auto"/>
          </w:tcPr>
          <w:p w14:paraId="1A2EEFBB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AFA836" w14:textId="77777777" w:rsidR="001E2A76" w:rsidRDefault="003E51D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20252F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（闭卷）</w:t>
            </w:r>
          </w:p>
        </w:tc>
        <w:tc>
          <w:tcPr>
            <w:tcW w:w="1843" w:type="dxa"/>
            <w:shd w:val="clear" w:color="auto" w:fill="auto"/>
          </w:tcPr>
          <w:p w14:paraId="0ED4D9D7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1E2A76" w14:paraId="69AC87CD" w14:textId="77777777">
        <w:tc>
          <w:tcPr>
            <w:tcW w:w="1809" w:type="dxa"/>
            <w:shd w:val="clear" w:color="auto" w:fill="auto"/>
          </w:tcPr>
          <w:p w14:paraId="56703CE0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ADC4D52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608F0480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E2A76" w14:paraId="20AD8A2F" w14:textId="77777777">
        <w:tc>
          <w:tcPr>
            <w:tcW w:w="1809" w:type="dxa"/>
            <w:shd w:val="clear" w:color="auto" w:fill="auto"/>
          </w:tcPr>
          <w:p w14:paraId="1AE2B37E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60CB175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30009053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E2A76" w14:paraId="3F32B635" w14:textId="77777777">
        <w:tc>
          <w:tcPr>
            <w:tcW w:w="1809" w:type="dxa"/>
            <w:shd w:val="clear" w:color="auto" w:fill="auto"/>
          </w:tcPr>
          <w:p w14:paraId="3C9AF23C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F4BB460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365392C7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84E7E6" w14:textId="77777777" w:rsidR="001E2A76" w:rsidRDefault="000776A5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20252F">
        <w:rPr>
          <w:rFonts w:ascii="黑体" w:eastAsia="黑体" w:hAnsi="宋体" w:hint="eastAsia"/>
          <w:sz w:val="24"/>
        </w:rPr>
        <w:t>、评价方式与成绩</w:t>
      </w:r>
    </w:p>
    <w:p w14:paraId="60C11175" w14:textId="77777777" w:rsidR="001E2A76" w:rsidRDefault="001E2A76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69C7AA77" w14:textId="45BC74AB" w:rsidR="001E2A76" w:rsidRDefault="00C33F13">
      <w:pPr>
        <w:snapToGrid w:val="0"/>
        <w:spacing w:line="288" w:lineRule="auto"/>
        <w:ind w:firstLineChars="300" w:firstLine="630"/>
        <w:rPr>
          <w:sz w:val="28"/>
          <w:szCs w:val="28"/>
        </w:rPr>
      </w:pPr>
      <w:r w:rsidRPr="00D81452">
        <w:rPr>
          <w:rFonts w:ascii="宋体" w:hAnsi="宋体"/>
          <w:noProof/>
        </w:rPr>
        <w:drawing>
          <wp:anchor distT="0" distB="0" distL="114300" distR="114300" simplePos="0" relativeHeight="251657728" behindDoc="0" locked="0" layoutInCell="1" allowOverlap="1" wp14:anchorId="1E555CB1" wp14:editId="3C2F57E3">
            <wp:simplePos x="0" y="0"/>
            <wp:positionH relativeFrom="column">
              <wp:posOffset>542147</wp:posOffset>
            </wp:positionH>
            <wp:positionV relativeFrom="paragraph">
              <wp:posOffset>86252</wp:posOffset>
            </wp:positionV>
            <wp:extent cx="781404" cy="378364"/>
            <wp:effectExtent l="0" t="0" r="0" b="3175"/>
            <wp:wrapNone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04" cy="37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944EF2A" wp14:editId="69D4962A">
            <wp:simplePos x="0" y="0"/>
            <wp:positionH relativeFrom="column">
              <wp:posOffset>2730225</wp:posOffset>
            </wp:positionH>
            <wp:positionV relativeFrom="paragraph">
              <wp:posOffset>55856</wp:posOffset>
            </wp:positionV>
            <wp:extent cx="579120" cy="4083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85D4" w14:textId="3288D24F" w:rsidR="001E2A76" w:rsidRDefault="0020252F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  </w:t>
      </w:r>
      <w:r w:rsidR="003A2FD0">
        <w:rPr>
          <w:rFonts w:hint="eastAsia"/>
          <w:szCs w:val="21"/>
        </w:rPr>
        <w:t xml:space="preserve">  </w:t>
      </w:r>
      <w:r w:rsidR="008571CF"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系主任审核签名：</w:t>
      </w:r>
      <w:r>
        <w:rPr>
          <w:rFonts w:cs="宋体" w:hint="eastAsia"/>
          <w:szCs w:val="21"/>
        </w:rPr>
        <w:t xml:space="preserve">  </w:t>
      </w:r>
      <w:r w:rsidR="003A2FD0">
        <w:rPr>
          <w:rFonts w:cs="宋体" w:hint="eastAsia"/>
          <w:szCs w:val="21"/>
        </w:rPr>
        <w:t xml:space="preserve">    </w:t>
      </w:r>
      <w:r w:rsidR="00563BC9">
        <w:rPr>
          <w:rFonts w:cs="宋体" w:hint="eastAsia"/>
          <w:szCs w:val="21"/>
        </w:rPr>
        <w:t xml:space="preserve">          </w:t>
      </w:r>
      <w:r w:rsidR="00C33F13">
        <w:rPr>
          <w:rFonts w:cs="宋体"/>
          <w:szCs w:val="21"/>
        </w:rPr>
        <w:t xml:space="preserve">    </w:t>
      </w:r>
      <w:r>
        <w:rPr>
          <w:rFonts w:hint="eastAsia"/>
          <w:szCs w:val="21"/>
        </w:rPr>
        <w:t>审核时间：</w:t>
      </w:r>
      <w:r w:rsidR="000F3EB3">
        <w:rPr>
          <w:rFonts w:hint="eastAsia"/>
          <w:szCs w:val="21"/>
        </w:rPr>
        <w:t>2</w:t>
      </w:r>
      <w:r w:rsidR="000F3EB3">
        <w:rPr>
          <w:szCs w:val="21"/>
        </w:rPr>
        <w:t>023.09.</w:t>
      </w:r>
      <w:r w:rsidR="00C33F13">
        <w:rPr>
          <w:rFonts w:hint="eastAsia"/>
          <w:szCs w:val="21"/>
        </w:rPr>
        <w:t xml:space="preserve">        </w:t>
      </w:r>
    </w:p>
    <w:p w14:paraId="5291CD63" w14:textId="4AAFB100" w:rsidR="001E2A76" w:rsidRPr="00C33F13" w:rsidRDefault="001E2A76">
      <w:bookmarkStart w:id="1" w:name="_GoBack"/>
      <w:bookmarkEnd w:id="1"/>
    </w:p>
    <w:sectPr w:rsidR="001E2A76" w:rsidRPr="00C3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0D3D3" w14:textId="77777777" w:rsidR="00625873" w:rsidRDefault="00625873" w:rsidP="00D03A0C">
      <w:r>
        <w:separator/>
      </w:r>
    </w:p>
  </w:endnote>
  <w:endnote w:type="continuationSeparator" w:id="0">
    <w:p w14:paraId="61032932" w14:textId="77777777" w:rsidR="00625873" w:rsidRDefault="00625873" w:rsidP="00D0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EEC88" w14:textId="77777777" w:rsidR="00625873" w:rsidRDefault="00625873" w:rsidP="00D03A0C">
      <w:r>
        <w:separator/>
      </w:r>
    </w:p>
  </w:footnote>
  <w:footnote w:type="continuationSeparator" w:id="0">
    <w:p w14:paraId="2907137A" w14:textId="77777777" w:rsidR="00625873" w:rsidRDefault="00625873" w:rsidP="00D0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C68D09"/>
    <w:multiLevelType w:val="singleLevel"/>
    <w:tmpl w:val="8BC68D09"/>
    <w:lvl w:ilvl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>
      <w:start w:val="1"/>
      <w:numFmt w:val="decimal"/>
      <w:suff w:val="space"/>
      <w:lvlText w:val="%1."/>
      <w:lvlJc w:val="left"/>
    </w:lvl>
  </w:abstractNum>
  <w:abstractNum w:abstractNumId="2">
    <w:nsid w:val="C2AEA1CB"/>
    <w:multiLevelType w:val="singleLevel"/>
    <w:tmpl w:val="C2AEA1CB"/>
    <w:lvl w:ilvl="0">
      <w:start w:val="1"/>
      <w:numFmt w:val="decimal"/>
      <w:suff w:val="nothing"/>
      <w:lvlText w:val="%1．"/>
      <w:lvlJc w:val="left"/>
    </w:lvl>
  </w:abstractNum>
  <w:abstractNum w:abstractNumId="3">
    <w:nsid w:val="161D6148"/>
    <w:multiLevelType w:val="singleLevel"/>
    <w:tmpl w:val="161D61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14B"/>
    <w:rsid w:val="000776A5"/>
    <w:rsid w:val="000F3EB3"/>
    <w:rsid w:val="001072BC"/>
    <w:rsid w:val="00182893"/>
    <w:rsid w:val="001C00A8"/>
    <w:rsid w:val="001C201E"/>
    <w:rsid w:val="001E2A76"/>
    <w:rsid w:val="0020252F"/>
    <w:rsid w:val="00223E3B"/>
    <w:rsid w:val="00226F3A"/>
    <w:rsid w:val="002318B6"/>
    <w:rsid w:val="00256B39"/>
    <w:rsid w:val="002576ED"/>
    <w:rsid w:val="0026033C"/>
    <w:rsid w:val="00263457"/>
    <w:rsid w:val="00285D3B"/>
    <w:rsid w:val="002B336C"/>
    <w:rsid w:val="002C6BB7"/>
    <w:rsid w:val="002E1D1A"/>
    <w:rsid w:val="002E3721"/>
    <w:rsid w:val="00313BBA"/>
    <w:rsid w:val="0032602E"/>
    <w:rsid w:val="003367AE"/>
    <w:rsid w:val="003A2FD0"/>
    <w:rsid w:val="003B1258"/>
    <w:rsid w:val="003D716C"/>
    <w:rsid w:val="003E51D6"/>
    <w:rsid w:val="003F384D"/>
    <w:rsid w:val="004100B0"/>
    <w:rsid w:val="00454AD3"/>
    <w:rsid w:val="004973AC"/>
    <w:rsid w:val="004C0E07"/>
    <w:rsid w:val="004F256D"/>
    <w:rsid w:val="00512D2F"/>
    <w:rsid w:val="005467DC"/>
    <w:rsid w:val="00553D03"/>
    <w:rsid w:val="00563BC9"/>
    <w:rsid w:val="005B2B6D"/>
    <w:rsid w:val="005B4B4E"/>
    <w:rsid w:val="005D3157"/>
    <w:rsid w:val="00624FE1"/>
    <w:rsid w:val="00625873"/>
    <w:rsid w:val="0064547E"/>
    <w:rsid w:val="006479A0"/>
    <w:rsid w:val="00651BEC"/>
    <w:rsid w:val="00663AD3"/>
    <w:rsid w:val="006964B8"/>
    <w:rsid w:val="007208D6"/>
    <w:rsid w:val="00782939"/>
    <w:rsid w:val="007A4F29"/>
    <w:rsid w:val="007F0338"/>
    <w:rsid w:val="008400D5"/>
    <w:rsid w:val="00850306"/>
    <w:rsid w:val="00853AE2"/>
    <w:rsid w:val="008571CF"/>
    <w:rsid w:val="008B397C"/>
    <w:rsid w:val="008B47F4"/>
    <w:rsid w:val="008E4B51"/>
    <w:rsid w:val="00900019"/>
    <w:rsid w:val="00935CF1"/>
    <w:rsid w:val="00946EDF"/>
    <w:rsid w:val="0099063E"/>
    <w:rsid w:val="00A21110"/>
    <w:rsid w:val="00A769B1"/>
    <w:rsid w:val="00A837D5"/>
    <w:rsid w:val="00AA2CCA"/>
    <w:rsid w:val="00AC4C45"/>
    <w:rsid w:val="00AD0E71"/>
    <w:rsid w:val="00AE6FE1"/>
    <w:rsid w:val="00B46F21"/>
    <w:rsid w:val="00B511A5"/>
    <w:rsid w:val="00B736A7"/>
    <w:rsid w:val="00B7651F"/>
    <w:rsid w:val="00B95950"/>
    <w:rsid w:val="00C33F13"/>
    <w:rsid w:val="00C56E09"/>
    <w:rsid w:val="00C6010A"/>
    <w:rsid w:val="00C915B9"/>
    <w:rsid w:val="00CE4BB5"/>
    <w:rsid w:val="00CF096B"/>
    <w:rsid w:val="00D03A0C"/>
    <w:rsid w:val="00D76FBA"/>
    <w:rsid w:val="00E16D30"/>
    <w:rsid w:val="00E32DE7"/>
    <w:rsid w:val="00E33169"/>
    <w:rsid w:val="00E57111"/>
    <w:rsid w:val="00E70904"/>
    <w:rsid w:val="00E95D0F"/>
    <w:rsid w:val="00EF44B1"/>
    <w:rsid w:val="00EF4F49"/>
    <w:rsid w:val="00F30DAD"/>
    <w:rsid w:val="00F35AA0"/>
    <w:rsid w:val="00FD6600"/>
    <w:rsid w:val="00FE0C1F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4F8A121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56B00798"/>
  <w15:docId w15:val="{BEE8CA84-7AF1-4180-97E5-EC6854C0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25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25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26</cp:revision>
  <dcterms:created xsi:type="dcterms:W3CDTF">2023-04-28T07:07:00Z</dcterms:created>
  <dcterms:modified xsi:type="dcterms:W3CDTF">2023-09-25T07:15:00Z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