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8F6C" w14:textId="77777777" w:rsidR="00000881" w:rsidRDefault="0039734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11FFEF7D" w14:textId="77777777" w:rsidR="00000881" w:rsidRDefault="0000088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2934C4E" w14:textId="77777777" w:rsidR="00000881" w:rsidRDefault="0039734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000881" w14:paraId="3EE2FC27" w14:textId="77777777">
        <w:trPr>
          <w:trHeight w:val="571"/>
        </w:trPr>
        <w:tc>
          <w:tcPr>
            <w:tcW w:w="1418" w:type="dxa"/>
            <w:vAlign w:val="center"/>
          </w:tcPr>
          <w:p w14:paraId="07E3012A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AB05DE8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2020486</w:t>
            </w:r>
          </w:p>
        </w:tc>
        <w:tc>
          <w:tcPr>
            <w:tcW w:w="1134" w:type="dxa"/>
            <w:vAlign w:val="center"/>
          </w:tcPr>
          <w:p w14:paraId="4B0F6938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9445E50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德语报刊选读</w:t>
            </w:r>
          </w:p>
        </w:tc>
      </w:tr>
      <w:tr w:rsidR="00000881" w14:paraId="7F3D1DCB" w14:textId="77777777">
        <w:trPr>
          <w:trHeight w:val="571"/>
        </w:trPr>
        <w:tc>
          <w:tcPr>
            <w:tcW w:w="1418" w:type="dxa"/>
            <w:vAlign w:val="center"/>
          </w:tcPr>
          <w:p w14:paraId="24F03CE3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F5C8657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0B9A8216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17D4E99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16</w:t>
            </w:r>
          </w:p>
        </w:tc>
      </w:tr>
      <w:tr w:rsidR="00000881" w14:paraId="633F20CC" w14:textId="77777777">
        <w:trPr>
          <w:trHeight w:val="571"/>
        </w:trPr>
        <w:tc>
          <w:tcPr>
            <w:tcW w:w="1418" w:type="dxa"/>
            <w:vAlign w:val="center"/>
          </w:tcPr>
          <w:p w14:paraId="66ACE942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27D7434" w14:textId="00923F36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侯健慧</w:t>
            </w:r>
          </w:p>
        </w:tc>
        <w:tc>
          <w:tcPr>
            <w:tcW w:w="1134" w:type="dxa"/>
            <w:vAlign w:val="center"/>
          </w:tcPr>
          <w:p w14:paraId="71DF9F97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AFA669B" w14:textId="56835A2B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18053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000881" w14:paraId="6085C5DE" w14:textId="77777777">
        <w:trPr>
          <w:trHeight w:val="571"/>
        </w:trPr>
        <w:tc>
          <w:tcPr>
            <w:tcW w:w="1418" w:type="dxa"/>
            <w:vAlign w:val="center"/>
          </w:tcPr>
          <w:p w14:paraId="07DA1FCF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602F8AD" w14:textId="625D0D5C" w:rsidR="00000881" w:rsidRDefault="00397341" w:rsidP="0039734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18-1，B18-2</w:t>
            </w:r>
          </w:p>
        </w:tc>
        <w:tc>
          <w:tcPr>
            <w:tcW w:w="1134" w:type="dxa"/>
            <w:vAlign w:val="center"/>
          </w:tcPr>
          <w:p w14:paraId="4B0AF2B1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E0D5513" w14:textId="128DDA5C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线上（钉钉）</w:t>
            </w:r>
          </w:p>
        </w:tc>
      </w:tr>
      <w:tr w:rsidR="00000881" w14:paraId="603D25F6" w14:textId="77777777">
        <w:trPr>
          <w:trHeight w:val="571"/>
        </w:trPr>
        <w:tc>
          <w:tcPr>
            <w:tcW w:w="1418" w:type="dxa"/>
            <w:vAlign w:val="center"/>
          </w:tcPr>
          <w:p w14:paraId="0704BB2E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B8D8BE8" w14:textId="6821FC58" w:rsidR="00000881" w:rsidRDefault="0039734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周二下午5、6节</w:t>
            </w:r>
          </w:p>
        </w:tc>
      </w:tr>
      <w:tr w:rsidR="00000881" w14:paraId="6FD8FD21" w14:textId="77777777">
        <w:trPr>
          <w:trHeight w:val="571"/>
        </w:trPr>
        <w:tc>
          <w:tcPr>
            <w:tcW w:w="1418" w:type="dxa"/>
            <w:vAlign w:val="center"/>
          </w:tcPr>
          <w:p w14:paraId="24E630AD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DE61C50" w14:textId="77777777" w:rsidR="00000881" w:rsidRDefault="00397341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新编德语报刊阅读》，</w:t>
            </w:r>
            <w:hyperlink r:id="rId7" w:tgtFrame="https://item.jd.com/_blank" w:history="1">
              <w:r>
                <w:rPr>
                  <w:rFonts w:ascii="宋体" w:eastAsia="宋体" w:hAnsi="宋体"/>
                  <w:sz w:val="20"/>
                  <w:szCs w:val="20"/>
                  <w:lang w:eastAsia="zh-CN"/>
                </w:rPr>
                <w:t>梁珊珊</w:t>
              </w:r>
            </w:hyperlink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，上海外语教育出版社，2017。</w:t>
            </w:r>
          </w:p>
        </w:tc>
      </w:tr>
      <w:tr w:rsidR="00000881" w14:paraId="1237E329" w14:textId="77777777">
        <w:trPr>
          <w:trHeight w:val="571"/>
        </w:trPr>
        <w:tc>
          <w:tcPr>
            <w:tcW w:w="1418" w:type="dxa"/>
            <w:vAlign w:val="center"/>
          </w:tcPr>
          <w:p w14:paraId="7273D38C" w14:textId="77777777" w:rsidR="00000881" w:rsidRDefault="003973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08785BD" w14:textId="77777777" w:rsidR="00000881" w:rsidRDefault="0039734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《德语报刊导读》，钱汝敏编，上海外语教育出版社，2007</w:t>
            </w:r>
          </w:p>
          <w:p w14:paraId="4A228272" w14:textId="77777777" w:rsidR="00000881" w:rsidRDefault="0039734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《时事德语通》，姚晓舟，外语教学与研究出版社，2007</w:t>
            </w:r>
          </w:p>
          <w:p w14:paraId="28F320A3" w14:textId="77777777" w:rsidR="00000881" w:rsidRDefault="0039734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《新编德语报刊教程》，桂乾元，外语教学与研究出版社，2016</w:t>
            </w:r>
          </w:p>
        </w:tc>
      </w:tr>
    </w:tbl>
    <w:p w14:paraId="05125C7D" w14:textId="77777777" w:rsidR="00000881" w:rsidRDefault="00000881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2C72CA8E" w14:textId="77777777" w:rsidR="00000881" w:rsidRDefault="0039734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000881" w14:paraId="1EA4538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16454" w14:textId="77777777" w:rsidR="00000881" w:rsidRDefault="003973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2D3F0" w14:textId="77777777" w:rsidR="00000881" w:rsidRDefault="0039734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98DD5" w14:textId="77777777" w:rsidR="00000881" w:rsidRDefault="0039734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2F096" w14:textId="77777777" w:rsidR="00000881" w:rsidRDefault="0039734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00881" w14:paraId="7792BF9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636BE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EEDCA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德语新闻业概括，各类德语报刊文章体裁介绍，新闻类文章体裁介绍，文章选读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54543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EDDE1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新闻类文章阅读及完成相关练习</w:t>
            </w:r>
          </w:p>
        </w:tc>
      </w:tr>
      <w:tr w:rsidR="00000881" w14:paraId="44378A1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D5FFE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88697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德语消息类文章特征介绍，文章选读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0173C" w14:textId="77777777" w:rsidR="00000881" w:rsidRDefault="00397341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84478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消息类文章阅读及完成相关练习</w:t>
            </w:r>
          </w:p>
        </w:tc>
      </w:tr>
      <w:tr w:rsidR="00000881" w14:paraId="71C0EEC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A17D6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1210A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德语报告类文章特征介绍，文章选读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D7498" w14:textId="77777777" w:rsidR="00000881" w:rsidRDefault="00397341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EBDB7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000881" w14:paraId="60F637C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5CF5F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11919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德语报告类文章选读，常见题材以及特点分析，常用词句介绍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CA6A7" w14:textId="77777777" w:rsidR="00000881" w:rsidRDefault="00397341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234F4" w14:textId="77777777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报告类文章阅读及完成相关练习</w:t>
            </w:r>
          </w:p>
        </w:tc>
      </w:tr>
      <w:tr w:rsidR="00626F20" w14:paraId="365D190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AD42A" w14:textId="00976C6D" w:rsidR="00626F20" w:rsidRDefault="00626F20" w:rsidP="00626F2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9FCBD" w14:textId="3E58DA15" w:rsidR="00626F20" w:rsidRDefault="00626F20" w:rsidP="00626F20">
            <w:pPr>
              <w:widowControl/>
              <w:jc w:val="both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德语采访类文章选读，采访类特点分析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1C250" w14:textId="71B3233B" w:rsidR="00626F20" w:rsidRDefault="00626F20" w:rsidP="00626F20">
            <w:pPr>
              <w:jc w:val="both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8673B" w14:textId="005B72D7" w:rsidR="00626F20" w:rsidRDefault="00626F20" w:rsidP="00626F20">
            <w:pPr>
              <w:widowControl/>
              <w:jc w:val="both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采访类文章阅读及完成相关练习</w:t>
            </w:r>
          </w:p>
        </w:tc>
      </w:tr>
      <w:tr w:rsidR="00397341" w14:paraId="6495C03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69D8A" w14:textId="1667200C" w:rsidR="00397341" w:rsidRDefault="00626F20" w:rsidP="00397341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6A594" w14:textId="26D1132D" w:rsidR="00397341" w:rsidRDefault="00397341" w:rsidP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德语评论类文章选读，文章大意概括以及阅读技巧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AEE91" w14:textId="0AD1BCB7" w:rsidR="00397341" w:rsidRDefault="00397341" w:rsidP="00397341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EF550" w14:textId="0A558AF8" w:rsidR="00397341" w:rsidRDefault="00397341" w:rsidP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评论类文章阅读及完成相关练习</w:t>
            </w:r>
          </w:p>
        </w:tc>
      </w:tr>
      <w:tr w:rsidR="00000881" w14:paraId="0E69E36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C3375" w14:textId="3338E001" w:rsidR="00000881" w:rsidRDefault="00626F2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EE6CB" w14:textId="762B78B9" w:rsidR="00000881" w:rsidRPr="00397341" w:rsidRDefault="00397341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德语讽刺性杂文</w:t>
            </w:r>
            <w:r w:rsidRPr="003973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特征介绍，文章选读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8EB0A" w14:textId="77777777" w:rsidR="00000881" w:rsidRDefault="00397341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DAAAF" w14:textId="18EF9286" w:rsidR="00000881" w:rsidRPr="00397341" w:rsidRDefault="00397341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 w:rsidRPr="003973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德语讽刺性杂文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文章阅读及完成相关练习</w:t>
            </w:r>
          </w:p>
        </w:tc>
      </w:tr>
      <w:tr w:rsidR="00000881" w14:paraId="5610EE6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69D26" w14:textId="32511701" w:rsidR="00000881" w:rsidRDefault="00626F20">
            <w:pPr>
              <w:widowControl/>
              <w:jc w:val="both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77866" w14:textId="435D93AB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德语专栏类</w:t>
            </w:r>
            <w:r w:rsidRPr="003973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文章特征介绍，文章选读</w:t>
            </w:r>
            <w:r w:rsidR="00626F2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；</w:t>
            </w:r>
            <w:r w:rsidR="00626F20" w:rsidRPr="00626F2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各类型文章</w:t>
            </w:r>
            <w:r w:rsidR="00626F2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总结</w:t>
            </w:r>
            <w:r w:rsidR="00626F20" w:rsidRPr="00626F2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，常见德语报刊类阅读必要阅读技能总结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2A05E" w14:textId="77777777" w:rsidR="00000881" w:rsidRDefault="00397341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讲授，练习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F22A5" w14:textId="4074416B" w:rsidR="00000881" w:rsidRDefault="00397341">
            <w:pPr>
              <w:widowControl/>
              <w:jc w:val="both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  <w:lang w:eastAsia="zh-CN"/>
              </w:rPr>
              <w:t>专栏类文章阅读及完成相关练习</w:t>
            </w:r>
          </w:p>
        </w:tc>
      </w:tr>
    </w:tbl>
    <w:tbl>
      <w:tblPr>
        <w:tblpPr w:leftFromText="180" w:rightFromText="180" w:vertAnchor="text" w:horzAnchor="margin" w:tblpY="1024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397341" w:rsidRPr="00397341" w14:paraId="64617705" w14:textId="77777777" w:rsidTr="00397341">
        <w:tc>
          <w:tcPr>
            <w:tcW w:w="1809" w:type="dxa"/>
            <w:shd w:val="clear" w:color="auto" w:fill="auto"/>
          </w:tcPr>
          <w:p w14:paraId="7CA2C924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总评构成（1+</w:t>
            </w:r>
            <w:r w:rsidRPr="00397341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X</w:t>
            </w: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C0B5F7F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B5B3087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占比</w:t>
            </w:r>
          </w:p>
        </w:tc>
      </w:tr>
      <w:tr w:rsidR="00397341" w:rsidRPr="00397341" w14:paraId="436D15F2" w14:textId="77777777" w:rsidTr="00397341">
        <w:tc>
          <w:tcPr>
            <w:tcW w:w="1809" w:type="dxa"/>
            <w:shd w:val="clear" w:color="auto" w:fill="auto"/>
          </w:tcPr>
          <w:p w14:paraId="0A1FDBB4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33C368D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期末考试（线上）</w:t>
            </w:r>
          </w:p>
        </w:tc>
        <w:tc>
          <w:tcPr>
            <w:tcW w:w="1843" w:type="dxa"/>
            <w:shd w:val="clear" w:color="auto" w:fill="auto"/>
          </w:tcPr>
          <w:p w14:paraId="38056E81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55%</w:t>
            </w:r>
          </w:p>
        </w:tc>
      </w:tr>
      <w:tr w:rsidR="00397341" w:rsidRPr="00397341" w14:paraId="41722435" w14:textId="77777777" w:rsidTr="00397341">
        <w:tc>
          <w:tcPr>
            <w:tcW w:w="1809" w:type="dxa"/>
            <w:shd w:val="clear" w:color="auto" w:fill="auto"/>
          </w:tcPr>
          <w:p w14:paraId="4AEFAF8B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82E3E09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14:paraId="510ED79B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</w:t>
            </w:r>
            <w:r w:rsidRPr="00397341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5%</w:t>
            </w:r>
          </w:p>
        </w:tc>
      </w:tr>
      <w:tr w:rsidR="00397341" w:rsidRPr="00397341" w14:paraId="3F8A42D9" w14:textId="77777777" w:rsidTr="00397341">
        <w:tc>
          <w:tcPr>
            <w:tcW w:w="1809" w:type="dxa"/>
            <w:shd w:val="clear" w:color="auto" w:fill="auto"/>
          </w:tcPr>
          <w:p w14:paraId="52E3E95B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C7C3BAD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课堂练习</w:t>
            </w:r>
          </w:p>
        </w:tc>
        <w:tc>
          <w:tcPr>
            <w:tcW w:w="1843" w:type="dxa"/>
            <w:shd w:val="clear" w:color="auto" w:fill="auto"/>
          </w:tcPr>
          <w:p w14:paraId="150A19BE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</w:t>
            </w:r>
            <w:r w:rsidRPr="00397341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5%</w:t>
            </w:r>
          </w:p>
        </w:tc>
      </w:tr>
      <w:tr w:rsidR="00397341" w:rsidRPr="00397341" w14:paraId="07DD6CFE" w14:textId="77777777" w:rsidTr="00397341">
        <w:tc>
          <w:tcPr>
            <w:tcW w:w="1809" w:type="dxa"/>
            <w:shd w:val="clear" w:color="auto" w:fill="auto"/>
          </w:tcPr>
          <w:p w14:paraId="36335AD8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B30EC67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读书报告</w:t>
            </w:r>
          </w:p>
        </w:tc>
        <w:tc>
          <w:tcPr>
            <w:tcW w:w="1843" w:type="dxa"/>
            <w:shd w:val="clear" w:color="auto" w:fill="auto"/>
          </w:tcPr>
          <w:p w14:paraId="4EEA26C0" w14:textId="77777777" w:rsidR="00397341" w:rsidRPr="00397341" w:rsidRDefault="00397341" w:rsidP="0039734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397341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</w:t>
            </w:r>
            <w:r w:rsidRPr="00397341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5%</w:t>
            </w:r>
          </w:p>
        </w:tc>
      </w:tr>
    </w:tbl>
    <w:p w14:paraId="6731CE32" w14:textId="77777777" w:rsidR="00000881" w:rsidRDefault="00397341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p w14:paraId="6327FF14" w14:textId="1C760D58" w:rsidR="00000881" w:rsidRDefault="0039734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755E44" wp14:editId="05EA90F7">
            <wp:simplePos x="0" y="0"/>
            <wp:positionH relativeFrom="column">
              <wp:posOffset>2965450</wp:posOffset>
            </wp:positionH>
            <wp:positionV relativeFrom="paragraph">
              <wp:posOffset>2795270</wp:posOffset>
            </wp:positionV>
            <wp:extent cx="792480" cy="591185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718819" w14:textId="7DD2D659" w:rsidR="00000881" w:rsidRDefault="0039734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1F1C4E88" wp14:editId="7262309F">
            <wp:simplePos x="0" y="0"/>
            <wp:positionH relativeFrom="column">
              <wp:posOffset>922020</wp:posOffset>
            </wp:positionH>
            <wp:positionV relativeFrom="paragraph">
              <wp:posOffset>156845</wp:posOffset>
            </wp:positionV>
            <wp:extent cx="847725" cy="323215"/>
            <wp:effectExtent l="0" t="0" r="9525" b="635"/>
            <wp:wrapTight wrapText="bothSides">
              <wp:wrapPolygon edited="0">
                <wp:start x="0" y="0"/>
                <wp:lineTo x="0" y="20369"/>
                <wp:lineTo x="21357" y="20369"/>
                <wp:lineTo x="21357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任课教师：    系主任审核：  </w:t>
      </w:r>
      <w:r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14:paraId="6E7ED4C9" w14:textId="444A6AC2" w:rsidR="00000881" w:rsidRDefault="0039734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018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年9月1日</w:t>
      </w:r>
    </w:p>
    <w:p w14:paraId="12B61B95" w14:textId="77777777" w:rsidR="00000881" w:rsidRDefault="00000881"/>
    <w:sectPr w:rsidR="00000881">
      <w:headerReference w:type="default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7B8F" w14:textId="77777777" w:rsidR="008D11A3" w:rsidRDefault="00397341">
      <w:r>
        <w:separator/>
      </w:r>
    </w:p>
  </w:endnote>
  <w:endnote w:type="continuationSeparator" w:id="0">
    <w:p w14:paraId="6B61D248" w14:textId="77777777" w:rsidR="008D11A3" w:rsidRDefault="0039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0206" w14:textId="77777777" w:rsidR="00000881" w:rsidRDefault="00397341">
    <w:pPr>
      <w:pStyle w:val="a3"/>
      <w:framePr w:w="1008" w:wrap="around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14CC5B3A" w14:textId="77777777" w:rsidR="00000881" w:rsidRDefault="0039734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E0A4" w14:textId="77777777" w:rsidR="008D11A3" w:rsidRDefault="00397341">
      <w:r>
        <w:separator/>
      </w:r>
    </w:p>
  </w:footnote>
  <w:footnote w:type="continuationSeparator" w:id="0">
    <w:p w14:paraId="5119E8EC" w14:textId="77777777" w:rsidR="008D11A3" w:rsidRDefault="0039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1F0C" w14:textId="77777777" w:rsidR="00000881" w:rsidRDefault="0039734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02D27F" wp14:editId="5852027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56F23" w14:textId="77777777" w:rsidR="00000881" w:rsidRDefault="0039734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2D2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" stroked="f">
              <v:textbox>
                <w:txbxContent>
                  <w:p w14:paraId="5D356F23" w14:textId="77777777" w:rsidR="00000881" w:rsidRDefault="0039734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81"/>
    <w:rsid w:val="00000881"/>
    <w:rsid w:val="00397341"/>
    <w:rsid w:val="00626F20"/>
    <w:rsid w:val="008D11A3"/>
    <w:rsid w:val="6FF1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97949"/>
  <w15:docId w15:val="{B10E246B-1527-4F7E-8B1E-FF51CB8B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.jd.com/writer/&#26753;&#29642;&#29642;_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652</Words>
  <Characters>261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Hou Jianhui</cp:lastModifiedBy>
  <cp:revision>3</cp:revision>
  <dcterms:created xsi:type="dcterms:W3CDTF">2021-09-04T05:09:00Z</dcterms:created>
  <dcterms:modified xsi:type="dcterms:W3CDTF">2021-09-04T12:31:00Z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