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839F5">
      <w:pPr>
        <w:jc w:val="center"/>
        <w:rPr>
          <w:rFonts w:ascii="黑体" w:hAnsi="黑体" w:eastAsia="黑体"/>
          <w:bCs/>
          <w:sz w:val="32"/>
          <w:szCs w:val="32"/>
        </w:rPr>
      </w:pPr>
      <w:r>
        <w:rPr>
          <w:rFonts w:hint="eastAsia" w:ascii="黑体" w:hAnsi="黑体" w:eastAsia="黑体"/>
          <w:bCs/>
          <w:sz w:val="32"/>
          <w:szCs w:val="32"/>
        </w:rPr>
        <w:t>《外贸函电（日语）》本科课程教学大纲</w:t>
      </w:r>
    </w:p>
    <w:p w14:paraId="5F1436D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58C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5895B0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1752156">
            <w:pPr>
              <w:widowControl w:val="0"/>
              <w:ind w:firstLine="420" w:firstLineChars="200"/>
              <w:jc w:val="left"/>
              <w:rPr>
                <w:sz w:val="21"/>
                <w:szCs w:val="21"/>
              </w:rPr>
            </w:pPr>
            <w:r>
              <w:rPr>
                <w:rFonts w:hint="eastAsia"/>
                <w:sz w:val="21"/>
                <w:szCs w:val="21"/>
              </w:rPr>
              <w:t>（中文）外贸函电（日语）</w:t>
            </w:r>
          </w:p>
        </w:tc>
      </w:tr>
      <w:tr w14:paraId="2E8F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152FA3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756F8B0">
            <w:pPr>
              <w:widowControl w:val="0"/>
              <w:ind w:firstLine="420" w:firstLineChars="200"/>
              <w:jc w:val="left"/>
              <w:rPr>
                <w:sz w:val="21"/>
                <w:szCs w:val="21"/>
              </w:rPr>
            </w:pPr>
            <w:r>
              <w:rPr>
                <w:rFonts w:hint="eastAsia"/>
                <w:sz w:val="21"/>
                <w:szCs w:val="21"/>
              </w:rPr>
              <w:t>（英文）Foreign Trade Correspondence (Japanese)</w:t>
            </w:r>
          </w:p>
        </w:tc>
      </w:tr>
      <w:tr w14:paraId="0D50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E8778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C3D69B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2140014</w:t>
            </w:r>
          </w:p>
        </w:tc>
        <w:tc>
          <w:tcPr>
            <w:tcW w:w="2126" w:type="dxa"/>
            <w:gridSpan w:val="2"/>
            <w:vAlign w:val="center"/>
          </w:tcPr>
          <w:p w14:paraId="1B0CF011">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5A626F3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594E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47F06A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82F00A5">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4E389AF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C9E24E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09FAF26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B32720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1C96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2D32612">
            <w:pPr>
              <w:widowControl w:val="0"/>
              <w:jc w:val="center"/>
              <w:rPr>
                <w:rFonts w:cs="MS UI Gothic"/>
                <w:color w:val="000000"/>
                <w:kern w:val="2"/>
                <w:sz w:val="18"/>
                <w:szCs w:val="18"/>
              </w:rPr>
            </w:pPr>
            <w:r>
              <w:rPr>
                <w:rFonts w:cs="MS UI Gothic"/>
                <w:color w:val="000000"/>
                <w:kern w:val="2"/>
                <w:sz w:val="18"/>
                <w:szCs w:val="18"/>
              </w:rPr>
              <w:t>开课</w:t>
            </w:r>
            <w:r>
              <w:rPr>
                <w:rFonts w:hint="eastAsia" w:cs="MS UI Gothic"/>
                <w:color w:val="000000"/>
                <w:kern w:val="2"/>
                <w:sz w:val="18"/>
                <w:szCs w:val="18"/>
              </w:rPr>
              <w:t>学院</w:t>
            </w:r>
          </w:p>
        </w:tc>
        <w:tc>
          <w:tcPr>
            <w:tcW w:w="2260" w:type="dxa"/>
            <w:vAlign w:val="center"/>
          </w:tcPr>
          <w:p w14:paraId="196855CF">
            <w:pPr>
              <w:widowControl w:val="0"/>
              <w:jc w:val="center"/>
              <w:rPr>
                <w:rFonts w:cs="MS UI Gothic"/>
                <w:color w:val="000000"/>
                <w:kern w:val="2"/>
                <w:sz w:val="18"/>
                <w:szCs w:val="18"/>
              </w:rPr>
            </w:pPr>
            <w:r>
              <w:rPr>
                <w:rFonts w:hint="eastAsia" w:cs="MS UI Gothic"/>
                <w:color w:val="000000"/>
                <w:kern w:val="2"/>
                <w:sz w:val="18"/>
                <w:szCs w:val="18"/>
                <w:lang w:val="en-US" w:eastAsia="zh-CN"/>
              </w:rPr>
              <w:t>外国语</w:t>
            </w:r>
            <w:r>
              <w:rPr>
                <w:rFonts w:hint="eastAsia" w:cs="MS UI Gothic"/>
                <w:color w:val="000000"/>
                <w:kern w:val="2"/>
                <w:sz w:val="18"/>
                <w:szCs w:val="18"/>
              </w:rPr>
              <w:t>学院</w:t>
            </w:r>
          </w:p>
        </w:tc>
        <w:tc>
          <w:tcPr>
            <w:tcW w:w="2126" w:type="dxa"/>
            <w:gridSpan w:val="2"/>
            <w:vAlign w:val="center"/>
          </w:tcPr>
          <w:p w14:paraId="52B0B4CC">
            <w:pPr>
              <w:widowControl w:val="0"/>
              <w:jc w:val="center"/>
              <w:rPr>
                <w:rFonts w:cs="MS UI Gothic"/>
                <w:color w:val="000000"/>
                <w:kern w:val="2"/>
                <w:sz w:val="18"/>
                <w:szCs w:val="18"/>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014E4B4">
            <w:pPr>
              <w:widowControl w:val="0"/>
              <w:jc w:val="center"/>
              <w:rPr>
                <w:rFonts w:cs="MS UI Gothic"/>
                <w:color w:val="000000"/>
                <w:kern w:val="2"/>
                <w:sz w:val="18"/>
                <w:szCs w:val="18"/>
              </w:rPr>
            </w:pPr>
            <w:r>
              <w:rPr>
                <w:rFonts w:hint="eastAsia" w:cs="MS UI Gothic"/>
                <w:color w:val="000000"/>
                <w:kern w:val="2"/>
                <w:sz w:val="18"/>
                <w:szCs w:val="18"/>
              </w:rPr>
              <w:t>日语专业第5学期</w:t>
            </w:r>
          </w:p>
        </w:tc>
      </w:tr>
      <w:tr w14:paraId="5183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2FCD6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3E6EB8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w:t>
            </w:r>
            <w:r>
              <w:rPr>
                <w:rFonts w:hint="eastAsia" w:cs="MS UI Gothic"/>
                <w:color w:val="000000"/>
                <w:kern w:val="2"/>
                <w:sz w:val="18"/>
                <w:szCs w:val="18"/>
              </w:rPr>
              <w:t>业基础选修</w:t>
            </w:r>
          </w:p>
        </w:tc>
        <w:tc>
          <w:tcPr>
            <w:tcW w:w="2126" w:type="dxa"/>
            <w:gridSpan w:val="2"/>
            <w:vAlign w:val="center"/>
          </w:tcPr>
          <w:p w14:paraId="5CE5E24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A27520D">
            <w:pPr>
              <w:widowControl w:val="0"/>
              <w:jc w:val="center"/>
              <w:rPr>
                <w:rFonts w:cs="MS UI Gothic"/>
                <w:color w:val="000000"/>
                <w:kern w:val="2"/>
                <w:sz w:val="18"/>
                <w:szCs w:val="18"/>
              </w:rPr>
            </w:pPr>
            <w:r>
              <w:rPr>
                <w:rFonts w:hint="eastAsia" w:cs="MS UI Gothic"/>
                <w:color w:val="000000"/>
                <w:kern w:val="2"/>
                <w:sz w:val="18"/>
                <w:szCs w:val="18"/>
              </w:rPr>
              <w:t>考查</w:t>
            </w:r>
          </w:p>
        </w:tc>
      </w:tr>
      <w:tr w14:paraId="65E1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447553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F9BF9FC">
            <w:pPr>
              <w:widowControl w:val="0"/>
              <w:jc w:val="center"/>
              <w:rPr>
                <w:sz w:val="18"/>
                <w:szCs w:val="18"/>
              </w:rPr>
            </w:pPr>
            <w:r>
              <w:rPr>
                <w:rFonts w:hint="eastAsia"/>
                <w:sz w:val="18"/>
                <w:szCs w:val="18"/>
              </w:rPr>
              <w:t>新编国际商务日语写作 刘肖云 龚辰 编著</w:t>
            </w:r>
          </w:p>
          <w:p w14:paraId="1DD239CD">
            <w:pPr>
              <w:widowControl w:val="0"/>
              <w:jc w:val="center"/>
              <w:rPr>
                <w:rFonts w:ascii="Times New Roman" w:hAnsi="Times New Roman"/>
                <w:color w:val="000000" w:themeColor="text1"/>
                <w:sz w:val="21"/>
                <w:szCs w:val="21"/>
                <w14:textFill>
                  <w14:solidFill>
                    <w14:schemeClr w14:val="tx1"/>
                  </w14:solidFill>
                </w14:textFill>
              </w:rPr>
            </w:pPr>
            <w:r>
              <w:rPr>
                <w:rFonts w:hint="eastAsia"/>
                <w:sz w:val="18"/>
                <w:szCs w:val="18"/>
              </w:rPr>
              <w:t>I</w:t>
            </w:r>
            <w:r>
              <w:rPr>
                <w:sz w:val="18"/>
                <w:szCs w:val="18"/>
              </w:rPr>
              <w:t>SBN 978-7-310-04755-0 2021</w:t>
            </w:r>
            <w:r>
              <w:rPr>
                <w:rFonts w:hint="eastAsia"/>
                <w:sz w:val="18"/>
                <w:szCs w:val="18"/>
              </w:rPr>
              <w:t>年1</w:t>
            </w:r>
            <w:r>
              <w:rPr>
                <w:sz w:val="18"/>
                <w:szCs w:val="18"/>
              </w:rPr>
              <w:t>2</w:t>
            </w:r>
            <w:r>
              <w:rPr>
                <w:rFonts w:hint="eastAsia"/>
                <w:sz w:val="18"/>
                <w:szCs w:val="18"/>
              </w:rPr>
              <w:t>月重印</w:t>
            </w:r>
          </w:p>
        </w:tc>
        <w:tc>
          <w:tcPr>
            <w:tcW w:w="1413" w:type="dxa"/>
            <w:gridSpan w:val="2"/>
            <w:vAlign w:val="center"/>
          </w:tcPr>
          <w:p w14:paraId="25002DB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2E585F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A51241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1A2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95FFED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2BF5810">
            <w:pPr>
              <w:pStyle w:val="14"/>
              <w:widowControl w:val="0"/>
              <w:ind w:firstLine="420" w:firstLineChars="200"/>
              <w:jc w:val="both"/>
            </w:pPr>
            <w:r>
              <w:rPr>
                <w:rFonts w:hint="eastAsia"/>
              </w:rPr>
              <w:t>基础日语4 2140023 (10)</w:t>
            </w:r>
          </w:p>
        </w:tc>
      </w:tr>
      <w:tr w14:paraId="3BBF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79" w:hRule="atLeast"/>
        </w:trPr>
        <w:tc>
          <w:tcPr>
            <w:tcW w:w="1691" w:type="dxa"/>
            <w:tcBorders>
              <w:left w:val="single" w:color="auto" w:sz="12" w:space="0"/>
            </w:tcBorders>
            <w:shd w:val="clear" w:color="auto" w:fill="auto"/>
            <w:vAlign w:val="center"/>
          </w:tcPr>
          <w:p w14:paraId="2A06B3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E181EE1">
            <w:pPr>
              <w:widowControl/>
              <w:ind w:firstLine="450" w:firstLineChars="250"/>
              <w:jc w:val="left"/>
              <w:rPr>
                <w:rFonts w:cs="Times New Roman"/>
                <w:color w:val="000000"/>
                <w:kern w:val="2"/>
                <w:sz w:val="18"/>
                <w:szCs w:val="18"/>
              </w:rPr>
            </w:pPr>
            <w:r>
              <w:rPr>
                <w:rFonts w:hint="eastAsia"/>
                <w:sz w:val="18"/>
                <w:szCs w:val="18"/>
              </w:rPr>
              <w:t>《外贸函电（日语）》是以日语专业三年级第五学期学生为对象的选修课。</w:t>
            </w:r>
            <w:r>
              <w:rPr>
                <w:rFonts w:hint="eastAsia" w:cs="MS UI Gothic"/>
                <w:color w:val="000000"/>
                <w:kern w:val="2"/>
                <w:sz w:val="18"/>
                <w:szCs w:val="18"/>
              </w:rPr>
              <w:t>其主要目的是帮助学生巩固以往所学的日</w:t>
            </w:r>
            <w:r>
              <w:rPr>
                <w:rFonts w:hint="eastAsia" w:cs="微软雅黑"/>
                <w:color w:val="000000"/>
                <w:kern w:val="2"/>
                <w:sz w:val="18"/>
                <w:szCs w:val="18"/>
              </w:rPr>
              <w:t>语语</w:t>
            </w:r>
            <w:r>
              <w:rPr>
                <w:rFonts w:hint="eastAsia" w:cs="MS UI Gothic"/>
                <w:color w:val="000000"/>
                <w:kern w:val="2"/>
                <w:sz w:val="18"/>
                <w:szCs w:val="18"/>
              </w:rPr>
              <w:t>言知</w:t>
            </w:r>
            <w:r>
              <w:rPr>
                <w:rFonts w:hint="eastAsia" w:cs="微软雅黑"/>
                <w:color w:val="000000"/>
                <w:kern w:val="2"/>
                <w:sz w:val="18"/>
                <w:szCs w:val="18"/>
              </w:rPr>
              <w:t>识</w:t>
            </w:r>
            <w:r>
              <w:rPr>
                <w:rFonts w:hint="eastAsia" w:cs="MS UI Gothic"/>
                <w:color w:val="000000"/>
                <w:kern w:val="2"/>
                <w:sz w:val="18"/>
                <w:szCs w:val="18"/>
              </w:rPr>
              <w:t>，在此基</w:t>
            </w:r>
            <w:r>
              <w:rPr>
                <w:rFonts w:hint="eastAsia" w:cs="微软雅黑"/>
                <w:color w:val="000000"/>
                <w:kern w:val="2"/>
                <w:sz w:val="18"/>
                <w:szCs w:val="18"/>
              </w:rPr>
              <w:t>础</w:t>
            </w:r>
            <w:r>
              <w:rPr>
                <w:rFonts w:hint="eastAsia" w:cs="MS UI Gothic"/>
                <w:color w:val="000000"/>
                <w:kern w:val="2"/>
                <w:sz w:val="18"/>
                <w:szCs w:val="18"/>
              </w:rPr>
              <w:t>上接触、了解</w:t>
            </w:r>
            <w:r>
              <w:rPr>
                <w:rFonts w:hint="eastAsia" w:cs="Times New Roman"/>
                <w:color w:val="000000"/>
                <w:kern w:val="2"/>
                <w:sz w:val="18"/>
                <w:szCs w:val="18"/>
              </w:rPr>
              <w:t>商</w:t>
            </w:r>
            <w:r>
              <w:rPr>
                <w:rFonts w:hint="eastAsia" w:cs="微软雅黑"/>
                <w:color w:val="000000"/>
                <w:kern w:val="2"/>
                <w:sz w:val="18"/>
                <w:szCs w:val="18"/>
              </w:rPr>
              <w:t>务</w:t>
            </w:r>
            <w:r>
              <w:rPr>
                <w:rFonts w:hint="eastAsia" w:cs="MS UI Gothic"/>
                <w:color w:val="000000"/>
                <w:kern w:val="2"/>
                <w:sz w:val="18"/>
                <w:szCs w:val="18"/>
              </w:rPr>
              <w:t>活</w:t>
            </w:r>
            <w:r>
              <w:rPr>
                <w:rFonts w:hint="eastAsia" w:cs="微软雅黑"/>
                <w:color w:val="000000"/>
                <w:kern w:val="2"/>
                <w:sz w:val="18"/>
                <w:szCs w:val="18"/>
              </w:rPr>
              <w:t>动</w:t>
            </w:r>
            <w:r>
              <w:rPr>
                <w:rFonts w:hint="eastAsia" w:cs="Times New Roman"/>
                <w:color w:val="000000"/>
                <w:kern w:val="2"/>
                <w:sz w:val="18"/>
                <w:szCs w:val="18"/>
              </w:rPr>
              <w:t>中用于彼此交流的电子邮件，公函等相关撰写格式及措辞要求。</w:t>
            </w:r>
          </w:p>
          <w:p w14:paraId="5E657C25">
            <w:pPr>
              <w:widowControl/>
              <w:ind w:firstLine="450" w:firstLineChars="250"/>
              <w:jc w:val="left"/>
              <w:rPr>
                <w:sz w:val="18"/>
                <w:szCs w:val="18"/>
              </w:rPr>
            </w:pPr>
            <w:r>
              <w:rPr>
                <w:rFonts w:hint="eastAsia"/>
                <w:sz w:val="18"/>
                <w:szCs w:val="18"/>
              </w:rPr>
              <w:t>针对近年来对外贸人才的需求，结合学校教育的特点，本课程从对日贸易的实践出发，力求使学生熟悉掌握对日贸易的基本流程和专业术语，能够用日语书写贸易流程中各个阶段常见的电子邮件和公函等书面资料，训练学生从日语角度来考虑基本的贸易问题，提高学生对日贸易工作的应用能力。</w:t>
            </w:r>
          </w:p>
          <w:p w14:paraId="3EFAEF68">
            <w:pPr>
              <w:widowControl/>
              <w:ind w:firstLine="450" w:firstLineChars="250"/>
              <w:jc w:val="left"/>
              <w:rPr>
                <w:rFonts w:cs="微软雅黑" w:eastAsiaTheme="minorEastAsia"/>
                <w:sz w:val="18"/>
                <w:szCs w:val="18"/>
              </w:rPr>
            </w:pPr>
            <w:r>
              <w:rPr>
                <w:rFonts w:hint="eastAsia" w:cs="微软雅黑" w:asciiTheme="minorEastAsia" w:hAnsiTheme="minorEastAsia" w:eastAsiaTheme="minorEastAsia"/>
                <w:sz w:val="18"/>
                <w:szCs w:val="18"/>
              </w:rPr>
              <w:t>通过为期1</w:t>
            </w:r>
            <w:r>
              <w:rPr>
                <w:rFonts w:cs="微软雅黑" w:asciiTheme="minorEastAsia" w:hAnsiTheme="minorEastAsia" w:eastAsiaTheme="minorEastAsia"/>
                <w:sz w:val="18"/>
                <w:szCs w:val="18"/>
              </w:rPr>
              <w:t>6</w:t>
            </w:r>
            <w:r>
              <w:rPr>
                <w:rFonts w:hint="eastAsia" w:cs="微软雅黑" w:asciiTheme="minorEastAsia" w:hAnsiTheme="minorEastAsia" w:eastAsiaTheme="minorEastAsia"/>
                <w:sz w:val="18"/>
                <w:szCs w:val="18"/>
              </w:rPr>
              <w:t>周的课堂教学活动，帮助学生了解、熟悉并逐步掌握与</w:t>
            </w:r>
            <w:r>
              <w:rPr>
                <w:rFonts w:hint="eastAsia" w:cs="微软雅黑" w:eastAsiaTheme="minorEastAsia"/>
                <w:sz w:val="18"/>
                <w:szCs w:val="18"/>
              </w:rPr>
              <w:t>上述每一个部分相关的公函、电邮中常见的撰写格式及书面表达形式，尤其是本课程难点-</w:t>
            </w:r>
            <w:r>
              <w:rPr>
                <w:rFonts w:cs="微软雅黑" w:eastAsiaTheme="minorEastAsia"/>
                <w:sz w:val="18"/>
                <w:szCs w:val="18"/>
              </w:rPr>
              <w:t>--</w:t>
            </w:r>
            <w:r>
              <w:rPr>
                <w:rFonts w:hint="eastAsia" w:cs="微软雅黑" w:eastAsiaTheme="minorEastAsia"/>
                <w:sz w:val="18"/>
                <w:szCs w:val="18"/>
              </w:rPr>
              <w:t>“敬语”相关知识和应用技能。</w:t>
            </w:r>
          </w:p>
        </w:tc>
      </w:tr>
      <w:tr w14:paraId="3F52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5208BC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C9F1E18">
            <w:pPr>
              <w:pStyle w:val="14"/>
              <w:widowControl w:val="0"/>
              <w:ind w:firstLine="360" w:firstLineChars="200"/>
              <w:jc w:val="both"/>
            </w:pPr>
            <w:r>
              <w:rPr>
                <w:rFonts w:hint="eastAsia" w:ascii="宋体" w:hAnsi="宋体"/>
                <w:sz w:val="18"/>
                <w:szCs w:val="18"/>
              </w:rPr>
              <w:t>本课程为具备一定日语基础且有意提高日语书面表达水准、强化“职场”实际沟通能力的学生提供一个模拟的学习环境。以指定的教科书为依托，以课后练习为辅助手段，采用任课教师课堂面授+学生听讲，并根据各种特定场景进行书面模拟练习的形式展开教学。要求学生在任课教师指导下，全神贯注投入以公函格式、书面“敬语”为主脉的各项练习。</w:t>
            </w:r>
          </w:p>
        </w:tc>
      </w:tr>
      <w:tr w14:paraId="42F9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6278B9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6231FFC">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41020" cy="330200"/>
                  <wp:effectExtent l="0" t="0" r="11430" b="12700"/>
                  <wp:docPr id="2" name="图片 2" descr="dc6eb8704958c620329ae9daf3caa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6eb8704958c620329ae9daf3caa46"/>
                          <pic:cNvPicPr>
                            <a:picLocks noChangeAspect="1"/>
                          </pic:cNvPicPr>
                        </pic:nvPicPr>
                        <pic:blipFill>
                          <a:blip r:embed="rId5"/>
                          <a:stretch>
                            <a:fillRect/>
                          </a:stretch>
                        </pic:blipFill>
                        <pic:spPr>
                          <a:xfrm>
                            <a:off x="0" y="0"/>
                            <a:ext cx="541020" cy="330200"/>
                          </a:xfrm>
                          <a:prstGeom prst="rect">
                            <a:avLst/>
                          </a:prstGeom>
                        </pic:spPr>
                      </pic:pic>
                    </a:graphicData>
                  </a:graphic>
                </wp:inline>
              </w:drawing>
            </w:r>
          </w:p>
        </w:tc>
        <w:tc>
          <w:tcPr>
            <w:tcW w:w="1425" w:type="dxa"/>
            <w:gridSpan w:val="2"/>
            <w:tcBorders>
              <w:top w:val="double" w:color="auto" w:sz="4" w:space="0"/>
            </w:tcBorders>
            <w:vAlign w:val="center"/>
          </w:tcPr>
          <w:p w14:paraId="4C8ED14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DFE61C3">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9.1</w:t>
            </w:r>
            <w:r>
              <w:rPr>
                <w:rFonts w:ascii="Times New Roman" w:hAnsi="Times New Roman"/>
                <w:color w:val="000000"/>
                <w:sz w:val="21"/>
                <w:szCs w:val="21"/>
              </w:rPr>
              <w:t>0</w:t>
            </w:r>
          </w:p>
        </w:tc>
      </w:tr>
      <w:tr w14:paraId="794F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FA6AC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83763FC">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vAlign w:val="center"/>
          </w:tcPr>
          <w:p w14:paraId="300399A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529A296">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9</w:t>
            </w:r>
            <w:r>
              <w:rPr>
                <w:rFonts w:ascii="Times New Roman" w:hAnsi="Times New Roman"/>
                <w:color w:val="000000"/>
                <w:sz w:val="21"/>
                <w:szCs w:val="21"/>
              </w:rPr>
              <w:t>.</w:t>
            </w:r>
            <w:r>
              <w:rPr>
                <w:rFonts w:hint="eastAsia" w:ascii="Times New Roman" w:hAnsi="Times New Roman"/>
                <w:color w:val="000000"/>
                <w:sz w:val="21"/>
                <w:szCs w:val="21"/>
                <w:lang w:val="en-US" w:eastAsia="zh-CN"/>
              </w:rPr>
              <w:t>1</w:t>
            </w:r>
            <w:r>
              <w:rPr>
                <w:rFonts w:ascii="Times New Roman" w:hAnsi="Times New Roman"/>
                <w:color w:val="000000"/>
                <w:sz w:val="21"/>
                <w:szCs w:val="21"/>
              </w:rPr>
              <w:t>0</w:t>
            </w:r>
          </w:p>
        </w:tc>
      </w:tr>
      <w:tr w14:paraId="7E67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AA367B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9CF2C81">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tcBorders>
              <w:bottom w:val="single" w:color="auto" w:sz="12" w:space="0"/>
            </w:tcBorders>
            <w:vAlign w:val="center"/>
          </w:tcPr>
          <w:p w14:paraId="3BEB13D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4655482">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9</w:t>
            </w:r>
            <w:r>
              <w:rPr>
                <w:rFonts w:ascii="Times New Roman" w:hAnsi="Times New Roman"/>
                <w:color w:val="000000"/>
                <w:sz w:val="21"/>
                <w:szCs w:val="21"/>
              </w:rPr>
              <w:t>.</w:t>
            </w:r>
            <w:r>
              <w:rPr>
                <w:rFonts w:hint="eastAsia" w:ascii="Times New Roman" w:hAnsi="Times New Roman"/>
                <w:color w:val="000000"/>
                <w:sz w:val="21"/>
                <w:szCs w:val="21"/>
                <w:lang w:val="en-US" w:eastAsia="zh-CN"/>
              </w:rPr>
              <w:t>1</w:t>
            </w:r>
            <w:bookmarkStart w:id="5" w:name="_GoBack"/>
            <w:bookmarkEnd w:id="5"/>
            <w:r>
              <w:rPr>
                <w:rFonts w:ascii="Times New Roman" w:hAnsi="Times New Roman"/>
                <w:color w:val="000000"/>
                <w:sz w:val="21"/>
                <w:szCs w:val="21"/>
              </w:rPr>
              <w:t>0</w:t>
            </w:r>
          </w:p>
        </w:tc>
      </w:tr>
    </w:tbl>
    <w:p w14:paraId="6F922345">
      <w:pPr>
        <w:spacing w:line="100" w:lineRule="exact"/>
        <w:rPr>
          <w:rFonts w:ascii="Arial" w:hAnsi="Arial" w:eastAsia="黑体"/>
        </w:rPr>
      </w:pPr>
      <w:r>
        <w:br w:type="page"/>
      </w:r>
    </w:p>
    <w:p w14:paraId="5460002E">
      <w:pPr>
        <w:pStyle w:val="16"/>
        <w:spacing w:before="326" w:beforeLines="100" w:line="360" w:lineRule="auto"/>
        <w:rPr>
          <w:rFonts w:ascii="黑体" w:hAnsi="宋体"/>
        </w:rPr>
      </w:pPr>
      <w:r>
        <w:rPr>
          <w:rFonts w:hint="eastAsia" w:ascii="黑体" w:hAnsi="宋体"/>
        </w:rPr>
        <w:t>二、课程目标与毕业要求</w:t>
      </w:r>
    </w:p>
    <w:p w14:paraId="01F3D72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1BA3D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14:paraId="0290CE7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84DEEB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0CBF5D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7DDB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75B66A3">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87D7E9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16D442F">
            <w:pPr>
              <w:pStyle w:val="14"/>
              <w:jc w:val="left"/>
              <w:rPr>
                <w:rFonts w:ascii="宋体" w:hAnsi="宋体"/>
                <w:bCs/>
              </w:rPr>
            </w:pPr>
            <w:r>
              <w:rPr>
                <w:rFonts w:hint="eastAsia" w:ascii="宋体" w:hAnsi="宋体"/>
                <w:bCs/>
                <w:sz w:val="18"/>
                <w:szCs w:val="18"/>
              </w:rPr>
              <w:t>了解，熟悉日语中各类语句表达形式的特点及作用。</w:t>
            </w:r>
          </w:p>
        </w:tc>
      </w:tr>
      <w:tr w14:paraId="50BFC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F08CF19">
            <w:pPr>
              <w:pStyle w:val="14"/>
              <w:rPr>
                <w:bCs/>
              </w:rPr>
            </w:pPr>
          </w:p>
        </w:tc>
        <w:tc>
          <w:tcPr>
            <w:tcW w:w="764" w:type="dxa"/>
            <w:shd w:val="clear" w:color="auto" w:fill="auto"/>
            <w:vAlign w:val="center"/>
          </w:tcPr>
          <w:p w14:paraId="4FFDC3C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54B9C80">
            <w:pPr>
              <w:pStyle w:val="14"/>
              <w:jc w:val="left"/>
              <w:rPr>
                <w:rFonts w:ascii="宋体" w:hAnsi="宋体"/>
                <w:bCs/>
                <w:sz w:val="18"/>
                <w:szCs w:val="18"/>
              </w:rPr>
            </w:pPr>
            <w:r>
              <w:rPr>
                <w:rFonts w:hint="eastAsia" w:ascii="宋体" w:hAnsi="宋体"/>
                <w:bCs/>
                <w:sz w:val="18"/>
                <w:szCs w:val="18"/>
              </w:rPr>
              <w:t>了解，熟悉日语中敬语在不同场合的应用及其作用。</w:t>
            </w:r>
          </w:p>
        </w:tc>
      </w:tr>
      <w:tr w14:paraId="4B11E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978711B">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C980B2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FF091AF">
            <w:pPr>
              <w:pStyle w:val="14"/>
              <w:jc w:val="left"/>
              <w:rPr>
                <w:rFonts w:ascii="宋体" w:hAnsi="宋体"/>
                <w:bCs/>
                <w:sz w:val="18"/>
                <w:szCs w:val="18"/>
              </w:rPr>
            </w:pPr>
            <w:r>
              <w:rPr>
                <w:rFonts w:hint="eastAsia" w:ascii="宋体" w:hAnsi="宋体"/>
                <w:bCs/>
                <w:sz w:val="18"/>
                <w:szCs w:val="18"/>
              </w:rPr>
              <w:t>通过模仿逐步掌握日语中各类语句表达形式。</w:t>
            </w:r>
          </w:p>
        </w:tc>
      </w:tr>
      <w:tr w14:paraId="2B900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8031B27">
            <w:pPr>
              <w:pStyle w:val="14"/>
              <w:rPr>
                <w:rFonts w:ascii="宋体" w:hAnsi="宋体"/>
              </w:rPr>
            </w:pPr>
          </w:p>
        </w:tc>
        <w:tc>
          <w:tcPr>
            <w:tcW w:w="764" w:type="dxa"/>
            <w:shd w:val="clear" w:color="auto" w:fill="auto"/>
            <w:vAlign w:val="center"/>
          </w:tcPr>
          <w:p w14:paraId="7A354BE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69ACF717">
            <w:pPr>
              <w:pStyle w:val="14"/>
              <w:jc w:val="left"/>
              <w:rPr>
                <w:rFonts w:ascii="宋体" w:hAnsi="宋体" w:eastAsia="MS Mincho"/>
                <w:bCs/>
                <w:sz w:val="18"/>
                <w:szCs w:val="18"/>
                <w:lang w:eastAsia="ja-JP"/>
              </w:rPr>
            </w:pPr>
            <w:r>
              <w:rPr>
                <w:rFonts w:hint="eastAsia" w:ascii="宋体" w:hAnsi="宋体"/>
                <w:bCs/>
                <w:sz w:val="18"/>
                <w:szCs w:val="18"/>
              </w:rPr>
              <w:t>熟练运用信息工具解决问题。</w:t>
            </w:r>
          </w:p>
        </w:tc>
      </w:tr>
      <w:tr w14:paraId="1C1FB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05110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0FC609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D12DF6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810EB4C">
            <w:pPr>
              <w:pStyle w:val="14"/>
              <w:jc w:val="left"/>
              <w:rPr>
                <w:rFonts w:ascii="宋体" w:hAnsi="宋体"/>
                <w:bCs/>
                <w:sz w:val="18"/>
                <w:szCs w:val="18"/>
              </w:rPr>
            </w:pPr>
            <w:r>
              <w:rPr>
                <w:rFonts w:hint="eastAsia" w:ascii="宋体" w:hAnsi="宋体"/>
                <w:bCs/>
                <w:sz w:val="18"/>
                <w:szCs w:val="18"/>
              </w:rPr>
              <w:t>指导学生扎实学好专业本领，在今后的具体各行各业的工作中发挥各自应有的作用。</w:t>
            </w:r>
          </w:p>
        </w:tc>
      </w:tr>
      <w:tr w14:paraId="41F6A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80BC80D">
            <w:pPr>
              <w:pStyle w:val="14"/>
              <w:rPr>
                <w:rFonts w:ascii="宋体" w:hAnsi="宋体"/>
              </w:rPr>
            </w:pPr>
          </w:p>
        </w:tc>
        <w:tc>
          <w:tcPr>
            <w:tcW w:w="764" w:type="dxa"/>
            <w:shd w:val="clear" w:color="auto" w:fill="auto"/>
            <w:vAlign w:val="center"/>
          </w:tcPr>
          <w:p w14:paraId="47064C6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7ADCF4D">
            <w:pPr>
              <w:pStyle w:val="14"/>
              <w:jc w:val="left"/>
              <w:rPr>
                <w:rFonts w:ascii="宋体" w:hAnsi="宋体"/>
                <w:bCs/>
                <w:sz w:val="18"/>
                <w:szCs w:val="18"/>
              </w:rPr>
            </w:pPr>
            <w:r>
              <w:rPr>
                <w:rFonts w:hint="eastAsia" w:ascii="宋体" w:hAnsi="宋体"/>
                <w:bCs/>
                <w:sz w:val="18"/>
                <w:szCs w:val="18"/>
              </w:rPr>
              <w:t>在国际舞台上讲好中国的故事，传承红色基因，成为名副其实的红色接班人。</w:t>
            </w:r>
          </w:p>
        </w:tc>
      </w:tr>
    </w:tbl>
    <w:p w14:paraId="2F4615BB">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587178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EBC7A7B">
            <w:pPr>
              <w:pStyle w:val="14"/>
              <w:widowControl w:val="0"/>
              <w:jc w:val="left"/>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0FB38878">
            <w:pPr>
              <w:pStyle w:val="14"/>
              <w:widowControl w:val="0"/>
              <w:jc w:val="left"/>
              <w:rPr>
                <w:bCs/>
              </w:rPr>
            </w:pPr>
            <w:r>
              <w:rPr>
                <w:rFonts w:hint="eastAsia"/>
                <w:bCs/>
              </w:rPr>
              <w:t>④</w:t>
            </w:r>
            <w:r>
              <w:rPr>
                <w:bCs/>
              </w:rPr>
              <w:t xml:space="preserve">诚信尽责，为人诚实，信守承诺，勤奋努力，精益求精，勇于担责。 </w:t>
            </w:r>
          </w:p>
        </w:tc>
      </w:tr>
      <w:tr w14:paraId="30EB6EC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A9E1E6F">
            <w:pPr>
              <w:pStyle w:val="14"/>
              <w:widowControl w:val="0"/>
              <w:jc w:val="left"/>
              <w:rPr>
                <w:b/>
              </w:rPr>
            </w:pPr>
            <w:r>
              <w:rPr>
                <w:rFonts w:hint="eastAsia"/>
                <w:b/>
              </w:rPr>
              <w:t>LO2专业能力：</w:t>
            </w:r>
          </w:p>
          <w:p w14:paraId="7F026F59">
            <w:pPr>
              <w:pStyle w:val="14"/>
              <w:widowControl w:val="0"/>
              <w:jc w:val="left"/>
              <w:rPr>
                <w:bCs/>
              </w:rPr>
            </w:pPr>
            <w:r>
              <w:rPr>
                <w:rFonts w:hint="eastAsia"/>
                <w:bCs/>
              </w:rPr>
              <w:t>①掌握日语语言基础知识，具有扎实的语言基本功和听、说、读、写、译等语言应用能力。</w:t>
            </w:r>
          </w:p>
          <w:p w14:paraId="1B76A02C">
            <w:pPr>
              <w:pStyle w:val="14"/>
              <w:widowControl w:val="0"/>
              <w:jc w:val="left"/>
              <w:rPr>
                <w:bCs/>
              </w:rPr>
            </w:pPr>
            <w:r>
              <w:rPr>
                <w:rFonts w:hint="eastAsia"/>
                <w:bCs/>
              </w:rPr>
              <w:t>④掌握商务实践知识，具备从事外贸工作的基本技能。</w:t>
            </w:r>
          </w:p>
        </w:tc>
      </w:tr>
      <w:tr w14:paraId="621A4DD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304D9D9">
            <w:pPr>
              <w:pStyle w:val="14"/>
              <w:widowControl w:val="0"/>
              <w:jc w:val="left"/>
              <w:rPr>
                <w:rFonts w:ascii="宋体" w:hAnsi="宋体"/>
                <w:bCs/>
              </w:rPr>
            </w:pPr>
            <w:r>
              <w:rPr>
                <w:rFonts w:hint="eastAsia" w:ascii="宋体" w:hAnsi="宋体"/>
                <w:b/>
              </w:rPr>
              <w:t>LO7信息应用：</w:t>
            </w:r>
            <w:r>
              <w:rPr>
                <w:rFonts w:hint="eastAsia" w:ascii="宋体" w:hAnsi="宋体"/>
                <w:bCs/>
              </w:rPr>
              <w:t>具备一定的信息素养，并能在工作中应用信息技术和工具解决问题。</w:t>
            </w:r>
          </w:p>
          <w:p w14:paraId="7C263DB5">
            <w:pPr>
              <w:pStyle w:val="14"/>
              <w:widowControl w:val="0"/>
              <w:jc w:val="left"/>
              <w:rPr>
                <w:rFonts w:ascii="宋体" w:hAnsi="宋体"/>
                <w:bCs/>
              </w:rPr>
            </w:pPr>
            <w:r>
              <w:rPr>
                <w:rFonts w:hint="eastAsia" w:ascii="宋体" w:hAnsi="宋体"/>
                <w:bCs/>
              </w:rPr>
              <w:t>①能够根据需要进行专业文献检索。</w:t>
            </w:r>
          </w:p>
        </w:tc>
      </w:tr>
      <w:tr w14:paraId="3DFF6D9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6288845">
            <w:pPr>
              <w:pStyle w:val="14"/>
              <w:widowControl w:val="0"/>
              <w:jc w:val="left"/>
              <w:rPr>
                <w:rFonts w:ascii="宋体" w:hAnsi="宋体"/>
                <w:bCs/>
              </w:rPr>
            </w:pPr>
            <w:r>
              <w:rPr>
                <w:rFonts w:hint="eastAsia" w:ascii="宋体" w:hAnsi="宋体"/>
                <w:b/>
              </w:rPr>
              <w:t>LO8国际视野：</w:t>
            </w:r>
            <w:r>
              <w:rPr>
                <w:rFonts w:hint="eastAsia" w:ascii="宋体" w:hAnsi="宋体"/>
                <w:bCs/>
              </w:rPr>
              <w:t>具有基本的外语表达沟通能力与跨文化理解能力，有国际竞争与合作的意识。</w:t>
            </w:r>
          </w:p>
          <w:p w14:paraId="7C009920">
            <w:pPr>
              <w:pStyle w:val="14"/>
              <w:widowControl w:val="0"/>
              <w:jc w:val="left"/>
              <w:rPr>
                <w:rFonts w:ascii="宋体" w:hAnsi="宋体"/>
                <w:bCs/>
              </w:rPr>
            </w:pPr>
            <w:r>
              <w:rPr>
                <w:rFonts w:hint="eastAsia" w:ascii="宋体" w:hAnsi="宋体" w:eastAsia="MS Mincho"/>
                <w:bCs/>
                <w:lang w:eastAsia="ja-JP"/>
              </w:rPr>
              <w:t>①</w:t>
            </w:r>
            <w:r>
              <w:rPr>
                <w:rFonts w:hint="eastAsia" w:ascii="宋体" w:hAnsi="宋体"/>
                <w:bCs/>
              </w:rPr>
              <w:t>具备外语表达沟通能力，达到本专业的要求。</w:t>
            </w:r>
          </w:p>
        </w:tc>
      </w:tr>
    </w:tbl>
    <w:p w14:paraId="0B1B20C8">
      <w:pPr>
        <w:pStyle w:val="17"/>
        <w:spacing w:before="163" w:beforeLines="50" w:after="163"/>
      </w:pPr>
      <w:r>
        <w:rPr>
          <w:rFonts w:hint="eastAsia"/>
        </w:rPr>
        <w:t xml:space="preserve">（三）毕业要求与课程目标的关系 </w:t>
      </w:r>
    </w:p>
    <w:p w14:paraId="2D0DFC9D">
      <w:pPr>
        <w:pStyle w:val="17"/>
        <w:spacing w:before="163" w:beforeLines="50" w:after="163"/>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4CCE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2AC5489D">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6D7F6C19">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4C62FCB5">
            <w:pPr>
              <w:pStyle w:val="13"/>
              <w:rPr>
                <w:szCs w:val="16"/>
              </w:rPr>
            </w:pPr>
            <w:r>
              <w:rPr>
                <w:rFonts w:hint="eastAsia"/>
                <w:szCs w:val="16"/>
              </w:rPr>
              <w:t>支撑度</w:t>
            </w:r>
          </w:p>
        </w:tc>
        <w:tc>
          <w:tcPr>
            <w:tcW w:w="4641" w:type="dxa"/>
            <w:tcBorders>
              <w:top w:val="single" w:color="auto" w:sz="12" w:space="0"/>
            </w:tcBorders>
            <w:vAlign w:val="center"/>
          </w:tcPr>
          <w:p w14:paraId="0C858EE3">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7AC759DA">
            <w:pPr>
              <w:pStyle w:val="13"/>
              <w:rPr>
                <w:szCs w:val="16"/>
              </w:rPr>
            </w:pPr>
            <w:r>
              <w:rPr>
                <w:rFonts w:hint="eastAsia"/>
                <w:szCs w:val="16"/>
              </w:rPr>
              <w:t>对指标点的贡献度</w:t>
            </w:r>
          </w:p>
        </w:tc>
      </w:tr>
      <w:tr w14:paraId="33B6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3A6670CA">
            <w:pPr>
              <w:pStyle w:val="14"/>
              <w:rPr>
                <w:rFonts w:cs="Times New Roman"/>
              </w:rPr>
            </w:pPr>
            <w:r>
              <w:rPr>
                <w:rFonts w:cs="Times New Roman"/>
              </w:rPr>
              <w:t>LO1</w:t>
            </w:r>
          </w:p>
        </w:tc>
        <w:tc>
          <w:tcPr>
            <w:tcW w:w="778" w:type="dxa"/>
            <w:tcBorders>
              <w:left w:val="single" w:color="auto" w:sz="4" w:space="0"/>
            </w:tcBorders>
            <w:vAlign w:val="center"/>
          </w:tcPr>
          <w:p w14:paraId="0701B96C">
            <w:pPr>
              <w:pStyle w:val="14"/>
              <w:rPr>
                <w:rFonts w:cs="Times New Roman"/>
                <w:bCs/>
              </w:rPr>
            </w:pPr>
            <w:r>
              <w:rPr>
                <w:rFonts w:hint="eastAsia" w:cs="Times New Roman"/>
                <w:bCs/>
              </w:rPr>
              <w:t>④</w:t>
            </w:r>
          </w:p>
        </w:tc>
        <w:tc>
          <w:tcPr>
            <w:tcW w:w="778" w:type="dxa"/>
            <w:tcBorders>
              <w:right w:val="double" w:color="auto" w:sz="4" w:space="0"/>
            </w:tcBorders>
            <w:shd w:val="clear" w:color="auto" w:fill="auto"/>
            <w:vAlign w:val="center"/>
          </w:tcPr>
          <w:p w14:paraId="68331503">
            <w:pPr>
              <w:pStyle w:val="14"/>
              <w:rPr>
                <w:rFonts w:ascii="宋体" w:hAnsi="宋体"/>
              </w:rPr>
            </w:pPr>
            <w:r>
              <w:rPr>
                <w:rFonts w:hint="eastAsia" w:ascii="宋体" w:hAnsi="宋体"/>
              </w:rPr>
              <w:t>M</w:t>
            </w:r>
          </w:p>
        </w:tc>
        <w:tc>
          <w:tcPr>
            <w:tcW w:w="4641" w:type="dxa"/>
            <w:vAlign w:val="center"/>
          </w:tcPr>
          <w:p w14:paraId="1B56A4B6">
            <w:pPr>
              <w:pStyle w:val="14"/>
              <w:jc w:val="left"/>
              <w:rPr>
                <w:rFonts w:ascii="宋体" w:hAnsi="宋体"/>
                <w:bCs/>
                <w:sz w:val="18"/>
                <w:szCs w:val="18"/>
              </w:rPr>
            </w:pPr>
            <w:r>
              <w:rPr>
                <w:rFonts w:hint="eastAsia" w:ascii="宋体" w:hAnsi="宋体"/>
                <w:bCs/>
                <w:sz w:val="18"/>
                <w:szCs w:val="18"/>
              </w:rPr>
              <w:t>5</w:t>
            </w:r>
            <w:r>
              <w:rPr>
                <w:rFonts w:ascii="宋体" w:hAnsi="宋体"/>
                <w:bCs/>
                <w:sz w:val="18"/>
                <w:szCs w:val="18"/>
              </w:rPr>
              <w:t>.</w:t>
            </w:r>
            <w:r>
              <w:rPr>
                <w:rFonts w:hint="eastAsia" w:ascii="宋体" w:hAnsi="宋体"/>
                <w:bCs/>
                <w:sz w:val="18"/>
                <w:szCs w:val="18"/>
              </w:rPr>
              <w:t xml:space="preserve"> 指导学生扎实学好专业本领，在今后的具体各行各业的工作中发挥各自应有的作用。</w:t>
            </w:r>
          </w:p>
        </w:tc>
        <w:tc>
          <w:tcPr>
            <w:tcW w:w="1317" w:type="dxa"/>
            <w:tcBorders>
              <w:right w:val="single" w:color="auto" w:sz="12" w:space="0"/>
            </w:tcBorders>
            <w:vAlign w:val="center"/>
          </w:tcPr>
          <w:p w14:paraId="65F99ADA">
            <w:pPr>
              <w:pStyle w:val="14"/>
              <w:rPr>
                <w:rFonts w:ascii="宋体" w:hAnsi="宋体"/>
                <w:bCs/>
              </w:rPr>
            </w:pPr>
            <w:r>
              <w:rPr>
                <w:rFonts w:hint="eastAsia" w:ascii="宋体" w:hAnsi="宋体"/>
                <w:bCs/>
              </w:rPr>
              <w:t>1</w:t>
            </w:r>
            <w:r>
              <w:rPr>
                <w:rFonts w:ascii="宋体" w:hAnsi="宋体"/>
                <w:bCs/>
              </w:rPr>
              <w:t>00%</w:t>
            </w:r>
          </w:p>
        </w:tc>
      </w:tr>
      <w:tr w14:paraId="308D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202BAA7A">
            <w:pPr>
              <w:pStyle w:val="14"/>
              <w:rPr>
                <w:rFonts w:cs="Times New Roman"/>
              </w:rPr>
            </w:pPr>
            <w:r>
              <w:rPr>
                <w:rFonts w:cs="Times New Roman"/>
              </w:rPr>
              <w:t>LO2</w:t>
            </w:r>
          </w:p>
        </w:tc>
        <w:tc>
          <w:tcPr>
            <w:tcW w:w="778" w:type="dxa"/>
            <w:vMerge w:val="restart"/>
            <w:tcBorders>
              <w:left w:val="single" w:color="auto" w:sz="4" w:space="0"/>
            </w:tcBorders>
            <w:vAlign w:val="center"/>
          </w:tcPr>
          <w:p w14:paraId="4637C4D7">
            <w:pPr>
              <w:pStyle w:val="14"/>
              <w:numPr>
                <w:ilvl w:val="0"/>
                <w:numId w:val="1"/>
              </w:numPr>
              <w:rPr>
                <w:bCs/>
              </w:rPr>
            </w:pPr>
          </w:p>
        </w:tc>
        <w:tc>
          <w:tcPr>
            <w:tcW w:w="778" w:type="dxa"/>
            <w:vMerge w:val="restart"/>
            <w:tcBorders>
              <w:right w:val="double" w:color="auto" w:sz="4" w:space="0"/>
            </w:tcBorders>
            <w:shd w:val="clear" w:color="auto" w:fill="auto"/>
            <w:vAlign w:val="center"/>
          </w:tcPr>
          <w:p w14:paraId="6487409F">
            <w:pPr>
              <w:pStyle w:val="14"/>
              <w:rPr>
                <w:rFonts w:ascii="宋体" w:hAnsi="宋体"/>
              </w:rPr>
            </w:pPr>
            <w:r>
              <w:rPr>
                <w:rFonts w:hint="eastAsia" w:ascii="宋体" w:hAnsi="宋体"/>
              </w:rPr>
              <w:t>M</w:t>
            </w:r>
          </w:p>
        </w:tc>
        <w:tc>
          <w:tcPr>
            <w:tcW w:w="4641" w:type="dxa"/>
            <w:vAlign w:val="center"/>
          </w:tcPr>
          <w:p w14:paraId="76B4C3A4">
            <w:pPr>
              <w:pStyle w:val="14"/>
              <w:jc w:val="left"/>
              <w:rPr>
                <w:rFonts w:ascii="宋体" w:hAnsi="宋体"/>
                <w:bCs/>
              </w:rPr>
            </w:pPr>
            <w:r>
              <w:rPr>
                <w:rFonts w:hint="eastAsia" w:ascii="宋体" w:hAnsi="宋体"/>
                <w:bCs/>
                <w:sz w:val="18"/>
                <w:szCs w:val="18"/>
              </w:rPr>
              <w:t>1.了解，熟悉日语中各类语句表达形式的特点及作用。</w:t>
            </w:r>
          </w:p>
        </w:tc>
        <w:tc>
          <w:tcPr>
            <w:tcW w:w="1317" w:type="dxa"/>
            <w:tcBorders>
              <w:right w:val="single" w:color="auto" w:sz="12" w:space="0"/>
            </w:tcBorders>
            <w:vAlign w:val="center"/>
          </w:tcPr>
          <w:p w14:paraId="0FC26AEF">
            <w:pPr>
              <w:pStyle w:val="14"/>
              <w:rPr>
                <w:rFonts w:ascii="宋体" w:hAnsi="宋体"/>
                <w:bCs/>
              </w:rPr>
            </w:pPr>
            <w:r>
              <w:rPr>
                <w:rFonts w:hint="eastAsia" w:ascii="宋体" w:hAnsi="宋体"/>
                <w:bCs/>
              </w:rPr>
              <w:t>5</w:t>
            </w:r>
            <w:r>
              <w:rPr>
                <w:rFonts w:ascii="宋体" w:hAnsi="宋体"/>
                <w:bCs/>
              </w:rPr>
              <w:t>0%</w:t>
            </w:r>
          </w:p>
        </w:tc>
      </w:tr>
      <w:tr w14:paraId="34BA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2E17BF8F">
            <w:pPr>
              <w:pStyle w:val="14"/>
              <w:rPr>
                <w:rFonts w:cs="Times New Roman"/>
              </w:rPr>
            </w:pPr>
          </w:p>
        </w:tc>
        <w:tc>
          <w:tcPr>
            <w:tcW w:w="778" w:type="dxa"/>
            <w:vMerge w:val="continue"/>
            <w:tcBorders>
              <w:left w:val="single" w:color="auto" w:sz="4" w:space="0"/>
            </w:tcBorders>
            <w:vAlign w:val="center"/>
          </w:tcPr>
          <w:p w14:paraId="601C9BCD">
            <w:pPr>
              <w:pStyle w:val="14"/>
              <w:rPr>
                <w:bCs/>
              </w:rPr>
            </w:pPr>
          </w:p>
        </w:tc>
        <w:tc>
          <w:tcPr>
            <w:tcW w:w="778" w:type="dxa"/>
            <w:vMerge w:val="continue"/>
            <w:tcBorders>
              <w:right w:val="double" w:color="auto" w:sz="4" w:space="0"/>
            </w:tcBorders>
            <w:shd w:val="clear" w:color="auto" w:fill="auto"/>
            <w:vAlign w:val="center"/>
          </w:tcPr>
          <w:p w14:paraId="4491F2EB">
            <w:pPr>
              <w:pStyle w:val="14"/>
              <w:rPr>
                <w:rFonts w:ascii="宋体" w:hAnsi="宋体"/>
              </w:rPr>
            </w:pPr>
          </w:p>
        </w:tc>
        <w:tc>
          <w:tcPr>
            <w:tcW w:w="4641" w:type="dxa"/>
            <w:vAlign w:val="center"/>
          </w:tcPr>
          <w:p w14:paraId="4509B8FE">
            <w:pPr>
              <w:pStyle w:val="14"/>
              <w:jc w:val="left"/>
              <w:rPr>
                <w:rFonts w:ascii="宋体" w:hAnsi="宋体"/>
                <w:bCs/>
              </w:rPr>
            </w:pPr>
            <w:r>
              <w:rPr>
                <w:rFonts w:hint="eastAsia" w:ascii="宋体" w:hAnsi="宋体"/>
                <w:bCs/>
                <w:sz w:val="18"/>
                <w:szCs w:val="18"/>
              </w:rPr>
              <w:t>2.了解，熟悉日语中敬语在不同场合的应用及其作用。</w:t>
            </w:r>
          </w:p>
        </w:tc>
        <w:tc>
          <w:tcPr>
            <w:tcW w:w="1317" w:type="dxa"/>
            <w:tcBorders>
              <w:right w:val="single" w:color="auto" w:sz="12" w:space="0"/>
            </w:tcBorders>
            <w:vAlign w:val="center"/>
          </w:tcPr>
          <w:p w14:paraId="210AC1D1">
            <w:pPr>
              <w:pStyle w:val="14"/>
              <w:rPr>
                <w:rFonts w:ascii="宋体" w:hAnsi="宋体"/>
                <w:bCs/>
              </w:rPr>
            </w:pPr>
            <w:r>
              <w:rPr>
                <w:rFonts w:hint="eastAsia" w:ascii="宋体" w:hAnsi="宋体"/>
                <w:bCs/>
              </w:rPr>
              <w:t>5</w:t>
            </w:r>
            <w:r>
              <w:rPr>
                <w:rFonts w:ascii="宋体" w:hAnsi="宋体"/>
                <w:bCs/>
              </w:rPr>
              <w:t>0%</w:t>
            </w:r>
          </w:p>
        </w:tc>
      </w:tr>
      <w:tr w14:paraId="6738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641FB714">
            <w:pPr>
              <w:pStyle w:val="14"/>
              <w:rPr>
                <w:rFonts w:cs="Times New Roman"/>
              </w:rPr>
            </w:pPr>
            <w:r>
              <w:rPr>
                <w:rFonts w:cs="Times New Roman"/>
              </w:rPr>
              <w:t>LO2</w:t>
            </w:r>
          </w:p>
        </w:tc>
        <w:tc>
          <w:tcPr>
            <w:tcW w:w="778" w:type="dxa"/>
            <w:tcBorders>
              <w:left w:val="single" w:color="auto" w:sz="4" w:space="0"/>
            </w:tcBorders>
            <w:vAlign w:val="center"/>
          </w:tcPr>
          <w:p w14:paraId="2FBF6D5B">
            <w:pPr>
              <w:pStyle w:val="14"/>
              <w:rPr>
                <w:rFonts w:cs="Times New Roman"/>
                <w:bCs/>
              </w:rPr>
            </w:pPr>
            <w:r>
              <w:rPr>
                <w:rFonts w:hint="eastAsia" w:cs="Times New Roman"/>
                <w:bCs/>
              </w:rPr>
              <w:t>④</w:t>
            </w:r>
          </w:p>
        </w:tc>
        <w:tc>
          <w:tcPr>
            <w:tcW w:w="778" w:type="dxa"/>
            <w:tcBorders>
              <w:right w:val="double" w:color="auto" w:sz="4" w:space="0"/>
            </w:tcBorders>
            <w:shd w:val="clear" w:color="auto" w:fill="auto"/>
            <w:vAlign w:val="center"/>
          </w:tcPr>
          <w:p w14:paraId="5DD315E5">
            <w:pPr>
              <w:pStyle w:val="14"/>
              <w:rPr>
                <w:rFonts w:ascii="宋体" w:hAnsi="宋体"/>
              </w:rPr>
            </w:pPr>
            <w:r>
              <w:rPr>
                <w:rFonts w:hint="eastAsia" w:ascii="宋体" w:hAnsi="宋体"/>
              </w:rPr>
              <w:t>H</w:t>
            </w:r>
          </w:p>
        </w:tc>
        <w:tc>
          <w:tcPr>
            <w:tcW w:w="4641" w:type="dxa"/>
            <w:vAlign w:val="center"/>
          </w:tcPr>
          <w:p w14:paraId="2C558C76">
            <w:pPr>
              <w:pStyle w:val="14"/>
              <w:jc w:val="left"/>
              <w:rPr>
                <w:rFonts w:ascii="宋体" w:hAnsi="宋体"/>
                <w:bCs/>
                <w:sz w:val="18"/>
                <w:szCs w:val="18"/>
              </w:rPr>
            </w:pPr>
            <w:r>
              <w:rPr>
                <w:rFonts w:hint="eastAsia" w:ascii="宋体" w:hAnsi="宋体"/>
                <w:bCs/>
                <w:sz w:val="18"/>
                <w:szCs w:val="18"/>
              </w:rPr>
              <w:t>3.通过模仿逐步掌握日语中各类语句表达形式。</w:t>
            </w:r>
          </w:p>
        </w:tc>
        <w:tc>
          <w:tcPr>
            <w:tcW w:w="1317" w:type="dxa"/>
            <w:tcBorders>
              <w:right w:val="single" w:color="auto" w:sz="12" w:space="0"/>
            </w:tcBorders>
            <w:vAlign w:val="center"/>
          </w:tcPr>
          <w:p w14:paraId="68FA5917">
            <w:pPr>
              <w:pStyle w:val="14"/>
              <w:rPr>
                <w:rFonts w:ascii="宋体" w:hAnsi="宋体"/>
                <w:bCs/>
              </w:rPr>
            </w:pPr>
            <w:r>
              <w:rPr>
                <w:rFonts w:hint="eastAsia" w:ascii="宋体" w:hAnsi="宋体"/>
                <w:bCs/>
              </w:rPr>
              <w:t>1</w:t>
            </w:r>
            <w:r>
              <w:rPr>
                <w:rFonts w:ascii="宋体" w:hAnsi="宋体"/>
                <w:bCs/>
              </w:rPr>
              <w:t>00%</w:t>
            </w:r>
          </w:p>
        </w:tc>
      </w:tr>
      <w:tr w14:paraId="2093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7" w:hRule="atLeast"/>
          <w:jc w:val="center"/>
        </w:trPr>
        <w:tc>
          <w:tcPr>
            <w:tcW w:w="762" w:type="dxa"/>
            <w:tcBorders>
              <w:left w:val="single" w:color="auto" w:sz="12" w:space="0"/>
              <w:right w:val="single" w:color="auto" w:sz="4" w:space="0"/>
            </w:tcBorders>
            <w:shd w:val="clear" w:color="auto" w:fill="auto"/>
            <w:vAlign w:val="center"/>
          </w:tcPr>
          <w:p w14:paraId="063022F0">
            <w:pPr>
              <w:pStyle w:val="14"/>
              <w:rPr>
                <w:rFonts w:cs="Times New Roman"/>
              </w:rPr>
            </w:pPr>
            <w:r>
              <w:rPr>
                <w:rFonts w:cs="Times New Roman"/>
              </w:rPr>
              <w:t>LO</w:t>
            </w:r>
            <w:r>
              <w:rPr>
                <w:rFonts w:hint="eastAsia" w:cs="Times New Roman"/>
              </w:rPr>
              <w:t>7</w:t>
            </w:r>
          </w:p>
        </w:tc>
        <w:tc>
          <w:tcPr>
            <w:tcW w:w="778" w:type="dxa"/>
            <w:tcBorders>
              <w:left w:val="single" w:color="auto" w:sz="4" w:space="0"/>
            </w:tcBorders>
            <w:vAlign w:val="center"/>
          </w:tcPr>
          <w:p w14:paraId="7FB90BB4">
            <w:pPr>
              <w:pStyle w:val="14"/>
              <w:numPr>
                <w:ilvl w:val="0"/>
                <w:numId w:val="2"/>
              </w:numPr>
              <w:rPr>
                <w:rFonts w:cs="Times New Roman"/>
                <w:bCs/>
              </w:rPr>
            </w:pPr>
          </w:p>
        </w:tc>
        <w:tc>
          <w:tcPr>
            <w:tcW w:w="778" w:type="dxa"/>
            <w:tcBorders>
              <w:right w:val="double" w:color="auto" w:sz="4" w:space="0"/>
            </w:tcBorders>
            <w:shd w:val="clear" w:color="auto" w:fill="auto"/>
            <w:vAlign w:val="center"/>
          </w:tcPr>
          <w:p w14:paraId="7902F345">
            <w:pPr>
              <w:pStyle w:val="14"/>
              <w:rPr>
                <w:rFonts w:ascii="宋体" w:hAnsi="宋体"/>
              </w:rPr>
            </w:pPr>
            <w:r>
              <w:rPr>
                <w:rFonts w:hint="eastAsia" w:ascii="宋体" w:hAnsi="宋体"/>
              </w:rPr>
              <w:t>L</w:t>
            </w:r>
          </w:p>
        </w:tc>
        <w:tc>
          <w:tcPr>
            <w:tcW w:w="4641" w:type="dxa"/>
            <w:vAlign w:val="center"/>
          </w:tcPr>
          <w:p w14:paraId="013B9A14">
            <w:pPr>
              <w:pStyle w:val="14"/>
              <w:jc w:val="left"/>
              <w:rPr>
                <w:rFonts w:ascii="宋体" w:hAnsi="宋体"/>
                <w:bCs/>
              </w:rPr>
            </w:pPr>
            <w:r>
              <w:rPr>
                <w:rFonts w:hint="eastAsia" w:ascii="宋体" w:hAnsi="宋体"/>
                <w:bCs/>
                <w:sz w:val="18"/>
                <w:szCs w:val="18"/>
              </w:rPr>
              <w:t>4.熟练运用信息工具解决问题。</w:t>
            </w:r>
          </w:p>
        </w:tc>
        <w:tc>
          <w:tcPr>
            <w:tcW w:w="1317" w:type="dxa"/>
            <w:tcBorders>
              <w:right w:val="single" w:color="auto" w:sz="12" w:space="0"/>
            </w:tcBorders>
            <w:vAlign w:val="center"/>
          </w:tcPr>
          <w:p w14:paraId="6692960E">
            <w:pPr>
              <w:pStyle w:val="14"/>
              <w:rPr>
                <w:rFonts w:hint="eastAsia" w:ascii="宋体" w:hAnsi="宋体"/>
                <w:bCs/>
              </w:rPr>
            </w:pPr>
            <w:r>
              <w:rPr>
                <w:rFonts w:hint="eastAsia" w:ascii="宋体" w:hAnsi="宋体"/>
                <w:bCs/>
              </w:rPr>
              <w:t>100%</w:t>
            </w:r>
          </w:p>
        </w:tc>
      </w:tr>
      <w:tr w14:paraId="7CAA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49E00110">
            <w:pPr>
              <w:pStyle w:val="14"/>
            </w:pPr>
            <w:r>
              <w:rPr>
                <w:rFonts w:hint="eastAsia"/>
              </w:rPr>
              <w:t>LO8</w:t>
            </w:r>
          </w:p>
        </w:tc>
        <w:tc>
          <w:tcPr>
            <w:tcW w:w="778" w:type="dxa"/>
            <w:tcBorders>
              <w:left w:val="single" w:color="auto" w:sz="4" w:space="0"/>
              <w:bottom w:val="single" w:color="auto" w:sz="12" w:space="0"/>
            </w:tcBorders>
            <w:vAlign w:val="center"/>
          </w:tcPr>
          <w:p w14:paraId="3195B1B5">
            <w:pPr>
              <w:pStyle w:val="14"/>
              <w:numPr>
                <w:ilvl w:val="0"/>
                <w:numId w:val="3"/>
              </w:numPr>
              <w:tabs>
                <w:tab w:val="left" w:pos="483"/>
              </w:tabs>
              <w:jc w:val="left"/>
              <w:rPr>
                <w:rFonts w:cs="Times New Roman"/>
                <w:bCs/>
              </w:rPr>
            </w:pPr>
          </w:p>
        </w:tc>
        <w:tc>
          <w:tcPr>
            <w:tcW w:w="778" w:type="dxa"/>
            <w:tcBorders>
              <w:bottom w:val="single" w:color="auto" w:sz="12" w:space="0"/>
              <w:right w:val="double" w:color="auto" w:sz="4" w:space="0"/>
            </w:tcBorders>
            <w:shd w:val="clear" w:color="auto" w:fill="auto"/>
            <w:vAlign w:val="center"/>
          </w:tcPr>
          <w:p w14:paraId="56CF4000">
            <w:pPr>
              <w:pStyle w:val="14"/>
              <w:rPr>
                <w:rFonts w:ascii="宋体" w:hAnsi="宋体"/>
              </w:rPr>
            </w:pPr>
            <w:r>
              <w:rPr>
                <w:rFonts w:hint="eastAsia" w:ascii="宋体" w:hAnsi="宋体"/>
              </w:rPr>
              <w:t>H</w:t>
            </w:r>
          </w:p>
        </w:tc>
        <w:tc>
          <w:tcPr>
            <w:tcW w:w="4641" w:type="dxa"/>
            <w:tcBorders>
              <w:bottom w:val="single" w:color="auto" w:sz="12" w:space="0"/>
            </w:tcBorders>
            <w:vAlign w:val="center"/>
          </w:tcPr>
          <w:p w14:paraId="40E4CBD7">
            <w:pPr>
              <w:pStyle w:val="14"/>
              <w:jc w:val="left"/>
              <w:rPr>
                <w:rFonts w:ascii="宋体" w:hAnsi="宋体"/>
                <w:bCs/>
              </w:rPr>
            </w:pPr>
            <w:r>
              <w:rPr>
                <w:rFonts w:hint="eastAsia" w:ascii="宋体" w:hAnsi="宋体"/>
                <w:bCs/>
                <w:sz w:val="18"/>
                <w:szCs w:val="18"/>
              </w:rPr>
              <w:t>6</w:t>
            </w:r>
            <w:r>
              <w:rPr>
                <w:rFonts w:ascii="宋体" w:hAnsi="宋体"/>
                <w:bCs/>
                <w:sz w:val="18"/>
                <w:szCs w:val="18"/>
              </w:rPr>
              <w:t>.</w:t>
            </w:r>
            <w:r>
              <w:rPr>
                <w:rFonts w:hint="eastAsia" w:ascii="宋体" w:hAnsi="宋体"/>
                <w:bCs/>
                <w:sz w:val="18"/>
                <w:szCs w:val="18"/>
              </w:rPr>
              <w:t>在国际舞台上讲好中国的故事，传承红色基因，成为名副其实的红色接班人。</w:t>
            </w:r>
          </w:p>
        </w:tc>
        <w:tc>
          <w:tcPr>
            <w:tcW w:w="1317" w:type="dxa"/>
            <w:tcBorders>
              <w:bottom w:val="single" w:color="auto" w:sz="12" w:space="0"/>
              <w:right w:val="single" w:color="auto" w:sz="12" w:space="0"/>
            </w:tcBorders>
            <w:vAlign w:val="center"/>
          </w:tcPr>
          <w:p w14:paraId="246CCABA">
            <w:pPr>
              <w:pStyle w:val="14"/>
              <w:rPr>
                <w:rFonts w:ascii="宋体" w:hAnsi="宋体"/>
                <w:bCs/>
              </w:rPr>
            </w:pPr>
            <w:r>
              <w:rPr>
                <w:rFonts w:hint="eastAsia" w:ascii="宋体" w:hAnsi="宋体"/>
                <w:bCs/>
              </w:rPr>
              <w:t>1</w:t>
            </w:r>
            <w:r>
              <w:rPr>
                <w:rFonts w:ascii="宋体" w:hAnsi="宋体"/>
                <w:bCs/>
              </w:rPr>
              <w:t>00%</w:t>
            </w:r>
          </w:p>
        </w:tc>
      </w:tr>
    </w:tbl>
    <w:p w14:paraId="2340EFF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D425FA6">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870"/>
        <w:gridCol w:w="1797"/>
        <w:gridCol w:w="2342"/>
      </w:tblGrid>
      <w:tr w14:paraId="4E5C1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tcPr>
          <w:p w14:paraId="01BCC227">
            <w:pPr>
              <w:pStyle w:val="13"/>
              <w:widowControl w:val="0"/>
              <w:rPr>
                <w:rFonts w:ascii="黑体" w:hAnsi="黑体"/>
                <w:szCs w:val="18"/>
              </w:rPr>
            </w:pPr>
            <w:bookmarkStart w:id="0" w:name="_Hlk160095327"/>
            <w:r>
              <w:rPr>
                <w:rFonts w:hint="eastAsia" w:ascii="黑体" w:hAnsi="黑体"/>
                <w:szCs w:val="18"/>
              </w:rPr>
              <w:t>教学单元</w:t>
            </w:r>
          </w:p>
        </w:tc>
        <w:tc>
          <w:tcPr>
            <w:tcW w:w="2870" w:type="dxa"/>
          </w:tcPr>
          <w:p w14:paraId="4170FCE1">
            <w:pPr>
              <w:pStyle w:val="13"/>
              <w:widowControl w:val="0"/>
              <w:rPr>
                <w:rFonts w:ascii="黑体" w:hAnsi="黑体"/>
                <w:szCs w:val="18"/>
              </w:rPr>
            </w:pPr>
            <w:r>
              <w:rPr>
                <w:rFonts w:hint="eastAsia" w:ascii="黑体" w:hAnsi="黑体"/>
                <w:szCs w:val="18"/>
              </w:rPr>
              <w:t>预期学习成果</w:t>
            </w:r>
          </w:p>
        </w:tc>
        <w:tc>
          <w:tcPr>
            <w:tcW w:w="1797" w:type="dxa"/>
          </w:tcPr>
          <w:p w14:paraId="26A20BC0">
            <w:pPr>
              <w:pStyle w:val="13"/>
              <w:widowControl w:val="0"/>
              <w:rPr>
                <w:rFonts w:ascii="黑体" w:hAnsi="黑体"/>
                <w:szCs w:val="18"/>
              </w:rPr>
            </w:pPr>
            <w:r>
              <w:rPr>
                <w:rFonts w:hint="eastAsia" w:ascii="黑体" w:hAnsi="黑体"/>
                <w:szCs w:val="18"/>
              </w:rPr>
              <w:t>核心知识点</w:t>
            </w:r>
          </w:p>
        </w:tc>
        <w:tc>
          <w:tcPr>
            <w:tcW w:w="2342" w:type="dxa"/>
          </w:tcPr>
          <w:p w14:paraId="31A97E39">
            <w:pPr>
              <w:pStyle w:val="13"/>
              <w:widowControl w:val="0"/>
              <w:rPr>
                <w:rFonts w:ascii="黑体" w:hAnsi="黑体"/>
                <w:szCs w:val="18"/>
              </w:rPr>
            </w:pPr>
            <w:r>
              <w:rPr>
                <w:rFonts w:hint="eastAsia" w:ascii="黑体" w:hAnsi="黑体"/>
                <w:szCs w:val="18"/>
              </w:rPr>
              <w:t>能力要求</w:t>
            </w:r>
          </w:p>
        </w:tc>
      </w:tr>
      <w:tr w14:paraId="6A03A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3CEDDBAB">
            <w:pPr>
              <w:pStyle w:val="14"/>
              <w:widowControl w:val="0"/>
              <w:jc w:val="both"/>
              <w:rPr>
                <w:rFonts w:ascii="宋体" w:hAnsi="宋体"/>
                <w:bCs/>
              </w:rPr>
            </w:pPr>
            <w:r>
              <w:rPr>
                <w:rFonts w:hint="eastAsia" w:ascii="宋体" w:hAnsi="宋体"/>
                <w:bCs/>
              </w:rPr>
              <w:t>第一单元</w:t>
            </w:r>
          </w:p>
        </w:tc>
        <w:tc>
          <w:tcPr>
            <w:tcW w:w="2870" w:type="dxa"/>
            <w:vAlign w:val="center"/>
          </w:tcPr>
          <w:p w14:paraId="0C10F4F5">
            <w:pPr>
              <w:pStyle w:val="14"/>
              <w:widowControl w:val="0"/>
              <w:jc w:val="both"/>
              <w:rPr>
                <w:bCs/>
              </w:rPr>
            </w:pPr>
            <w:r>
              <w:rPr>
                <w:rFonts w:hint="eastAsia"/>
                <w:bCs/>
              </w:rPr>
              <w:t>重点在于让学生熟悉、掌握在日本企业内如何向他人恰如其分地介绍自己、介绍他人以及上下班时如何与上司、同事有礼貌地打招呼。</w:t>
            </w:r>
          </w:p>
        </w:tc>
        <w:tc>
          <w:tcPr>
            <w:tcW w:w="1797" w:type="dxa"/>
            <w:vAlign w:val="center"/>
          </w:tcPr>
          <w:p w14:paraId="01921993">
            <w:pPr>
              <w:pStyle w:val="14"/>
              <w:widowControl w:val="0"/>
              <w:jc w:val="both"/>
              <w:rPr>
                <w:rFonts w:ascii="宋体" w:hAnsi="宋体"/>
                <w:bCs/>
              </w:rPr>
            </w:pPr>
            <w:r>
              <w:rPr>
                <w:rFonts w:hint="eastAsia" w:ascii="宋体" w:hAnsi="宋体"/>
                <w:bCs/>
              </w:rPr>
              <w:t>学习介绍自己的策略与方法。</w:t>
            </w:r>
          </w:p>
        </w:tc>
        <w:tc>
          <w:tcPr>
            <w:tcW w:w="2342" w:type="dxa"/>
            <w:vAlign w:val="center"/>
          </w:tcPr>
          <w:p w14:paraId="5CEBC337">
            <w:pPr>
              <w:pStyle w:val="14"/>
              <w:widowControl w:val="0"/>
              <w:jc w:val="both"/>
              <w:rPr>
                <w:rFonts w:ascii="宋体" w:hAnsi="宋体"/>
                <w:bCs/>
              </w:rPr>
            </w:pPr>
            <w:r>
              <w:rPr>
                <w:rFonts w:ascii="宋体" w:hAnsi="宋体"/>
                <w:bCs/>
              </w:rPr>
              <w:t>掌握</w:t>
            </w:r>
            <w:r>
              <w:rPr>
                <w:rFonts w:hint="eastAsia" w:ascii="宋体" w:hAnsi="宋体"/>
                <w:bCs/>
              </w:rPr>
              <w:t>：</w:t>
            </w:r>
          </w:p>
          <w:p w14:paraId="5BACF244">
            <w:pPr>
              <w:pStyle w:val="14"/>
              <w:widowControl w:val="0"/>
              <w:jc w:val="both"/>
              <w:rPr>
                <w:rFonts w:ascii="宋体" w:hAnsi="宋体"/>
                <w:bCs/>
              </w:rPr>
            </w:pPr>
            <w:r>
              <w:rPr>
                <w:rFonts w:hint="eastAsia" w:ascii="宋体" w:hAnsi="宋体"/>
                <w:bCs/>
              </w:rPr>
              <w:t>（1）性格的说法</w:t>
            </w:r>
          </w:p>
          <w:p w14:paraId="14D7057B">
            <w:pPr>
              <w:pStyle w:val="14"/>
              <w:widowControl w:val="0"/>
              <w:jc w:val="both"/>
              <w:rPr>
                <w:rFonts w:ascii="宋体" w:hAnsi="宋体"/>
                <w:bCs/>
              </w:rPr>
            </w:pPr>
            <w:r>
              <w:rPr>
                <w:rFonts w:hint="eastAsia" w:ascii="宋体" w:hAnsi="宋体"/>
                <w:bCs/>
              </w:rPr>
              <w:t>（2）事例例举宣传自己</w:t>
            </w:r>
          </w:p>
          <w:p w14:paraId="17F9ECF1">
            <w:pPr>
              <w:pStyle w:val="14"/>
              <w:widowControl w:val="0"/>
              <w:jc w:val="both"/>
              <w:rPr>
                <w:rFonts w:ascii="宋体" w:hAnsi="宋体"/>
                <w:bCs/>
              </w:rPr>
            </w:pPr>
          </w:p>
        </w:tc>
      </w:tr>
      <w:tr w14:paraId="6FD03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95C6824">
            <w:pPr>
              <w:pStyle w:val="14"/>
              <w:widowControl w:val="0"/>
              <w:jc w:val="both"/>
              <w:rPr>
                <w:rFonts w:ascii="宋体" w:hAnsi="宋体"/>
                <w:bCs/>
              </w:rPr>
            </w:pPr>
            <w:r>
              <w:rPr>
                <w:rFonts w:hint="eastAsia" w:ascii="宋体" w:hAnsi="宋体"/>
                <w:bCs/>
              </w:rPr>
              <w:t>第二单元</w:t>
            </w:r>
          </w:p>
        </w:tc>
        <w:tc>
          <w:tcPr>
            <w:tcW w:w="2870" w:type="dxa"/>
            <w:vAlign w:val="center"/>
          </w:tcPr>
          <w:p w14:paraId="59140292">
            <w:pPr>
              <w:pStyle w:val="14"/>
              <w:widowControl w:val="0"/>
              <w:jc w:val="both"/>
              <w:rPr>
                <w:bCs/>
              </w:rPr>
            </w:pPr>
            <w:r>
              <w:rPr>
                <w:rFonts w:hint="eastAsia"/>
                <w:bCs/>
              </w:rPr>
              <w:t>在于让学生熟悉、掌握日本企业之间、客户之间如何向对方询问意向、请求许可，如何接受或拒绝请求、如何向对方发起邀请的表达方式和相关技巧。</w:t>
            </w:r>
          </w:p>
        </w:tc>
        <w:tc>
          <w:tcPr>
            <w:tcW w:w="1797" w:type="dxa"/>
            <w:vAlign w:val="center"/>
          </w:tcPr>
          <w:p w14:paraId="6FB37E8B">
            <w:pPr>
              <w:pStyle w:val="14"/>
              <w:widowControl w:val="0"/>
              <w:jc w:val="both"/>
              <w:rPr>
                <w:rFonts w:ascii="宋体" w:hAnsi="宋体"/>
                <w:bCs/>
              </w:rPr>
            </w:pPr>
            <w:r>
              <w:rPr>
                <w:rFonts w:hint="eastAsia" w:ascii="宋体" w:hAnsi="宋体"/>
                <w:bCs/>
              </w:rPr>
              <w:t>学习日语中不同场合下的询问、请求、邀请等的表达方法。</w:t>
            </w:r>
          </w:p>
        </w:tc>
        <w:tc>
          <w:tcPr>
            <w:tcW w:w="2342" w:type="dxa"/>
            <w:vAlign w:val="center"/>
          </w:tcPr>
          <w:p w14:paraId="540A7CBA">
            <w:pPr>
              <w:pStyle w:val="14"/>
              <w:widowControl w:val="0"/>
              <w:jc w:val="both"/>
              <w:rPr>
                <w:rFonts w:ascii="宋体" w:hAnsi="宋体"/>
                <w:bCs/>
              </w:rPr>
            </w:pPr>
            <w:r>
              <w:rPr>
                <w:rFonts w:ascii="宋体" w:hAnsi="宋体"/>
                <w:bCs/>
              </w:rPr>
              <w:t>掌握</w:t>
            </w:r>
            <w:r>
              <w:rPr>
                <w:rFonts w:hint="eastAsia" w:ascii="宋体" w:hAnsi="宋体"/>
                <w:bCs/>
              </w:rPr>
              <w:t>：</w:t>
            </w:r>
          </w:p>
          <w:p w14:paraId="315FCA81">
            <w:pPr>
              <w:pStyle w:val="14"/>
              <w:widowControl w:val="0"/>
              <w:jc w:val="both"/>
              <w:rPr>
                <w:rFonts w:ascii="宋体" w:hAnsi="宋体"/>
                <w:bCs/>
              </w:rPr>
            </w:pPr>
            <w:r>
              <w:rPr>
                <w:rFonts w:hint="eastAsia" w:ascii="宋体" w:hAnsi="宋体"/>
                <w:bCs/>
              </w:rPr>
              <w:t>（1）不同对象的不同表达</w:t>
            </w:r>
          </w:p>
          <w:p w14:paraId="42E89606">
            <w:pPr>
              <w:pStyle w:val="14"/>
              <w:widowControl w:val="0"/>
              <w:jc w:val="both"/>
              <w:rPr>
                <w:rFonts w:ascii="宋体" w:hAnsi="宋体"/>
                <w:bCs/>
              </w:rPr>
            </w:pPr>
            <w:r>
              <w:rPr>
                <w:rFonts w:hint="eastAsia" w:ascii="宋体" w:hAnsi="宋体"/>
                <w:bCs/>
              </w:rPr>
              <w:t>（2）具体场合下的常用句型</w:t>
            </w:r>
          </w:p>
        </w:tc>
      </w:tr>
      <w:tr w14:paraId="44D79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67" w:type="dxa"/>
            <w:vAlign w:val="center"/>
          </w:tcPr>
          <w:p w14:paraId="21166C71">
            <w:pPr>
              <w:pStyle w:val="14"/>
              <w:widowControl w:val="0"/>
              <w:jc w:val="both"/>
              <w:rPr>
                <w:rFonts w:ascii="宋体" w:hAnsi="宋体"/>
                <w:bCs/>
              </w:rPr>
            </w:pPr>
            <w:r>
              <w:rPr>
                <w:rFonts w:hint="eastAsia" w:ascii="宋体" w:hAnsi="宋体"/>
                <w:bCs/>
              </w:rPr>
              <w:t>第三单元</w:t>
            </w:r>
          </w:p>
        </w:tc>
        <w:tc>
          <w:tcPr>
            <w:tcW w:w="2870" w:type="dxa"/>
            <w:vAlign w:val="center"/>
          </w:tcPr>
          <w:p w14:paraId="744AED82">
            <w:pPr>
              <w:pStyle w:val="14"/>
              <w:widowControl w:val="0"/>
              <w:jc w:val="both"/>
              <w:rPr>
                <w:bCs/>
              </w:rPr>
            </w:pPr>
            <w:r>
              <w:rPr>
                <w:rFonts w:hint="eastAsia"/>
                <w:bCs/>
              </w:rPr>
              <w:t>让学生了解、熟悉日本商务领域常见转接电话、与客户约定时日、法律相关文件，如合同文本的格式、措辞要求。此外，还将学习如何填写简历，怎样撰写个人自我推介信，为今后步入社会，求职、入职，成为一名合格的企业人士奠定坚实的基础。</w:t>
            </w:r>
          </w:p>
        </w:tc>
        <w:tc>
          <w:tcPr>
            <w:tcW w:w="1797" w:type="dxa"/>
            <w:vAlign w:val="center"/>
          </w:tcPr>
          <w:p w14:paraId="798698D9">
            <w:pPr>
              <w:pStyle w:val="14"/>
              <w:widowControl w:val="0"/>
              <w:jc w:val="both"/>
              <w:rPr>
                <w:rFonts w:ascii="宋体" w:hAnsi="宋体"/>
                <w:bCs/>
              </w:rPr>
            </w:pPr>
            <w:r>
              <w:rPr>
                <w:rFonts w:hint="eastAsia" w:ascii="宋体" w:hAnsi="宋体"/>
                <w:bCs/>
              </w:rPr>
              <w:t>学习相关文件的攥写策略与方法。</w:t>
            </w:r>
          </w:p>
        </w:tc>
        <w:tc>
          <w:tcPr>
            <w:tcW w:w="2342" w:type="dxa"/>
            <w:vAlign w:val="center"/>
          </w:tcPr>
          <w:p w14:paraId="3BA2AA27">
            <w:pPr>
              <w:pStyle w:val="14"/>
              <w:widowControl w:val="0"/>
              <w:jc w:val="both"/>
              <w:rPr>
                <w:rFonts w:ascii="宋体" w:hAnsi="宋体"/>
                <w:bCs/>
              </w:rPr>
            </w:pPr>
            <w:r>
              <w:rPr>
                <w:rFonts w:hint="eastAsia" w:ascii="宋体" w:hAnsi="宋体"/>
                <w:bCs/>
              </w:rPr>
              <w:t>掌握：</w:t>
            </w:r>
          </w:p>
          <w:p w14:paraId="6A66749B">
            <w:pPr>
              <w:pStyle w:val="14"/>
              <w:widowControl w:val="0"/>
              <w:jc w:val="both"/>
              <w:rPr>
                <w:rFonts w:ascii="宋体" w:hAnsi="宋体"/>
                <w:bCs/>
              </w:rPr>
            </w:pPr>
            <w:r>
              <w:rPr>
                <w:rFonts w:hint="eastAsia" w:ascii="宋体" w:hAnsi="宋体"/>
                <w:bCs/>
              </w:rPr>
              <w:t>（1）符合法律规定严谨的文件撰写方法</w:t>
            </w:r>
          </w:p>
          <w:p w14:paraId="7794415C">
            <w:pPr>
              <w:pStyle w:val="14"/>
              <w:widowControl w:val="0"/>
              <w:jc w:val="both"/>
              <w:rPr>
                <w:rFonts w:ascii="宋体" w:hAnsi="宋体"/>
                <w:bCs/>
              </w:rPr>
            </w:pPr>
            <w:r>
              <w:rPr>
                <w:rFonts w:hint="eastAsia" w:ascii="宋体" w:hAnsi="宋体"/>
                <w:bCs/>
              </w:rPr>
              <w:t>（</w:t>
            </w:r>
            <w:r>
              <w:rPr>
                <w:rFonts w:ascii="宋体" w:hAnsi="宋体"/>
                <w:bCs/>
              </w:rPr>
              <w:t>2</w:t>
            </w:r>
            <w:r>
              <w:rPr>
                <w:rFonts w:hint="eastAsia" w:ascii="宋体" w:hAnsi="宋体"/>
                <w:bCs/>
              </w:rPr>
              <w:t>）就业简历的撰写</w:t>
            </w:r>
          </w:p>
          <w:p w14:paraId="0D9C6B93">
            <w:pPr>
              <w:pStyle w:val="14"/>
              <w:widowControl w:val="0"/>
              <w:jc w:val="both"/>
              <w:rPr>
                <w:rFonts w:ascii="宋体" w:hAnsi="宋体"/>
                <w:bCs/>
              </w:rPr>
            </w:pPr>
          </w:p>
        </w:tc>
      </w:tr>
      <w:bookmarkEnd w:id="0"/>
    </w:tbl>
    <w:p w14:paraId="05C4326F">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2B44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52CF8A97">
            <w:pPr>
              <w:pStyle w:val="13"/>
              <w:ind w:firstLine="489"/>
              <w:jc w:val="right"/>
              <w:rPr>
                <w:szCs w:val="16"/>
              </w:rPr>
            </w:pPr>
            <w:r>
              <w:rPr>
                <w:rFonts w:hint="eastAsia"/>
                <w:szCs w:val="16"/>
              </w:rPr>
              <w:t>课程目标</w:t>
            </w:r>
          </w:p>
          <w:p w14:paraId="7F049A85">
            <w:pPr>
              <w:pStyle w:val="13"/>
              <w:ind w:right="210"/>
              <w:jc w:val="left"/>
              <w:rPr>
                <w:szCs w:val="16"/>
              </w:rPr>
            </w:pPr>
          </w:p>
          <w:p w14:paraId="6EA8CE15">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5CF6FFE0">
            <w:pPr>
              <w:pStyle w:val="13"/>
              <w:rPr>
                <w:szCs w:val="16"/>
              </w:rPr>
            </w:pPr>
            <w:r>
              <w:rPr>
                <w:rFonts w:hint="eastAsia"/>
                <w:szCs w:val="16"/>
              </w:rPr>
              <w:t>1</w:t>
            </w:r>
          </w:p>
        </w:tc>
        <w:tc>
          <w:tcPr>
            <w:tcW w:w="1074" w:type="dxa"/>
            <w:tcBorders>
              <w:top w:val="single" w:color="auto" w:sz="12" w:space="0"/>
            </w:tcBorders>
            <w:vAlign w:val="center"/>
          </w:tcPr>
          <w:p w14:paraId="0AC32525">
            <w:pPr>
              <w:pStyle w:val="13"/>
              <w:rPr>
                <w:szCs w:val="16"/>
              </w:rPr>
            </w:pPr>
            <w:r>
              <w:rPr>
                <w:rFonts w:hint="eastAsia"/>
                <w:szCs w:val="16"/>
              </w:rPr>
              <w:t>2</w:t>
            </w:r>
          </w:p>
        </w:tc>
        <w:tc>
          <w:tcPr>
            <w:tcW w:w="1074" w:type="dxa"/>
            <w:tcBorders>
              <w:top w:val="single" w:color="auto" w:sz="12" w:space="0"/>
            </w:tcBorders>
            <w:vAlign w:val="center"/>
          </w:tcPr>
          <w:p w14:paraId="7B74BE13">
            <w:pPr>
              <w:pStyle w:val="13"/>
              <w:rPr>
                <w:szCs w:val="16"/>
              </w:rPr>
            </w:pPr>
            <w:r>
              <w:rPr>
                <w:rFonts w:hint="eastAsia"/>
                <w:szCs w:val="16"/>
              </w:rPr>
              <w:t>3</w:t>
            </w:r>
          </w:p>
        </w:tc>
        <w:tc>
          <w:tcPr>
            <w:tcW w:w="1073" w:type="dxa"/>
            <w:tcBorders>
              <w:top w:val="single" w:color="auto" w:sz="12" w:space="0"/>
            </w:tcBorders>
            <w:vAlign w:val="center"/>
          </w:tcPr>
          <w:p w14:paraId="48ACE39A">
            <w:pPr>
              <w:pStyle w:val="13"/>
              <w:rPr>
                <w:szCs w:val="16"/>
              </w:rPr>
            </w:pPr>
            <w:r>
              <w:rPr>
                <w:rFonts w:hint="eastAsia"/>
                <w:szCs w:val="16"/>
              </w:rPr>
              <w:t>4</w:t>
            </w:r>
          </w:p>
        </w:tc>
        <w:tc>
          <w:tcPr>
            <w:tcW w:w="1073" w:type="dxa"/>
            <w:tcBorders>
              <w:top w:val="single" w:color="auto" w:sz="12" w:space="0"/>
            </w:tcBorders>
            <w:vAlign w:val="center"/>
          </w:tcPr>
          <w:p w14:paraId="2BA458CC">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5AEF5962">
            <w:pPr>
              <w:pStyle w:val="13"/>
              <w:rPr>
                <w:szCs w:val="16"/>
              </w:rPr>
            </w:pPr>
            <w:r>
              <w:rPr>
                <w:rFonts w:hint="eastAsia"/>
                <w:szCs w:val="16"/>
              </w:rPr>
              <w:t>6</w:t>
            </w:r>
          </w:p>
        </w:tc>
      </w:tr>
      <w:tr w14:paraId="54FB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D191B16">
            <w:pPr>
              <w:pStyle w:val="14"/>
            </w:pPr>
            <w:r>
              <w:rPr>
                <w:rFonts w:hint="eastAsia"/>
              </w:rPr>
              <w:t>第一单元</w:t>
            </w:r>
          </w:p>
        </w:tc>
        <w:tc>
          <w:tcPr>
            <w:tcW w:w="1074" w:type="dxa"/>
            <w:vAlign w:val="center"/>
          </w:tcPr>
          <w:p w14:paraId="1730DAC2">
            <w:pPr>
              <w:pStyle w:val="14"/>
            </w:pPr>
            <w:r>
              <w:rPr>
                <w:rFonts w:hint="eastAsia" w:ascii="MS Mincho" w:hAnsi="MS Mincho" w:eastAsia="MS Mincho" w:cs="MS Mincho"/>
              </w:rPr>
              <w:t>✔</w:t>
            </w:r>
          </w:p>
        </w:tc>
        <w:tc>
          <w:tcPr>
            <w:tcW w:w="1074" w:type="dxa"/>
            <w:vAlign w:val="center"/>
          </w:tcPr>
          <w:p w14:paraId="48450E0E">
            <w:pPr>
              <w:pStyle w:val="14"/>
            </w:pPr>
            <w:r>
              <w:rPr>
                <w:rFonts w:hint="eastAsia" w:ascii="MS Mincho" w:hAnsi="MS Mincho" w:eastAsia="MS Mincho" w:cs="MS Mincho"/>
              </w:rPr>
              <w:t>✔</w:t>
            </w:r>
          </w:p>
        </w:tc>
        <w:tc>
          <w:tcPr>
            <w:tcW w:w="1074" w:type="dxa"/>
            <w:vAlign w:val="center"/>
          </w:tcPr>
          <w:p w14:paraId="1C39172A">
            <w:pPr>
              <w:pStyle w:val="14"/>
            </w:pPr>
            <w:r>
              <w:rPr>
                <w:rFonts w:hint="eastAsia" w:ascii="MS Mincho" w:hAnsi="MS Mincho" w:eastAsia="MS Mincho" w:cs="MS Mincho"/>
              </w:rPr>
              <w:t>✔</w:t>
            </w:r>
          </w:p>
        </w:tc>
        <w:tc>
          <w:tcPr>
            <w:tcW w:w="1073" w:type="dxa"/>
            <w:vAlign w:val="center"/>
          </w:tcPr>
          <w:p w14:paraId="553A6532">
            <w:pPr>
              <w:pStyle w:val="14"/>
            </w:pPr>
            <w:r>
              <w:rPr>
                <w:rFonts w:hint="eastAsia" w:ascii="MS Mincho" w:hAnsi="MS Mincho" w:eastAsia="MS Mincho" w:cs="MS Mincho"/>
              </w:rPr>
              <w:t>✔</w:t>
            </w:r>
          </w:p>
        </w:tc>
        <w:tc>
          <w:tcPr>
            <w:tcW w:w="1073" w:type="dxa"/>
            <w:vAlign w:val="center"/>
          </w:tcPr>
          <w:p w14:paraId="3C491F2F">
            <w:pPr>
              <w:pStyle w:val="14"/>
            </w:pPr>
            <w:r>
              <w:rPr>
                <w:rFonts w:hint="eastAsia" w:ascii="MS Mincho" w:hAnsi="MS Mincho" w:eastAsia="MS Mincho" w:cs="MS Mincho"/>
              </w:rPr>
              <w:t>✔</w:t>
            </w:r>
          </w:p>
        </w:tc>
        <w:tc>
          <w:tcPr>
            <w:tcW w:w="1074" w:type="dxa"/>
            <w:tcBorders>
              <w:right w:val="single" w:color="auto" w:sz="12" w:space="0"/>
            </w:tcBorders>
            <w:vAlign w:val="center"/>
          </w:tcPr>
          <w:p w14:paraId="5C3E16C1">
            <w:pPr>
              <w:pStyle w:val="14"/>
            </w:pPr>
          </w:p>
        </w:tc>
      </w:tr>
      <w:tr w14:paraId="4D1A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AB2ECA3">
            <w:pPr>
              <w:pStyle w:val="14"/>
            </w:pPr>
            <w:r>
              <w:rPr>
                <w:rFonts w:hint="eastAsia"/>
              </w:rPr>
              <w:t>第二单元</w:t>
            </w:r>
          </w:p>
        </w:tc>
        <w:tc>
          <w:tcPr>
            <w:tcW w:w="1074" w:type="dxa"/>
            <w:vAlign w:val="center"/>
          </w:tcPr>
          <w:p w14:paraId="1D2D14BD">
            <w:pPr>
              <w:pStyle w:val="14"/>
            </w:pPr>
            <w:r>
              <w:rPr>
                <w:rFonts w:hint="eastAsia" w:ascii="MS Mincho" w:hAnsi="MS Mincho" w:eastAsia="MS Mincho" w:cs="MS Mincho"/>
              </w:rPr>
              <w:t>✔</w:t>
            </w:r>
          </w:p>
        </w:tc>
        <w:tc>
          <w:tcPr>
            <w:tcW w:w="1074" w:type="dxa"/>
            <w:vAlign w:val="center"/>
          </w:tcPr>
          <w:p w14:paraId="6581633C">
            <w:pPr>
              <w:pStyle w:val="14"/>
            </w:pPr>
            <w:r>
              <w:rPr>
                <w:rFonts w:hint="eastAsia" w:ascii="MS Mincho" w:hAnsi="MS Mincho" w:eastAsia="MS Mincho" w:cs="MS Mincho"/>
              </w:rPr>
              <w:t>✔</w:t>
            </w:r>
          </w:p>
        </w:tc>
        <w:tc>
          <w:tcPr>
            <w:tcW w:w="1074" w:type="dxa"/>
            <w:vAlign w:val="center"/>
          </w:tcPr>
          <w:p w14:paraId="2FC8E710">
            <w:pPr>
              <w:pStyle w:val="14"/>
            </w:pPr>
            <w:r>
              <w:rPr>
                <w:rFonts w:hint="eastAsia" w:ascii="MS Mincho" w:hAnsi="MS Mincho" w:eastAsia="MS Mincho" w:cs="MS Mincho"/>
              </w:rPr>
              <w:t>✔</w:t>
            </w:r>
          </w:p>
        </w:tc>
        <w:tc>
          <w:tcPr>
            <w:tcW w:w="1073" w:type="dxa"/>
            <w:vAlign w:val="center"/>
          </w:tcPr>
          <w:p w14:paraId="49552ABA">
            <w:pPr>
              <w:pStyle w:val="14"/>
            </w:pPr>
            <w:r>
              <w:rPr>
                <w:rFonts w:hint="eastAsia" w:ascii="MS Mincho" w:hAnsi="MS Mincho" w:eastAsia="MS Mincho" w:cs="MS Mincho"/>
              </w:rPr>
              <w:t>✔</w:t>
            </w:r>
          </w:p>
        </w:tc>
        <w:tc>
          <w:tcPr>
            <w:tcW w:w="1073" w:type="dxa"/>
            <w:vAlign w:val="center"/>
          </w:tcPr>
          <w:p w14:paraId="6354FA35">
            <w:pPr>
              <w:pStyle w:val="14"/>
            </w:pPr>
            <w:r>
              <w:rPr>
                <w:rFonts w:hint="eastAsia" w:ascii="MS Mincho" w:hAnsi="MS Mincho" w:eastAsia="MS Mincho" w:cs="MS Mincho"/>
              </w:rPr>
              <w:t>✔</w:t>
            </w:r>
          </w:p>
        </w:tc>
        <w:tc>
          <w:tcPr>
            <w:tcW w:w="1074" w:type="dxa"/>
            <w:tcBorders>
              <w:right w:val="single" w:color="auto" w:sz="12" w:space="0"/>
            </w:tcBorders>
            <w:vAlign w:val="center"/>
          </w:tcPr>
          <w:p w14:paraId="4E0FBEE3">
            <w:pPr>
              <w:pStyle w:val="14"/>
            </w:pPr>
          </w:p>
        </w:tc>
      </w:tr>
      <w:tr w14:paraId="3487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1A062969">
            <w:pPr>
              <w:pStyle w:val="14"/>
            </w:pPr>
            <w:r>
              <w:rPr>
                <w:rFonts w:hint="eastAsia"/>
              </w:rPr>
              <w:t>第三单元</w:t>
            </w:r>
          </w:p>
        </w:tc>
        <w:tc>
          <w:tcPr>
            <w:tcW w:w="1074" w:type="dxa"/>
            <w:tcBorders>
              <w:bottom w:val="single" w:color="auto" w:sz="12" w:space="0"/>
            </w:tcBorders>
            <w:vAlign w:val="center"/>
          </w:tcPr>
          <w:p w14:paraId="796F5883">
            <w:pPr>
              <w:pStyle w:val="14"/>
            </w:pPr>
            <w:r>
              <w:rPr>
                <w:rFonts w:hint="eastAsia" w:ascii="MS Mincho" w:hAnsi="MS Mincho" w:eastAsia="MS Mincho" w:cs="MS Mincho"/>
              </w:rPr>
              <w:t>✔</w:t>
            </w:r>
          </w:p>
        </w:tc>
        <w:tc>
          <w:tcPr>
            <w:tcW w:w="1074" w:type="dxa"/>
            <w:tcBorders>
              <w:bottom w:val="single" w:color="auto" w:sz="12" w:space="0"/>
            </w:tcBorders>
            <w:vAlign w:val="center"/>
          </w:tcPr>
          <w:p w14:paraId="3FA3A2B5">
            <w:pPr>
              <w:pStyle w:val="14"/>
            </w:pPr>
            <w:r>
              <w:rPr>
                <w:rFonts w:hint="eastAsia" w:ascii="MS Mincho" w:hAnsi="MS Mincho" w:eastAsia="MS Mincho" w:cs="MS Mincho"/>
              </w:rPr>
              <w:t>✔</w:t>
            </w:r>
          </w:p>
        </w:tc>
        <w:tc>
          <w:tcPr>
            <w:tcW w:w="1074" w:type="dxa"/>
            <w:tcBorders>
              <w:bottom w:val="single" w:color="auto" w:sz="12" w:space="0"/>
            </w:tcBorders>
            <w:vAlign w:val="center"/>
          </w:tcPr>
          <w:p w14:paraId="03A5E32F">
            <w:pPr>
              <w:pStyle w:val="14"/>
            </w:pPr>
            <w:r>
              <w:rPr>
                <w:rFonts w:hint="eastAsia" w:ascii="MS Mincho" w:hAnsi="MS Mincho" w:eastAsia="MS Mincho" w:cs="MS Mincho"/>
              </w:rPr>
              <w:t>✔</w:t>
            </w:r>
          </w:p>
        </w:tc>
        <w:tc>
          <w:tcPr>
            <w:tcW w:w="1073" w:type="dxa"/>
            <w:tcBorders>
              <w:bottom w:val="single" w:color="auto" w:sz="12" w:space="0"/>
            </w:tcBorders>
            <w:vAlign w:val="center"/>
          </w:tcPr>
          <w:p w14:paraId="0E0924FF">
            <w:pPr>
              <w:pStyle w:val="14"/>
            </w:pPr>
            <w:r>
              <w:rPr>
                <w:rFonts w:hint="eastAsia" w:ascii="MS Mincho" w:hAnsi="MS Mincho" w:eastAsia="MS Mincho" w:cs="MS Mincho"/>
              </w:rPr>
              <w:t>✔</w:t>
            </w:r>
          </w:p>
        </w:tc>
        <w:tc>
          <w:tcPr>
            <w:tcW w:w="1073" w:type="dxa"/>
            <w:tcBorders>
              <w:bottom w:val="single" w:color="auto" w:sz="12" w:space="0"/>
            </w:tcBorders>
            <w:vAlign w:val="center"/>
          </w:tcPr>
          <w:p w14:paraId="0FDCF07B">
            <w:pPr>
              <w:pStyle w:val="14"/>
            </w:pPr>
            <w:r>
              <w:rPr>
                <w:rFonts w:hint="eastAsia" w:ascii="MS Mincho" w:hAnsi="MS Mincho" w:eastAsia="MS Mincho" w:cs="MS Mincho"/>
              </w:rPr>
              <w:t>✔</w:t>
            </w:r>
          </w:p>
        </w:tc>
        <w:tc>
          <w:tcPr>
            <w:tcW w:w="1074" w:type="dxa"/>
            <w:tcBorders>
              <w:bottom w:val="single" w:color="auto" w:sz="12" w:space="0"/>
              <w:right w:val="single" w:color="auto" w:sz="12" w:space="0"/>
            </w:tcBorders>
            <w:vAlign w:val="center"/>
          </w:tcPr>
          <w:p w14:paraId="2A0247BF">
            <w:pPr>
              <w:pStyle w:val="14"/>
            </w:pPr>
            <w:r>
              <w:rPr>
                <w:rFonts w:hint="eastAsia" w:ascii="MS Mincho" w:hAnsi="MS Mincho" w:eastAsia="MS Mincho" w:cs="MS Mincho"/>
              </w:rPr>
              <w:t>✔</w:t>
            </w:r>
          </w:p>
        </w:tc>
      </w:tr>
    </w:tbl>
    <w:p w14:paraId="41AAD54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677B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51C45237">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7392F0E1">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672FCCF7">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2FD708DB">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29C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9E9AC35">
            <w:pPr>
              <w:widowControl w:val="0"/>
              <w:snapToGrid w:val="0"/>
              <w:jc w:val="center"/>
              <w:rPr>
                <w:rFonts w:ascii="黑体" w:hAnsi="黑体" w:eastAsia="黑体"/>
                <w:bCs/>
                <w:sz w:val="21"/>
                <w:szCs w:val="21"/>
              </w:rPr>
            </w:pPr>
          </w:p>
        </w:tc>
        <w:tc>
          <w:tcPr>
            <w:tcW w:w="2690" w:type="dxa"/>
            <w:vMerge w:val="continue"/>
          </w:tcPr>
          <w:p w14:paraId="648014D0">
            <w:pPr>
              <w:widowControl w:val="0"/>
              <w:snapToGrid w:val="0"/>
              <w:jc w:val="center"/>
              <w:rPr>
                <w:rFonts w:ascii="黑体" w:hAnsi="黑体" w:eastAsia="黑体"/>
                <w:bCs/>
                <w:sz w:val="21"/>
                <w:szCs w:val="21"/>
              </w:rPr>
            </w:pPr>
          </w:p>
        </w:tc>
        <w:tc>
          <w:tcPr>
            <w:tcW w:w="1697" w:type="dxa"/>
            <w:vMerge w:val="continue"/>
          </w:tcPr>
          <w:p w14:paraId="20AB6C2C">
            <w:pPr>
              <w:widowControl w:val="0"/>
              <w:snapToGrid w:val="0"/>
              <w:jc w:val="center"/>
              <w:rPr>
                <w:rFonts w:ascii="黑体" w:hAnsi="黑体" w:eastAsia="黑体"/>
                <w:bCs/>
                <w:sz w:val="21"/>
                <w:szCs w:val="21"/>
              </w:rPr>
            </w:pPr>
          </w:p>
        </w:tc>
        <w:tc>
          <w:tcPr>
            <w:tcW w:w="708" w:type="dxa"/>
            <w:vAlign w:val="center"/>
          </w:tcPr>
          <w:p w14:paraId="6B618A1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17FB270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91480C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7AD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8783BD8">
            <w:pPr>
              <w:widowControl w:val="0"/>
              <w:snapToGrid w:val="0"/>
              <w:jc w:val="center"/>
              <w:rPr>
                <w:rFonts w:ascii="Times New Roman" w:hAnsi="Times New Roman"/>
                <w:bCs/>
                <w:sz w:val="21"/>
                <w:szCs w:val="21"/>
              </w:rPr>
            </w:pPr>
            <w:r>
              <w:rPr>
                <w:rFonts w:hint="eastAsia" w:ascii="Times New Roman" w:hAnsi="Times New Roman"/>
                <w:bCs/>
                <w:sz w:val="21"/>
                <w:szCs w:val="21"/>
              </w:rPr>
              <w:t>第一单元</w:t>
            </w:r>
          </w:p>
        </w:tc>
        <w:tc>
          <w:tcPr>
            <w:tcW w:w="2690" w:type="dxa"/>
            <w:vAlign w:val="center"/>
          </w:tcPr>
          <w:p w14:paraId="579C7B2D">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教师口授+学生书面练习</w:t>
            </w:r>
          </w:p>
        </w:tc>
        <w:tc>
          <w:tcPr>
            <w:tcW w:w="1697" w:type="dxa"/>
            <w:vAlign w:val="center"/>
          </w:tcPr>
          <w:p w14:paraId="292E3F8C">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课堂测验</w:t>
            </w:r>
          </w:p>
        </w:tc>
        <w:tc>
          <w:tcPr>
            <w:tcW w:w="708" w:type="dxa"/>
            <w:vAlign w:val="center"/>
          </w:tcPr>
          <w:p w14:paraId="6E489B4C">
            <w:pPr>
              <w:widowControl w:val="0"/>
              <w:snapToGrid w:val="0"/>
              <w:jc w:val="center"/>
              <w:rPr>
                <w:rFonts w:ascii="Times New Roman" w:hAnsi="Times New Roman"/>
                <w:bCs/>
                <w:sz w:val="21"/>
                <w:szCs w:val="21"/>
              </w:rPr>
            </w:pPr>
            <w:r>
              <w:rPr>
                <w:rFonts w:hint="eastAsia" w:ascii="MS Mincho" w:hAnsi="MS Mincho" w:eastAsia="MS Mincho"/>
                <w:bCs/>
                <w:sz w:val="21"/>
                <w:szCs w:val="21"/>
                <w:lang w:eastAsia="ja-JP"/>
              </w:rPr>
              <w:t>４</w:t>
            </w:r>
          </w:p>
        </w:tc>
        <w:tc>
          <w:tcPr>
            <w:tcW w:w="653" w:type="dxa"/>
            <w:vAlign w:val="center"/>
          </w:tcPr>
          <w:p w14:paraId="727AB0B6">
            <w:pPr>
              <w:widowControl w:val="0"/>
              <w:snapToGrid w:val="0"/>
              <w:jc w:val="center"/>
              <w:rPr>
                <w:rFonts w:ascii="Times New Roman" w:hAnsi="Times New Roman"/>
                <w:bCs/>
                <w:sz w:val="21"/>
                <w:szCs w:val="21"/>
              </w:rPr>
            </w:pPr>
            <w:r>
              <w:rPr>
                <w:rFonts w:hint="eastAsia" w:ascii="MS Mincho" w:hAnsi="MS Mincho" w:eastAsia="MS Mincho"/>
                <w:bCs/>
                <w:sz w:val="21"/>
                <w:szCs w:val="21"/>
                <w:lang w:eastAsia="ja-JP"/>
              </w:rPr>
              <w:t>４</w:t>
            </w:r>
          </w:p>
        </w:tc>
        <w:tc>
          <w:tcPr>
            <w:tcW w:w="700" w:type="dxa"/>
            <w:tcBorders>
              <w:right w:val="single" w:color="auto" w:sz="12" w:space="0"/>
            </w:tcBorders>
            <w:vAlign w:val="center"/>
          </w:tcPr>
          <w:p w14:paraId="67DA2AEE">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6ECB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1A5BDC0">
            <w:pPr>
              <w:widowControl w:val="0"/>
              <w:snapToGrid w:val="0"/>
              <w:jc w:val="center"/>
              <w:rPr>
                <w:rFonts w:ascii="Times New Roman" w:hAnsi="Times New Roman"/>
                <w:bCs/>
                <w:sz w:val="21"/>
                <w:szCs w:val="21"/>
              </w:rPr>
            </w:pPr>
            <w:r>
              <w:rPr>
                <w:rFonts w:hint="eastAsia" w:ascii="Times New Roman" w:hAnsi="Times New Roman"/>
                <w:bCs/>
                <w:sz w:val="21"/>
                <w:szCs w:val="21"/>
              </w:rPr>
              <w:t>第二单元</w:t>
            </w:r>
          </w:p>
        </w:tc>
        <w:tc>
          <w:tcPr>
            <w:tcW w:w="2690" w:type="dxa"/>
            <w:vAlign w:val="center"/>
          </w:tcPr>
          <w:p w14:paraId="6E6D2645">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教师口授+学生书面练习</w:t>
            </w:r>
          </w:p>
        </w:tc>
        <w:tc>
          <w:tcPr>
            <w:tcW w:w="1697" w:type="dxa"/>
            <w:vAlign w:val="center"/>
          </w:tcPr>
          <w:p w14:paraId="6C6215C2">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课堂测验</w:t>
            </w:r>
          </w:p>
        </w:tc>
        <w:tc>
          <w:tcPr>
            <w:tcW w:w="708" w:type="dxa"/>
            <w:vAlign w:val="center"/>
          </w:tcPr>
          <w:p w14:paraId="09E99483">
            <w:pPr>
              <w:widowControl w:val="0"/>
              <w:snapToGrid w:val="0"/>
              <w:jc w:val="center"/>
              <w:rPr>
                <w:rFonts w:ascii="Times New Roman" w:hAnsi="Times New Roman"/>
                <w:bCs/>
                <w:sz w:val="21"/>
                <w:szCs w:val="21"/>
              </w:rPr>
            </w:pPr>
            <w:r>
              <w:rPr>
                <w:rFonts w:hint="eastAsia" w:ascii="MS Mincho" w:hAnsi="MS Mincho" w:eastAsia="MS Mincho"/>
                <w:bCs/>
                <w:sz w:val="21"/>
                <w:szCs w:val="21"/>
                <w:lang w:eastAsia="ja-JP"/>
              </w:rPr>
              <w:t>４</w:t>
            </w:r>
          </w:p>
        </w:tc>
        <w:tc>
          <w:tcPr>
            <w:tcW w:w="653" w:type="dxa"/>
            <w:vAlign w:val="center"/>
          </w:tcPr>
          <w:p w14:paraId="60F321C1">
            <w:pPr>
              <w:widowControl w:val="0"/>
              <w:snapToGrid w:val="0"/>
              <w:jc w:val="center"/>
              <w:rPr>
                <w:rFonts w:ascii="Times New Roman" w:hAnsi="Times New Roman"/>
                <w:bCs/>
                <w:sz w:val="21"/>
                <w:szCs w:val="21"/>
              </w:rPr>
            </w:pPr>
            <w:r>
              <w:rPr>
                <w:rFonts w:hint="eastAsia" w:ascii="MS Mincho" w:hAnsi="MS Mincho" w:eastAsia="MS Mincho"/>
                <w:bCs/>
                <w:sz w:val="21"/>
                <w:szCs w:val="21"/>
                <w:lang w:eastAsia="ja-JP"/>
              </w:rPr>
              <w:t>４</w:t>
            </w:r>
          </w:p>
        </w:tc>
        <w:tc>
          <w:tcPr>
            <w:tcW w:w="700" w:type="dxa"/>
            <w:tcBorders>
              <w:right w:val="single" w:color="auto" w:sz="12" w:space="0"/>
            </w:tcBorders>
            <w:vAlign w:val="center"/>
          </w:tcPr>
          <w:p w14:paraId="6A62E3D8">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44C7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A195875">
            <w:pPr>
              <w:widowControl w:val="0"/>
              <w:snapToGrid w:val="0"/>
              <w:jc w:val="center"/>
              <w:rPr>
                <w:rFonts w:ascii="Times New Roman" w:hAnsi="Times New Roman"/>
                <w:bCs/>
                <w:sz w:val="21"/>
                <w:szCs w:val="21"/>
              </w:rPr>
            </w:pPr>
            <w:r>
              <w:rPr>
                <w:rFonts w:hint="eastAsia" w:ascii="Times New Roman" w:hAnsi="Times New Roman"/>
                <w:bCs/>
                <w:sz w:val="21"/>
                <w:szCs w:val="21"/>
              </w:rPr>
              <w:t>第三单元</w:t>
            </w:r>
          </w:p>
        </w:tc>
        <w:tc>
          <w:tcPr>
            <w:tcW w:w="2690" w:type="dxa"/>
            <w:vAlign w:val="center"/>
          </w:tcPr>
          <w:p w14:paraId="59633361">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教师口授+学生书面练习</w:t>
            </w:r>
          </w:p>
        </w:tc>
        <w:tc>
          <w:tcPr>
            <w:tcW w:w="1697" w:type="dxa"/>
            <w:vAlign w:val="center"/>
          </w:tcPr>
          <w:p w14:paraId="4DB6F6E4">
            <w:pPr>
              <w:widowControl w:val="0"/>
              <w:snapToGrid w:val="0"/>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课堂测验</w:t>
            </w:r>
          </w:p>
        </w:tc>
        <w:tc>
          <w:tcPr>
            <w:tcW w:w="708" w:type="dxa"/>
            <w:vAlign w:val="center"/>
          </w:tcPr>
          <w:p w14:paraId="7F2A5CD2">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3" w:type="dxa"/>
            <w:vAlign w:val="center"/>
          </w:tcPr>
          <w:p w14:paraId="1737D5E2">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0" w:type="dxa"/>
            <w:tcBorders>
              <w:right w:val="single" w:color="auto" w:sz="12" w:space="0"/>
            </w:tcBorders>
            <w:vAlign w:val="center"/>
          </w:tcPr>
          <w:p w14:paraId="541500AA">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r>
      <w:tr w14:paraId="4118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2D800A86">
            <w:pPr>
              <w:pStyle w:val="13"/>
              <w:widowControl w:val="0"/>
            </w:pPr>
            <w:r>
              <w:rPr>
                <w:rFonts w:hint="eastAsia"/>
              </w:rPr>
              <w:t>合计</w:t>
            </w:r>
          </w:p>
        </w:tc>
        <w:tc>
          <w:tcPr>
            <w:tcW w:w="708" w:type="dxa"/>
            <w:tcBorders>
              <w:bottom w:val="single" w:color="auto" w:sz="12" w:space="0"/>
            </w:tcBorders>
            <w:vAlign w:val="center"/>
          </w:tcPr>
          <w:p w14:paraId="24207E9D">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653" w:type="dxa"/>
            <w:tcBorders>
              <w:bottom w:val="single" w:color="auto" w:sz="12" w:space="0"/>
            </w:tcBorders>
            <w:vAlign w:val="center"/>
          </w:tcPr>
          <w:p w14:paraId="0DA60EE7">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00" w:type="dxa"/>
            <w:tcBorders>
              <w:bottom w:val="single" w:color="auto" w:sz="12" w:space="0"/>
              <w:right w:val="single" w:color="auto" w:sz="12" w:space="0"/>
            </w:tcBorders>
            <w:vAlign w:val="center"/>
          </w:tcPr>
          <w:p w14:paraId="36965A6F">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5406BD17">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DBD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2190F57F">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5126D051">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5912A2B1">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3AF85663">
            <w:pPr>
              <w:pStyle w:val="13"/>
              <w:rPr>
                <w:szCs w:val="16"/>
              </w:rPr>
            </w:pPr>
            <w:r>
              <w:rPr>
                <w:rFonts w:hint="eastAsia"/>
                <w:szCs w:val="16"/>
              </w:rPr>
              <w:t>实验</w:t>
            </w:r>
          </w:p>
          <w:p w14:paraId="6416F7FE">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6034B7EB">
            <w:pPr>
              <w:pStyle w:val="13"/>
              <w:rPr>
                <w:szCs w:val="16"/>
              </w:rPr>
            </w:pPr>
            <w:r>
              <w:rPr>
                <w:rFonts w:hint="eastAsia"/>
                <w:szCs w:val="16"/>
              </w:rPr>
              <w:t>实验</w:t>
            </w:r>
          </w:p>
          <w:p w14:paraId="61809ABF">
            <w:pPr>
              <w:pStyle w:val="13"/>
              <w:rPr>
                <w:szCs w:val="16"/>
              </w:rPr>
            </w:pPr>
            <w:r>
              <w:rPr>
                <w:rFonts w:hint="eastAsia"/>
                <w:szCs w:val="16"/>
              </w:rPr>
              <w:t>类型</w:t>
            </w:r>
          </w:p>
        </w:tc>
      </w:tr>
      <w:tr w14:paraId="27A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6ECC011">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390EFFE">
            <w:pPr>
              <w:pStyle w:val="14"/>
              <w:ind w:firstLine="180" w:firstLineChars="1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外贸函电格式</w:t>
            </w:r>
          </w:p>
        </w:tc>
        <w:tc>
          <w:tcPr>
            <w:tcW w:w="3965" w:type="dxa"/>
            <w:tcBorders>
              <w:top w:val="single" w:color="auto" w:sz="4" w:space="0"/>
              <w:left w:val="single" w:color="auto" w:sz="4" w:space="0"/>
              <w:bottom w:val="single" w:color="auto" w:sz="4" w:space="0"/>
              <w:right w:val="single" w:color="auto" w:sz="4" w:space="0"/>
            </w:tcBorders>
            <w:vAlign w:val="center"/>
          </w:tcPr>
          <w:p w14:paraId="2A53B65F">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「社内文書」「社外文書」的区别及其缘由。</w:t>
            </w:r>
          </w:p>
        </w:tc>
        <w:tc>
          <w:tcPr>
            <w:tcW w:w="842" w:type="dxa"/>
            <w:tcBorders>
              <w:left w:val="single" w:color="auto" w:sz="4" w:space="0"/>
              <w:right w:val="single" w:color="auto" w:sz="4" w:space="0"/>
            </w:tcBorders>
            <w:shd w:val="clear" w:color="auto" w:fill="auto"/>
            <w:vAlign w:val="center"/>
          </w:tcPr>
          <w:p w14:paraId="68881ED8">
            <w:pPr>
              <w:pStyle w:val="14"/>
            </w:pPr>
            <w:r>
              <w:rPr>
                <w:rFonts w:hint="eastAsia" w:ascii="MS Mincho" w:hAnsi="MS Mincho" w:eastAsia="MS Mincho"/>
                <w:lang w:eastAsia="ja-JP"/>
              </w:rPr>
              <w:t>4</w:t>
            </w:r>
          </w:p>
        </w:tc>
        <w:tc>
          <w:tcPr>
            <w:tcW w:w="928" w:type="dxa"/>
            <w:tcBorders>
              <w:left w:val="single" w:color="auto" w:sz="4" w:space="0"/>
              <w:right w:val="single" w:color="auto" w:sz="12" w:space="0"/>
            </w:tcBorders>
            <w:shd w:val="clear" w:color="auto" w:fill="auto"/>
            <w:vAlign w:val="center"/>
          </w:tcPr>
          <w:p w14:paraId="4914377C">
            <w:pPr>
              <w:pStyle w:val="14"/>
            </w:pPr>
            <w:r>
              <w:rPr>
                <w:rFonts w:hint="eastAsia"/>
              </w:rPr>
              <w:t>④</w:t>
            </w:r>
          </w:p>
        </w:tc>
      </w:tr>
      <w:tr w14:paraId="4F4D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55CA729">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E85CF45">
            <w:pPr>
              <w:pStyle w:val="14"/>
              <w:rPr>
                <w:rFonts w:asciiTheme="minorEastAsia" w:hAnsiTheme="minorEastAsia" w:eastAsiaTheme="minorEastAsia"/>
                <w:sz w:val="18"/>
                <w:szCs w:val="18"/>
              </w:rPr>
            </w:pPr>
            <w:r>
              <w:rPr>
                <w:rFonts w:hint="eastAsia" w:asciiTheme="minorEastAsia" w:hAnsiTheme="minorEastAsia" w:eastAsiaTheme="minorEastAsia"/>
                <w:sz w:val="18"/>
                <w:szCs w:val="18"/>
              </w:rPr>
              <w:t>沟通对象及表达形式</w:t>
            </w:r>
          </w:p>
        </w:tc>
        <w:tc>
          <w:tcPr>
            <w:tcW w:w="3965" w:type="dxa"/>
            <w:tcBorders>
              <w:top w:val="single" w:color="auto" w:sz="4" w:space="0"/>
              <w:left w:val="single" w:color="auto" w:sz="4" w:space="0"/>
              <w:bottom w:val="single" w:color="auto" w:sz="4" w:space="0"/>
              <w:right w:val="single" w:color="auto" w:sz="4" w:space="0"/>
            </w:tcBorders>
            <w:vAlign w:val="center"/>
          </w:tcPr>
          <w:p w14:paraId="6E6D822D">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区分不同的沟通场合与对象，选择合适的表达形式。</w:t>
            </w:r>
          </w:p>
        </w:tc>
        <w:tc>
          <w:tcPr>
            <w:tcW w:w="842" w:type="dxa"/>
            <w:tcBorders>
              <w:left w:val="single" w:color="auto" w:sz="4" w:space="0"/>
              <w:bottom w:val="single" w:color="auto" w:sz="4" w:space="0"/>
              <w:right w:val="single" w:color="auto" w:sz="4" w:space="0"/>
            </w:tcBorders>
            <w:shd w:val="clear" w:color="auto" w:fill="auto"/>
            <w:vAlign w:val="center"/>
          </w:tcPr>
          <w:p w14:paraId="7A27D8C7">
            <w:pPr>
              <w:pStyle w:val="14"/>
            </w:pPr>
            <w:r>
              <w:rPr>
                <w:rFonts w:hint="eastAsia" w:ascii="MS Mincho" w:hAnsi="MS Mincho" w:eastAsia="MS Mincho"/>
                <w:lang w:eastAsia="ja-JP"/>
              </w:rPr>
              <w:t>4</w:t>
            </w:r>
          </w:p>
        </w:tc>
        <w:tc>
          <w:tcPr>
            <w:tcW w:w="928" w:type="dxa"/>
            <w:tcBorders>
              <w:left w:val="single" w:color="auto" w:sz="4" w:space="0"/>
              <w:bottom w:val="single" w:color="auto" w:sz="4" w:space="0"/>
              <w:right w:val="single" w:color="auto" w:sz="12" w:space="0"/>
            </w:tcBorders>
            <w:shd w:val="clear" w:color="auto" w:fill="auto"/>
            <w:vAlign w:val="center"/>
          </w:tcPr>
          <w:p w14:paraId="65B441CD">
            <w:pPr>
              <w:pStyle w:val="14"/>
            </w:pPr>
            <w:r>
              <w:rPr>
                <w:rFonts w:hint="eastAsia"/>
              </w:rPr>
              <w:t>④</w:t>
            </w:r>
          </w:p>
        </w:tc>
      </w:tr>
      <w:tr w14:paraId="6331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33EB224">
            <w:pPr>
              <w:pStyle w:val="14"/>
            </w:pPr>
            <w:r>
              <w:rPr>
                <w:rFonts w:hint="eastAsia"/>
              </w:rPr>
              <w:t>3</w:t>
            </w:r>
          </w:p>
        </w:tc>
        <w:tc>
          <w:tcPr>
            <w:tcW w:w="1838" w:type="dxa"/>
            <w:tcBorders>
              <w:top w:val="single" w:color="auto" w:sz="4" w:space="0"/>
              <w:left w:val="single" w:color="auto" w:sz="4" w:space="0"/>
              <w:bottom w:val="single" w:color="auto" w:sz="12" w:space="0"/>
              <w:right w:val="single" w:color="auto" w:sz="4" w:space="0"/>
            </w:tcBorders>
            <w:shd w:val="clear" w:color="auto" w:fill="auto"/>
            <w:vAlign w:val="center"/>
          </w:tcPr>
          <w:p w14:paraId="7744FA73">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日语函电中的敬语</w:t>
            </w:r>
          </w:p>
        </w:tc>
        <w:tc>
          <w:tcPr>
            <w:tcW w:w="3965" w:type="dxa"/>
            <w:tcBorders>
              <w:top w:val="single" w:color="auto" w:sz="4" w:space="0"/>
              <w:left w:val="single" w:color="auto" w:sz="4" w:space="0"/>
              <w:bottom w:val="single" w:color="auto" w:sz="12" w:space="0"/>
              <w:right w:val="single" w:color="auto" w:sz="4" w:space="0"/>
            </w:tcBorders>
            <w:vAlign w:val="center"/>
          </w:tcPr>
          <w:p w14:paraId="2C48F2C8">
            <w:pPr>
              <w:pStyle w:val="14"/>
              <w:jc w:val="left"/>
              <w:rPr>
                <w:rFonts w:asciiTheme="minorEastAsia" w:hAnsiTheme="minorEastAsia" w:eastAsiaTheme="minorEastAsia"/>
                <w:sz w:val="18"/>
                <w:szCs w:val="18"/>
              </w:rPr>
            </w:pPr>
            <w:r>
              <w:rPr>
                <w:rFonts w:hint="eastAsia" w:asciiTheme="minorEastAsia" w:hAnsiTheme="minorEastAsia" w:eastAsiaTheme="minorEastAsia"/>
                <w:sz w:val="18"/>
                <w:szCs w:val="18"/>
              </w:rPr>
              <w:t>按照模拟场景，练习“尊敬”、“謙譲語”。</w:t>
            </w:r>
          </w:p>
        </w:tc>
        <w:tc>
          <w:tcPr>
            <w:tcW w:w="842" w:type="dxa"/>
            <w:tcBorders>
              <w:left w:val="single" w:color="auto" w:sz="4" w:space="0"/>
              <w:bottom w:val="single" w:color="auto" w:sz="12" w:space="0"/>
              <w:right w:val="single" w:color="auto" w:sz="4" w:space="0"/>
            </w:tcBorders>
            <w:shd w:val="clear" w:color="auto" w:fill="auto"/>
            <w:vAlign w:val="center"/>
          </w:tcPr>
          <w:p w14:paraId="0596B6CE">
            <w:pPr>
              <w:pStyle w:val="14"/>
            </w:pPr>
            <w:r>
              <w:rPr>
                <w:rFonts w:ascii="MS Mincho" w:hAnsi="MS Mincho" w:eastAsia="MS Mincho"/>
                <w:lang w:eastAsia="ja-JP"/>
              </w:rPr>
              <w:t>8</w:t>
            </w:r>
          </w:p>
        </w:tc>
        <w:tc>
          <w:tcPr>
            <w:tcW w:w="928" w:type="dxa"/>
            <w:tcBorders>
              <w:left w:val="single" w:color="auto" w:sz="4" w:space="0"/>
              <w:bottom w:val="single" w:color="auto" w:sz="12" w:space="0"/>
              <w:right w:val="single" w:color="auto" w:sz="12" w:space="0"/>
            </w:tcBorders>
            <w:shd w:val="clear" w:color="auto" w:fill="auto"/>
            <w:vAlign w:val="center"/>
          </w:tcPr>
          <w:p w14:paraId="01EFAFA4">
            <w:pPr>
              <w:pStyle w:val="14"/>
            </w:pPr>
            <w:r>
              <w:rPr>
                <w:rFonts w:hint="eastAsia"/>
              </w:rPr>
              <w:t>④</w:t>
            </w:r>
          </w:p>
        </w:tc>
      </w:tr>
      <w:tr w14:paraId="15D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B6752AD">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EBE55FD">
      <w:pPr>
        <w:pStyle w:val="16"/>
        <w:spacing w:before="326" w:beforeLines="100" w:line="360" w:lineRule="auto"/>
        <w:ind w:firstLine="140" w:firstLineChars="50"/>
        <w:rPr>
          <w:rFonts w:ascii="黑体" w:hAnsi="宋体"/>
        </w:rPr>
      </w:pPr>
      <w:bookmarkStart w:id="1" w:name="OLE_LINK1"/>
      <w:bookmarkStart w:id="2" w:name="OLE_LINK2"/>
      <w:r>
        <w:rPr>
          <w:rFonts w:hint="eastAsia" w:ascii="黑体" w:hAnsi="宋体"/>
        </w:rPr>
        <w:t>四、课程思政教学设计</w:t>
      </w:r>
    </w:p>
    <w:bookmarkEnd w:id="1"/>
    <w:bookmarkEnd w:id="2"/>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D21CE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420D076F">
            <w:pPr>
              <w:pStyle w:val="14"/>
              <w:widowControl w:val="0"/>
              <w:jc w:val="left"/>
              <w:rPr>
                <w:bCs/>
              </w:rPr>
            </w:pPr>
            <w:r>
              <w:rPr>
                <w:b/>
                <w:bCs/>
              </w:rPr>
              <w:t>LO1品德修养</w:t>
            </w:r>
            <w:r>
              <w:rPr>
                <w:bCs/>
              </w:rPr>
              <w:t xml:space="preserve">： </w:t>
            </w:r>
          </w:p>
          <w:p w14:paraId="08E30631">
            <w:pPr>
              <w:pStyle w:val="14"/>
              <w:widowControl w:val="0"/>
              <w:jc w:val="left"/>
              <w:rPr>
                <w:rFonts w:ascii="宋体" w:hAnsi="宋体"/>
                <w:bCs/>
              </w:rPr>
            </w:pPr>
            <w:r>
              <w:rPr>
                <w:rFonts w:hint="eastAsia" w:ascii="宋体" w:hAnsi="宋体"/>
                <w:bCs/>
              </w:rPr>
              <w:t>④</w:t>
            </w:r>
            <w:r>
              <w:rPr>
                <w:rFonts w:ascii="宋体" w:hAnsi="宋体"/>
                <w:bCs/>
              </w:rPr>
              <w:t>诚信尽责，为人诚实，信守承诺，勤奋努力，精益求精，勇于担责。</w:t>
            </w:r>
          </w:p>
          <w:p w14:paraId="0871499D">
            <w:pPr>
              <w:widowControl w:val="0"/>
              <w:snapToGrid w:val="0"/>
              <w:ind w:firstLine="420" w:firstLineChars="200"/>
              <w:jc w:val="left"/>
              <w:rPr>
                <w:bCs/>
                <w:color w:val="000000"/>
                <w:sz w:val="21"/>
                <w:szCs w:val="21"/>
              </w:rPr>
            </w:pPr>
            <w:r>
              <w:rPr>
                <w:rFonts w:hint="eastAsia"/>
                <w:bCs/>
                <w:color w:val="000000"/>
                <w:sz w:val="21"/>
                <w:szCs w:val="21"/>
              </w:rPr>
              <w:t>致力于培养</w:t>
            </w:r>
            <w:r>
              <w:rPr>
                <w:bCs/>
                <w:color w:val="000000"/>
                <w:sz w:val="21"/>
                <w:szCs w:val="21"/>
              </w:rPr>
              <w:t>具备外语表达</w:t>
            </w:r>
            <w:r>
              <w:rPr>
                <w:rFonts w:hint="eastAsia"/>
                <w:bCs/>
                <w:color w:val="000000"/>
                <w:sz w:val="21"/>
                <w:szCs w:val="21"/>
              </w:rPr>
              <w:t>·</w:t>
            </w:r>
            <w:r>
              <w:rPr>
                <w:bCs/>
                <w:color w:val="000000"/>
                <w:sz w:val="21"/>
                <w:szCs w:val="21"/>
              </w:rPr>
              <w:t>沟通能力，达到本专业的要求</w:t>
            </w:r>
            <w:r>
              <w:rPr>
                <w:rFonts w:hint="eastAsia"/>
                <w:bCs/>
                <w:color w:val="000000"/>
                <w:sz w:val="21"/>
                <w:szCs w:val="21"/>
              </w:rPr>
              <w:t>，</w:t>
            </w:r>
            <w:r>
              <w:rPr>
                <w:bCs/>
                <w:color w:val="000000"/>
                <w:sz w:val="21"/>
                <w:szCs w:val="21"/>
              </w:rPr>
              <w:t>理解其他国家历史文化，</w:t>
            </w:r>
            <w:r>
              <w:rPr>
                <w:rFonts w:hint="eastAsia"/>
                <w:bCs/>
                <w:color w:val="000000"/>
                <w:sz w:val="21"/>
                <w:szCs w:val="21"/>
              </w:rPr>
              <w:t>有</w:t>
            </w:r>
            <w:r>
              <w:rPr>
                <w:bCs/>
                <w:color w:val="000000"/>
                <w:sz w:val="21"/>
                <w:szCs w:val="21"/>
              </w:rPr>
              <w:t>跨文化交流能力</w:t>
            </w:r>
            <w:r>
              <w:rPr>
                <w:rFonts w:hint="eastAsia"/>
                <w:bCs/>
                <w:color w:val="000000"/>
                <w:sz w:val="21"/>
                <w:szCs w:val="21"/>
              </w:rPr>
              <w:t>，</w:t>
            </w:r>
            <w:r>
              <w:rPr>
                <w:bCs/>
                <w:color w:val="000000"/>
                <w:sz w:val="21"/>
                <w:szCs w:val="21"/>
              </w:rPr>
              <w:t>有国际竞争与合作意识</w:t>
            </w:r>
            <w:r>
              <w:rPr>
                <w:rFonts w:hint="eastAsia"/>
                <w:bCs/>
                <w:color w:val="000000"/>
                <w:sz w:val="21"/>
                <w:szCs w:val="21"/>
              </w:rPr>
              <w:t>的德、智、体全面发展的具有社会主义觉悟、符合新时代要求的建设者。在实际教学中导入实际案例，鼓励学生勤奋努力，诚信尽责，将来在商务活动中为人诚实，信守承诺。</w:t>
            </w:r>
          </w:p>
        </w:tc>
      </w:tr>
    </w:tbl>
    <w:p w14:paraId="676F2AE0">
      <w:pPr>
        <w:pStyle w:val="16"/>
        <w:spacing w:before="326" w:beforeLines="100" w:line="360" w:lineRule="auto"/>
        <w:rPr>
          <w:rFonts w:ascii="黑体" w:hAnsi="宋体"/>
        </w:rPr>
      </w:pPr>
      <w:r>
        <w:rPr>
          <w:rFonts w:hint="eastAsia" w:ascii="黑体" w:hAnsi="宋体"/>
        </w:rPr>
        <w:t>五、课程考核</w:t>
      </w:r>
      <w:bookmarkStart w:id="3" w:name="OLE_LINK4"/>
      <w:bookmarkStart w:id="4" w:name="OLE_LINK3"/>
    </w:p>
    <w:bookmarkEnd w:id="3"/>
    <w:bookmarkEnd w:id="4"/>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D8A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ECCC9F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16DB6F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911FE12">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724CE389">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AC1F2C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A18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3552733">
            <w:pPr>
              <w:widowControl w:val="0"/>
              <w:snapToGrid w:val="0"/>
              <w:jc w:val="center"/>
              <w:rPr>
                <w:rFonts w:ascii="黑体" w:hAnsi="黑体" w:eastAsia="黑体"/>
                <w:bCs/>
                <w:sz w:val="21"/>
                <w:szCs w:val="21"/>
              </w:rPr>
            </w:pPr>
          </w:p>
        </w:tc>
        <w:tc>
          <w:tcPr>
            <w:tcW w:w="709" w:type="dxa"/>
            <w:vMerge w:val="continue"/>
          </w:tcPr>
          <w:p w14:paraId="54CDAD69">
            <w:pPr>
              <w:pStyle w:val="16"/>
              <w:widowControl w:val="0"/>
              <w:jc w:val="both"/>
              <w:rPr>
                <w:rFonts w:ascii="黑体" w:hAnsi="黑体"/>
                <w:bCs/>
                <w:sz w:val="21"/>
                <w:szCs w:val="21"/>
              </w:rPr>
            </w:pPr>
          </w:p>
        </w:tc>
        <w:tc>
          <w:tcPr>
            <w:tcW w:w="2353" w:type="dxa"/>
            <w:vMerge w:val="continue"/>
            <w:tcBorders>
              <w:right w:val="double" w:color="auto" w:sz="4" w:space="0"/>
            </w:tcBorders>
          </w:tcPr>
          <w:p w14:paraId="718285D5">
            <w:pPr>
              <w:pStyle w:val="16"/>
              <w:widowControl w:val="0"/>
              <w:jc w:val="both"/>
              <w:rPr>
                <w:rFonts w:ascii="黑体" w:hAnsi="黑体"/>
                <w:bCs/>
                <w:sz w:val="21"/>
                <w:szCs w:val="21"/>
              </w:rPr>
            </w:pPr>
          </w:p>
        </w:tc>
        <w:tc>
          <w:tcPr>
            <w:tcW w:w="612" w:type="dxa"/>
            <w:tcBorders>
              <w:left w:val="double" w:color="auto" w:sz="4" w:space="0"/>
            </w:tcBorders>
            <w:vAlign w:val="center"/>
          </w:tcPr>
          <w:p w14:paraId="375543C6">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一</w:t>
            </w:r>
          </w:p>
        </w:tc>
        <w:tc>
          <w:tcPr>
            <w:tcW w:w="612" w:type="dxa"/>
            <w:vAlign w:val="center"/>
          </w:tcPr>
          <w:p w14:paraId="5D15E575">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二</w:t>
            </w:r>
          </w:p>
        </w:tc>
        <w:tc>
          <w:tcPr>
            <w:tcW w:w="612" w:type="dxa"/>
            <w:vAlign w:val="center"/>
          </w:tcPr>
          <w:p w14:paraId="2C10B43D">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三</w:t>
            </w:r>
          </w:p>
        </w:tc>
        <w:tc>
          <w:tcPr>
            <w:tcW w:w="612" w:type="dxa"/>
            <w:vAlign w:val="center"/>
          </w:tcPr>
          <w:p w14:paraId="17DF4FDF">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四</w:t>
            </w:r>
          </w:p>
        </w:tc>
        <w:tc>
          <w:tcPr>
            <w:tcW w:w="612" w:type="dxa"/>
            <w:vAlign w:val="center"/>
          </w:tcPr>
          <w:p w14:paraId="6D07CAF7">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五</w:t>
            </w:r>
          </w:p>
        </w:tc>
        <w:tc>
          <w:tcPr>
            <w:tcW w:w="612" w:type="dxa"/>
            <w:vAlign w:val="center"/>
          </w:tcPr>
          <w:p w14:paraId="5F026555">
            <w:pPr>
              <w:pStyle w:val="16"/>
              <w:widowControl w:val="0"/>
              <w:spacing w:line="240" w:lineRule="auto"/>
              <w:jc w:val="center"/>
              <w:rPr>
                <w:rFonts w:ascii="宋体" w:hAnsi="宋体" w:eastAsia="宋体"/>
                <w:bCs/>
                <w:sz w:val="21"/>
                <w:szCs w:val="21"/>
              </w:rPr>
            </w:pPr>
            <w:r>
              <w:rPr>
                <w:rFonts w:hint="eastAsia" w:ascii="宋体" w:hAnsi="宋体" w:eastAsia="宋体"/>
                <w:bCs/>
                <w:sz w:val="21"/>
                <w:szCs w:val="21"/>
              </w:rPr>
              <w:t>六</w:t>
            </w:r>
          </w:p>
        </w:tc>
        <w:tc>
          <w:tcPr>
            <w:tcW w:w="706" w:type="dxa"/>
            <w:vMerge w:val="continue"/>
            <w:tcBorders>
              <w:right w:val="single" w:color="auto" w:sz="12" w:space="0"/>
            </w:tcBorders>
          </w:tcPr>
          <w:p w14:paraId="79F6549A">
            <w:pPr>
              <w:pStyle w:val="16"/>
              <w:widowControl w:val="0"/>
              <w:spacing w:line="240" w:lineRule="auto"/>
              <w:jc w:val="center"/>
              <w:rPr>
                <w:rFonts w:ascii="黑体" w:hAnsi="黑体"/>
                <w:bCs/>
                <w:sz w:val="21"/>
                <w:szCs w:val="21"/>
              </w:rPr>
            </w:pPr>
          </w:p>
        </w:tc>
      </w:tr>
      <w:tr w14:paraId="407B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CBCD9B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3F804E4">
            <w:pPr>
              <w:pStyle w:val="14"/>
              <w:widowControl w:val="0"/>
            </w:pPr>
            <w:r>
              <w:rPr>
                <w:rFonts w:hint="eastAsia"/>
              </w:rPr>
              <w:t>1</w:t>
            </w:r>
            <w:r>
              <w:t>5%</w:t>
            </w:r>
          </w:p>
        </w:tc>
        <w:tc>
          <w:tcPr>
            <w:tcW w:w="2353" w:type="dxa"/>
            <w:tcBorders>
              <w:right w:val="double" w:color="auto" w:sz="4" w:space="0"/>
            </w:tcBorders>
            <w:vAlign w:val="center"/>
          </w:tcPr>
          <w:p w14:paraId="2CE04B0A">
            <w:pPr>
              <w:pStyle w:val="14"/>
              <w:widowControl w:val="0"/>
            </w:pPr>
            <w:r>
              <w:rPr>
                <w:rFonts w:hint="eastAsia"/>
              </w:rPr>
              <w:t>课堂测验+作业+课堂表现</w:t>
            </w:r>
          </w:p>
        </w:tc>
        <w:tc>
          <w:tcPr>
            <w:tcW w:w="612" w:type="dxa"/>
            <w:tcBorders>
              <w:left w:val="double" w:color="auto" w:sz="4" w:space="0"/>
              <w:bottom w:val="single" w:color="auto" w:sz="4" w:space="0"/>
            </w:tcBorders>
            <w:vAlign w:val="center"/>
          </w:tcPr>
          <w:p w14:paraId="33AB788E">
            <w:pPr>
              <w:pStyle w:val="14"/>
              <w:widowControl w:val="0"/>
            </w:pPr>
            <w:r>
              <w:rPr>
                <w:rFonts w:hint="eastAsia"/>
              </w:rPr>
              <w:t>2</w:t>
            </w:r>
            <w:r>
              <w:t>0</w:t>
            </w:r>
          </w:p>
        </w:tc>
        <w:tc>
          <w:tcPr>
            <w:tcW w:w="612" w:type="dxa"/>
            <w:tcBorders>
              <w:bottom w:val="single" w:color="auto" w:sz="4" w:space="0"/>
            </w:tcBorders>
            <w:vAlign w:val="center"/>
          </w:tcPr>
          <w:p w14:paraId="543CA2B9">
            <w:pPr>
              <w:pStyle w:val="14"/>
              <w:widowControl w:val="0"/>
            </w:pPr>
            <w:r>
              <w:rPr>
                <w:rFonts w:hint="eastAsia"/>
              </w:rPr>
              <w:t>2</w:t>
            </w:r>
            <w:r>
              <w:t>0</w:t>
            </w:r>
          </w:p>
        </w:tc>
        <w:tc>
          <w:tcPr>
            <w:tcW w:w="612" w:type="dxa"/>
            <w:tcBorders>
              <w:bottom w:val="single" w:color="auto" w:sz="4" w:space="0"/>
            </w:tcBorders>
            <w:vAlign w:val="center"/>
          </w:tcPr>
          <w:p w14:paraId="353B6375">
            <w:pPr>
              <w:pStyle w:val="14"/>
              <w:widowControl w:val="0"/>
            </w:pPr>
            <w:r>
              <w:t>10</w:t>
            </w:r>
          </w:p>
        </w:tc>
        <w:tc>
          <w:tcPr>
            <w:tcW w:w="612" w:type="dxa"/>
            <w:tcBorders>
              <w:bottom w:val="single" w:color="auto" w:sz="4" w:space="0"/>
            </w:tcBorders>
            <w:vAlign w:val="center"/>
          </w:tcPr>
          <w:p w14:paraId="42634796">
            <w:pPr>
              <w:pStyle w:val="14"/>
              <w:widowControl w:val="0"/>
            </w:pPr>
            <w:r>
              <w:rPr>
                <w:rFonts w:hint="eastAsia"/>
              </w:rPr>
              <w:t>2</w:t>
            </w:r>
            <w:r>
              <w:t>0</w:t>
            </w:r>
          </w:p>
        </w:tc>
        <w:tc>
          <w:tcPr>
            <w:tcW w:w="612" w:type="dxa"/>
            <w:tcBorders>
              <w:bottom w:val="single" w:color="auto" w:sz="4" w:space="0"/>
            </w:tcBorders>
            <w:vAlign w:val="center"/>
          </w:tcPr>
          <w:p w14:paraId="75BE154A">
            <w:pPr>
              <w:pStyle w:val="14"/>
              <w:widowControl w:val="0"/>
            </w:pPr>
            <w:r>
              <w:rPr>
                <w:rFonts w:hint="eastAsia"/>
              </w:rPr>
              <w:t>2</w:t>
            </w:r>
            <w:r>
              <w:t>0</w:t>
            </w:r>
          </w:p>
        </w:tc>
        <w:tc>
          <w:tcPr>
            <w:tcW w:w="612" w:type="dxa"/>
            <w:tcBorders>
              <w:bottom w:val="single" w:color="auto" w:sz="4" w:space="0"/>
            </w:tcBorders>
            <w:vAlign w:val="center"/>
          </w:tcPr>
          <w:p w14:paraId="1843A2E2">
            <w:pPr>
              <w:pStyle w:val="14"/>
              <w:widowControl w:val="0"/>
            </w:pPr>
            <w:r>
              <w:rPr>
                <w:rFonts w:hint="eastAsia"/>
              </w:rPr>
              <w:t>10</w:t>
            </w:r>
          </w:p>
        </w:tc>
        <w:tc>
          <w:tcPr>
            <w:tcW w:w="706" w:type="dxa"/>
            <w:tcBorders>
              <w:right w:val="single" w:color="auto" w:sz="12" w:space="0"/>
            </w:tcBorders>
            <w:vAlign w:val="center"/>
          </w:tcPr>
          <w:p w14:paraId="75CC7A43">
            <w:pPr>
              <w:pStyle w:val="14"/>
              <w:widowControl w:val="0"/>
            </w:pPr>
            <w:r>
              <w:rPr>
                <w:rFonts w:hint="eastAsia"/>
              </w:rPr>
              <w:t>1</w:t>
            </w:r>
            <w:r>
              <w:t>00</w:t>
            </w:r>
          </w:p>
        </w:tc>
      </w:tr>
      <w:tr w14:paraId="7AE0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4165AC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78A61CF9">
            <w:pPr>
              <w:pStyle w:val="14"/>
              <w:widowControl w:val="0"/>
            </w:pPr>
            <w:r>
              <w:rPr>
                <w:rFonts w:hint="eastAsia"/>
              </w:rPr>
              <w:t>1</w:t>
            </w:r>
            <w:r>
              <w:t>0%</w:t>
            </w:r>
          </w:p>
        </w:tc>
        <w:tc>
          <w:tcPr>
            <w:tcW w:w="2353" w:type="dxa"/>
            <w:tcBorders>
              <w:right w:val="double" w:color="auto" w:sz="4" w:space="0"/>
            </w:tcBorders>
            <w:vAlign w:val="center"/>
          </w:tcPr>
          <w:p w14:paraId="17B266A2">
            <w:pPr>
              <w:pStyle w:val="14"/>
              <w:widowControl w:val="0"/>
            </w:pPr>
            <w:r>
              <w:rPr>
                <w:rFonts w:hint="eastAsia"/>
              </w:rPr>
              <w:t>课堂测验+作业+课堂表现</w:t>
            </w:r>
          </w:p>
        </w:tc>
        <w:tc>
          <w:tcPr>
            <w:tcW w:w="612" w:type="dxa"/>
            <w:tcBorders>
              <w:left w:val="double" w:color="auto" w:sz="4" w:space="0"/>
            </w:tcBorders>
            <w:vAlign w:val="center"/>
          </w:tcPr>
          <w:p w14:paraId="3218172A">
            <w:pPr>
              <w:pStyle w:val="14"/>
              <w:widowControl w:val="0"/>
            </w:pPr>
            <w:r>
              <w:rPr>
                <w:rFonts w:hint="eastAsia"/>
              </w:rPr>
              <w:t>2</w:t>
            </w:r>
            <w:r>
              <w:t>0</w:t>
            </w:r>
          </w:p>
        </w:tc>
        <w:tc>
          <w:tcPr>
            <w:tcW w:w="612" w:type="dxa"/>
            <w:vAlign w:val="center"/>
          </w:tcPr>
          <w:p w14:paraId="613D7694">
            <w:pPr>
              <w:pStyle w:val="14"/>
              <w:widowControl w:val="0"/>
            </w:pPr>
            <w:r>
              <w:rPr>
                <w:rFonts w:hint="eastAsia"/>
              </w:rPr>
              <w:t>2</w:t>
            </w:r>
            <w:r>
              <w:t>0</w:t>
            </w:r>
          </w:p>
        </w:tc>
        <w:tc>
          <w:tcPr>
            <w:tcW w:w="612" w:type="dxa"/>
            <w:vAlign w:val="center"/>
          </w:tcPr>
          <w:p w14:paraId="0DFB012E">
            <w:pPr>
              <w:pStyle w:val="14"/>
              <w:widowControl w:val="0"/>
            </w:pPr>
            <w:r>
              <w:t>10</w:t>
            </w:r>
          </w:p>
        </w:tc>
        <w:tc>
          <w:tcPr>
            <w:tcW w:w="612" w:type="dxa"/>
            <w:vAlign w:val="center"/>
          </w:tcPr>
          <w:p w14:paraId="71690D63">
            <w:pPr>
              <w:pStyle w:val="14"/>
              <w:widowControl w:val="0"/>
            </w:pPr>
            <w:r>
              <w:rPr>
                <w:rFonts w:hint="eastAsia"/>
              </w:rPr>
              <w:t>2</w:t>
            </w:r>
            <w:r>
              <w:t>0</w:t>
            </w:r>
          </w:p>
        </w:tc>
        <w:tc>
          <w:tcPr>
            <w:tcW w:w="612" w:type="dxa"/>
            <w:vAlign w:val="center"/>
          </w:tcPr>
          <w:p w14:paraId="66337A56">
            <w:pPr>
              <w:pStyle w:val="14"/>
              <w:widowControl w:val="0"/>
            </w:pPr>
            <w:r>
              <w:rPr>
                <w:rFonts w:hint="eastAsia"/>
              </w:rPr>
              <w:t>2</w:t>
            </w:r>
            <w:r>
              <w:t>0</w:t>
            </w:r>
          </w:p>
        </w:tc>
        <w:tc>
          <w:tcPr>
            <w:tcW w:w="612" w:type="dxa"/>
            <w:vAlign w:val="center"/>
          </w:tcPr>
          <w:p w14:paraId="5FE91A52">
            <w:pPr>
              <w:pStyle w:val="14"/>
              <w:widowControl w:val="0"/>
            </w:pPr>
            <w:r>
              <w:t>0</w:t>
            </w:r>
          </w:p>
        </w:tc>
        <w:tc>
          <w:tcPr>
            <w:tcW w:w="706" w:type="dxa"/>
            <w:tcBorders>
              <w:right w:val="single" w:color="auto" w:sz="12" w:space="0"/>
            </w:tcBorders>
            <w:vAlign w:val="center"/>
          </w:tcPr>
          <w:p w14:paraId="0CA396E8">
            <w:pPr>
              <w:pStyle w:val="14"/>
              <w:widowControl w:val="0"/>
            </w:pPr>
            <w:r>
              <w:rPr>
                <w:rFonts w:hint="eastAsia"/>
              </w:rPr>
              <w:t>1</w:t>
            </w:r>
            <w:r>
              <w:t>00</w:t>
            </w:r>
          </w:p>
        </w:tc>
      </w:tr>
      <w:tr w14:paraId="4902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2288ED6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4" w:space="0"/>
            </w:tcBorders>
            <w:vAlign w:val="center"/>
          </w:tcPr>
          <w:p w14:paraId="7A094357">
            <w:pPr>
              <w:pStyle w:val="14"/>
              <w:widowControl w:val="0"/>
            </w:pPr>
            <w:r>
              <w:rPr>
                <w:rFonts w:hint="eastAsia"/>
              </w:rPr>
              <w:t>1</w:t>
            </w:r>
            <w:r>
              <w:t>5%</w:t>
            </w:r>
          </w:p>
        </w:tc>
        <w:tc>
          <w:tcPr>
            <w:tcW w:w="2353" w:type="dxa"/>
            <w:tcBorders>
              <w:bottom w:val="single" w:color="auto" w:sz="4" w:space="0"/>
              <w:right w:val="double" w:color="auto" w:sz="4" w:space="0"/>
            </w:tcBorders>
            <w:vAlign w:val="center"/>
          </w:tcPr>
          <w:p w14:paraId="50694B27">
            <w:pPr>
              <w:pStyle w:val="14"/>
              <w:widowControl w:val="0"/>
            </w:pPr>
            <w:r>
              <w:rPr>
                <w:rFonts w:hint="eastAsia"/>
              </w:rPr>
              <w:t>课堂测验+作业+课堂表现</w:t>
            </w:r>
          </w:p>
        </w:tc>
        <w:tc>
          <w:tcPr>
            <w:tcW w:w="612" w:type="dxa"/>
            <w:tcBorders>
              <w:left w:val="double" w:color="auto" w:sz="4" w:space="0"/>
              <w:bottom w:val="single" w:color="auto" w:sz="4" w:space="0"/>
            </w:tcBorders>
            <w:vAlign w:val="center"/>
          </w:tcPr>
          <w:p w14:paraId="7274FC65">
            <w:pPr>
              <w:pStyle w:val="14"/>
              <w:widowControl w:val="0"/>
            </w:pPr>
            <w:r>
              <w:rPr>
                <w:rFonts w:hint="eastAsia"/>
              </w:rPr>
              <w:t>2</w:t>
            </w:r>
            <w:r>
              <w:t>0</w:t>
            </w:r>
          </w:p>
        </w:tc>
        <w:tc>
          <w:tcPr>
            <w:tcW w:w="612" w:type="dxa"/>
            <w:tcBorders>
              <w:bottom w:val="single" w:color="auto" w:sz="4" w:space="0"/>
            </w:tcBorders>
            <w:vAlign w:val="center"/>
          </w:tcPr>
          <w:p w14:paraId="0D0397BF">
            <w:pPr>
              <w:pStyle w:val="14"/>
              <w:widowControl w:val="0"/>
            </w:pPr>
            <w:r>
              <w:rPr>
                <w:rFonts w:hint="eastAsia"/>
              </w:rPr>
              <w:t>2</w:t>
            </w:r>
            <w:r>
              <w:t>0</w:t>
            </w:r>
          </w:p>
        </w:tc>
        <w:tc>
          <w:tcPr>
            <w:tcW w:w="612" w:type="dxa"/>
            <w:tcBorders>
              <w:bottom w:val="single" w:color="auto" w:sz="4" w:space="0"/>
            </w:tcBorders>
            <w:vAlign w:val="center"/>
          </w:tcPr>
          <w:p w14:paraId="5DE120F9">
            <w:pPr>
              <w:pStyle w:val="14"/>
              <w:widowControl w:val="0"/>
            </w:pPr>
            <w:r>
              <w:t>10</w:t>
            </w:r>
          </w:p>
        </w:tc>
        <w:tc>
          <w:tcPr>
            <w:tcW w:w="612" w:type="dxa"/>
            <w:tcBorders>
              <w:bottom w:val="single" w:color="auto" w:sz="4" w:space="0"/>
            </w:tcBorders>
            <w:vAlign w:val="center"/>
          </w:tcPr>
          <w:p w14:paraId="20BADF34">
            <w:pPr>
              <w:pStyle w:val="14"/>
              <w:widowControl w:val="0"/>
            </w:pPr>
            <w:r>
              <w:rPr>
                <w:rFonts w:hint="eastAsia"/>
              </w:rPr>
              <w:t>2</w:t>
            </w:r>
            <w:r>
              <w:t>0</w:t>
            </w:r>
          </w:p>
        </w:tc>
        <w:tc>
          <w:tcPr>
            <w:tcW w:w="612" w:type="dxa"/>
            <w:tcBorders>
              <w:bottom w:val="single" w:color="auto" w:sz="4" w:space="0"/>
            </w:tcBorders>
            <w:vAlign w:val="center"/>
          </w:tcPr>
          <w:p w14:paraId="3C119333">
            <w:pPr>
              <w:pStyle w:val="14"/>
              <w:widowControl w:val="0"/>
            </w:pPr>
            <w:r>
              <w:rPr>
                <w:rFonts w:hint="eastAsia"/>
              </w:rPr>
              <w:t>2</w:t>
            </w:r>
            <w:r>
              <w:t>0</w:t>
            </w:r>
          </w:p>
        </w:tc>
        <w:tc>
          <w:tcPr>
            <w:tcW w:w="612" w:type="dxa"/>
            <w:tcBorders>
              <w:bottom w:val="single" w:color="auto" w:sz="4" w:space="0"/>
            </w:tcBorders>
            <w:vAlign w:val="center"/>
          </w:tcPr>
          <w:p w14:paraId="0948E60B">
            <w:pPr>
              <w:pStyle w:val="14"/>
              <w:widowControl w:val="0"/>
              <w:rPr>
                <w:rFonts w:hint="eastAsia"/>
              </w:rPr>
            </w:pPr>
            <w:r>
              <w:rPr>
                <w:rFonts w:hint="eastAsia"/>
              </w:rPr>
              <w:t>10</w:t>
            </w:r>
          </w:p>
        </w:tc>
        <w:tc>
          <w:tcPr>
            <w:tcW w:w="706" w:type="dxa"/>
            <w:tcBorders>
              <w:bottom w:val="single" w:color="auto" w:sz="4" w:space="0"/>
              <w:right w:val="single" w:color="auto" w:sz="12" w:space="0"/>
            </w:tcBorders>
            <w:vAlign w:val="center"/>
          </w:tcPr>
          <w:p w14:paraId="4CADF7A8">
            <w:pPr>
              <w:pStyle w:val="14"/>
              <w:widowControl w:val="0"/>
            </w:pPr>
            <w:r>
              <w:rPr>
                <w:rFonts w:hint="eastAsia"/>
              </w:rPr>
              <w:t>1</w:t>
            </w:r>
            <w:r>
              <w:t>00</w:t>
            </w:r>
          </w:p>
        </w:tc>
      </w:tr>
      <w:tr w14:paraId="0B6A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09F3F844">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12" w:space="0"/>
            </w:tcBorders>
            <w:vAlign w:val="center"/>
          </w:tcPr>
          <w:p w14:paraId="6F87F4C2">
            <w:pPr>
              <w:pStyle w:val="14"/>
              <w:widowControl w:val="0"/>
            </w:pPr>
            <w:r>
              <w:rPr>
                <w:rFonts w:hint="eastAsia"/>
              </w:rPr>
              <w:t>6</w:t>
            </w:r>
            <w:r>
              <w:t>0%</w:t>
            </w:r>
          </w:p>
        </w:tc>
        <w:tc>
          <w:tcPr>
            <w:tcW w:w="2353" w:type="dxa"/>
            <w:tcBorders>
              <w:bottom w:val="single" w:color="auto" w:sz="12" w:space="0"/>
              <w:right w:val="double" w:color="auto" w:sz="4" w:space="0"/>
            </w:tcBorders>
            <w:vAlign w:val="center"/>
          </w:tcPr>
          <w:p w14:paraId="4DC5AF2F">
            <w:pPr>
              <w:pStyle w:val="14"/>
              <w:widowControl w:val="0"/>
            </w:pPr>
            <w:r>
              <w:rPr>
                <w:rFonts w:hint="eastAsia"/>
              </w:rPr>
              <w:t>期末随堂考查</w:t>
            </w:r>
          </w:p>
        </w:tc>
        <w:tc>
          <w:tcPr>
            <w:tcW w:w="612" w:type="dxa"/>
            <w:tcBorders>
              <w:left w:val="double" w:color="auto" w:sz="4" w:space="0"/>
              <w:bottom w:val="single" w:color="auto" w:sz="12" w:space="0"/>
            </w:tcBorders>
            <w:vAlign w:val="center"/>
          </w:tcPr>
          <w:p w14:paraId="33DE8FE4">
            <w:pPr>
              <w:pStyle w:val="14"/>
              <w:widowControl w:val="0"/>
            </w:pPr>
            <w:r>
              <w:rPr>
                <w:rFonts w:hint="eastAsia"/>
              </w:rPr>
              <w:t>2</w:t>
            </w:r>
            <w:r>
              <w:t>0</w:t>
            </w:r>
          </w:p>
        </w:tc>
        <w:tc>
          <w:tcPr>
            <w:tcW w:w="612" w:type="dxa"/>
            <w:tcBorders>
              <w:bottom w:val="single" w:color="auto" w:sz="12" w:space="0"/>
            </w:tcBorders>
            <w:vAlign w:val="center"/>
          </w:tcPr>
          <w:p w14:paraId="7C42F44B">
            <w:pPr>
              <w:pStyle w:val="14"/>
              <w:widowControl w:val="0"/>
            </w:pPr>
            <w:r>
              <w:rPr>
                <w:rFonts w:hint="eastAsia"/>
              </w:rPr>
              <w:t>2</w:t>
            </w:r>
            <w:r>
              <w:t>0</w:t>
            </w:r>
          </w:p>
        </w:tc>
        <w:tc>
          <w:tcPr>
            <w:tcW w:w="612" w:type="dxa"/>
            <w:tcBorders>
              <w:bottom w:val="single" w:color="auto" w:sz="12" w:space="0"/>
            </w:tcBorders>
            <w:vAlign w:val="center"/>
          </w:tcPr>
          <w:p w14:paraId="2FA2D29D">
            <w:pPr>
              <w:pStyle w:val="14"/>
              <w:widowControl w:val="0"/>
            </w:pPr>
            <w:r>
              <w:rPr>
                <w:rFonts w:hint="eastAsia"/>
              </w:rPr>
              <w:t>2</w:t>
            </w:r>
            <w:r>
              <w:t>0</w:t>
            </w:r>
          </w:p>
        </w:tc>
        <w:tc>
          <w:tcPr>
            <w:tcW w:w="612" w:type="dxa"/>
            <w:tcBorders>
              <w:bottom w:val="single" w:color="auto" w:sz="12" w:space="0"/>
            </w:tcBorders>
            <w:vAlign w:val="center"/>
          </w:tcPr>
          <w:p w14:paraId="1476A422">
            <w:pPr>
              <w:pStyle w:val="14"/>
              <w:widowControl w:val="0"/>
            </w:pPr>
            <w:r>
              <w:rPr>
                <w:rFonts w:hint="eastAsia"/>
              </w:rPr>
              <w:t>2</w:t>
            </w:r>
            <w:r>
              <w:t>0</w:t>
            </w:r>
          </w:p>
        </w:tc>
        <w:tc>
          <w:tcPr>
            <w:tcW w:w="612" w:type="dxa"/>
            <w:tcBorders>
              <w:bottom w:val="single" w:color="auto" w:sz="12" w:space="0"/>
            </w:tcBorders>
            <w:vAlign w:val="center"/>
          </w:tcPr>
          <w:p w14:paraId="268370B0">
            <w:pPr>
              <w:pStyle w:val="14"/>
              <w:widowControl w:val="0"/>
              <w:rPr>
                <w:rFonts w:hint="eastAsia"/>
              </w:rPr>
            </w:pPr>
            <w:r>
              <w:rPr>
                <w:rFonts w:hint="eastAsia"/>
              </w:rPr>
              <w:t>10</w:t>
            </w:r>
          </w:p>
        </w:tc>
        <w:tc>
          <w:tcPr>
            <w:tcW w:w="612" w:type="dxa"/>
            <w:tcBorders>
              <w:bottom w:val="single" w:color="auto" w:sz="12" w:space="0"/>
            </w:tcBorders>
            <w:vAlign w:val="center"/>
          </w:tcPr>
          <w:p w14:paraId="1B86DC97">
            <w:pPr>
              <w:pStyle w:val="14"/>
              <w:widowControl w:val="0"/>
            </w:pPr>
          </w:p>
        </w:tc>
        <w:tc>
          <w:tcPr>
            <w:tcW w:w="706" w:type="dxa"/>
            <w:tcBorders>
              <w:bottom w:val="single" w:color="auto" w:sz="12" w:space="0"/>
              <w:right w:val="single" w:color="auto" w:sz="12" w:space="0"/>
            </w:tcBorders>
            <w:vAlign w:val="center"/>
          </w:tcPr>
          <w:p w14:paraId="1FC95FBA">
            <w:pPr>
              <w:pStyle w:val="14"/>
              <w:widowControl w:val="0"/>
            </w:pPr>
            <w:r>
              <w:rPr>
                <w:rFonts w:hint="eastAsia"/>
              </w:rPr>
              <w:t>1</w:t>
            </w:r>
            <w:r>
              <w:t>00</w:t>
            </w:r>
          </w:p>
        </w:tc>
      </w:tr>
    </w:tbl>
    <w:p w14:paraId="050120CE">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410717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1BEC5F0C">
            <w:pPr>
              <w:pStyle w:val="14"/>
              <w:widowControl w:val="0"/>
              <w:jc w:val="left"/>
              <w:rPr>
                <w:rFonts w:ascii="黑体"/>
              </w:rPr>
            </w:pPr>
          </w:p>
          <w:p w14:paraId="12E486B4">
            <w:pPr>
              <w:pStyle w:val="14"/>
              <w:widowControl w:val="0"/>
              <w:jc w:val="left"/>
              <w:rPr>
                <w:rFonts w:ascii="黑体"/>
              </w:rPr>
            </w:pPr>
          </w:p>
        </w:tc>
      </w:tr>
    </w:tbl>
    <w:p w14:paraId="65DEE143">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E00002FF" w:usb1="6AC7FDFB" w:usb2="08000012" w:usb3="00000000" w:csb0="4002009F" w:csb1="DFD70000"/>
  </w:font>
  <w:font w:name="方正小标宋简体">
    <w:altName w:val="Microsoft YaHei UI"/>
    <w:panose1 w:val="00000000000000000000"/>
    <w:charset w:val="86"/>
    <w:family w:val="script"/>
    <w:pitch w:val="default"/>
    <w:sig w:usb0="00000000" w:usb1="00000000" w:usb2="00000010"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C99D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636262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636262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42942"/>
    <w:multiLevelType w:val="multilevel"/>
    <w:tmpl w:val="0F142942"/>
    <w:lvl w:ilvl="0" w:tentative="0">
      <w:start w:val="1"/>
      <w:numFmt w:val="decimalEnclosedCircle"/>
      <w:lvlText w:val="%1"/>
      <w:lvlJc w:val="left"/>
      <w:pPr>
        <w:ind w:left="570" w:hanging="360"/>
      </w:pPr>
      <w:rPr>
        <w:rFonts w:hint="default" w:ascii="宋体" w:hAnsi="宋体" w:cs="宋体"/>
      </w:rPr>
    </w:lvl>
    <w:lvl w:ilvl="1" w:tentative="0">
      <w:start w:val="1"/>
      <w:numFmt w:val="aiueoFullWidth"/>
      <w:lvlText w:val="(%2)"/>
      <w:lvlJc w:val="left"/>
      <w:pPr>
        <w:ind w:left="1090" w:hanging="440"/>
      </w:pPr>
    </w:lvl>
    <w:lvl w:ilvl="2" w:tentative="0">
      <w:start w:val="1"/>
      <w:numFmt w:val="decimalEnclosedCircle"/>
      <w:lvlText w:val="%3"/>
      <w:lvlJc w:val="left"/>
      <w:pPr>
        <w:ind w:left="1530" w:hanging="440"/>
      </w:pPr>
    </w:lvl>
    <w:lvl w:ilvl="3" w:tentative="0">
      <w:start w:val="1"/>
      <w:numFmt w:val="decimal"/>
      <w:lvlText w:val="%4."/>
      <w:lvlJc w:val="left"/>
      <w:pPr>
        <w:ind w:left="1970" w:hanging="440"/>
      </w:pPr>
    </w:lvl>
    <w:lvl w:ilvl="4" w:tentative="0">
      <w:start w:val="1"/>
      <w:numFmt w:val="aiueoFullWidth"/>
      <w:lvlText w:val="(%5)"/>
      <w:lvlJc w:val="left"/>
      <w:pPr>
        <w:ind w:left="2410" w:hanging="440"/>
      </w:pPr>
    </w:lvl>
    <w:lvl w:ilvl="5" w:tentative="0">
      <w:start w:val="1"/>
      <w:numFmt w:val="decimalEnclosedCircle"/>
      <w:lvlText w:val="%6"/>
      <w:lvlJc w:val="left"/>
      <w:pPr>
        <w:ind w:left="2850" w:hanging="440"/>
      </w:pPr>
    </w:lvl>
    <w:lvl w:ilvl="6" w:tentative="0">
      <w:start w:val="1"/>
      <w:numFmt w:val="decimal"/>
      <w:lvlText w:val="%7."/>
      <w:lvlJc w:val="left"/>
      <w:pPr>
        <w:ind w:left="3290" w:hanging="440"/>
      </w:pPr>
    </w:lvl>
    <w:lvl w:ilvl="7" w:tentative="0">
      <w:start w:val="1"/>
      <w:numFmt w:val="aiueoFullWidth"/>
      <w:lvlText w:val="(%8)"/>
      <w:lvlJc w:val="left"/>
      <w:pPr>
        <w:ind w:left="3730" w:hanging="440"/>
      </w:pPr>
    </w:lvl>
    <w:lvl w:ilvl="8" w:tentative="0">
      <w:start w:val="1"/>
      <w:numFmt w:val="decimalEnclosedCircle"/>
      <w:lvlText w:val="%9"/>
      <w:lvlJc w:val="left"/>
      <w:pPr>
        <w:ind w:left="4170" w:hanging="440"/>
      </w:pPr>
    </w:lvl>
  </w:abstractNum>
  <w:abstractNum w:abstractNumId="1">
    <w:nsid w:val="32FA695C"/>
    <w:multiLevelType w:val="multilevel"/>
    <w:tmpl w:val="32FA695C"/>
    <w:lvl w:ilvl="0" w:tentative="0">
      <w:start w:val="1"/>
      <w:numFmt w:val="decimalEnclosedCircle"/>
      <w:lvlText w:val="%1"/>
      <w:lvlJc w:val="left"/>
      <w:pPr>
        <w:ind w:left="360" w:hanging="360"/>
      </w:pPr>
      <w:rPr>
        <w:rFonts w:hint="default" w:ascii="宋体" w:hAnsi="宋体" w:cs="宋体"/>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2">
    <w:nsid w:val="36D36E70"/>
    <w:multiLevelType w:val="multilevel"/>
    <w:tmpl w:val="36D36E70"/>
    <w:lvl w:ilvl="0" w:tentative="0">
      <w:start w:val="1"/>
      <w:numFmt w:val="decimalEnclosedCircle"/>
      <w:lvlText w:val="%1"/>
      <w:lvlJc w:val="left"/>
      <w:pPr>
        <w:ind w:left="360" w:hanging="360"/>
      </w:pPr>
      <w:rPr>
        <w:rFonts w:hint="default" w:ascii="宋体" w:hAnsi="宋体"/>
      </w:rPr>
    </w:lvl>
    <w:lvl w:ilvl="1" w:tentative="0">
      <w:start w:val="1"/>
      <w:numFmt w:val="aiueoFullWidth"/>
      <w:lvlText w:val="(%2)"/>
      <w:lvlJc w:val="left"/>
      <w:pPr>
        <w:ind w:left="880" w:hanging="440"/>
      </w:p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574E"/>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3455"/>
    <w:rsid w:val="00100633"/>
    <w:rsid w:val="001072BC"/>
    <w:rsid w:val="00114BD6"/>
    <w:rsid w:val="00130F6D"/>
    <w:rsid w:val="00133554"/>
    <w:rsid w:val="00144082"/>
    <w:rsid w:val="0015444C"/>
    <w:rsid w:val="0016381F"/>
    <w:rsid w:val="00163A48"/>
    <w:rsid w:val="00164E36"/>
    <w:rsid w:val="001678A2"/>
    <w:rsid w:val="00183AA1"/>
    <w:rsid w:val="0018767C"/>
    <w:rsid w:val="001A135C"/>
    <w:rsid w:val="001B0D49"/>
    <w:rsid w:val="001B546F"/>
    <w:rsid w:val="001C16FC"/>
    <w:rsid w:val="001C2E3E"/>
    <w:rsid w:val="001C388D"/>
    <w:rsid w:val="001D4F61"/>
    <w:rsid w:val="001E0494"/>
    <w:rsid w:val="001E1D2D"/>
    <w:rsid w:val="001E5A17"/>
    <w:rsid w:val="001F284E"/>
    <w:rsid w:val="001F332E"/>
    <w:rsid w:val="00216466"/>
    <w:rsid w:val="00217861"/>
    <w:rsid w:val="002204E4"/>
    <w:rsid w:val="002211BF"/>
    <w:rsid w:val="00233F15"/>
    <w:rsid w:val="002420F1"/>
    <w:rsid w:val="00253AC8"/>
    <w:rsid w:val="00256B39"/>
    <w:rsid w:val="0026033C"/>
    <w:rsid w:val="00264051"/>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3907"/>
    <w:rsid w:val="002C58B6"/>
    <w:rsid w:val="002D0E86"/>
    <w:rsid w:val="002D7C47"/>
    <w:rsid w:val="002E33CE"/>
    <w:rsid w:val="002E3721"/>
    <w:rsid w:val="002E6F95"/>
    <w:rsid w:val="002E764D"/>
    <w:rsid w:val="002F3157"/>
    <w:rsid w:val="002F6BD5"/>
    <w:rsid w:val="00305F23"/>
    <w:rsid w:val="0031286B"/>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1EFE"/>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5EB1"/>
    <w:rsid w:val="004B6F68"/>
    <w:rsid w:val="004B73F7"/>
    <w:rsid w:val="004C3414"/>
    <w:rsid w:val="004D4FB3"/>
    <w:rsid w:val="004D75A6"/>
    <w:rsid w:val="004E3456"/>
    <w:rsid w:val="004F0E8A"/>
    <w:rsid w:val="004F3DF0"/>
    <w:rsid w:val="005074E1"/>
    <w:rsid w:val="005126F1"/>
    <w:rsid w:val="00513F2F"/>
    <w:rsid w:val="0051612A"/>
    <w:rsid w:val="00517176"/>
    <w:rsid w:val="0052192E"/>
    <w:rsid w:val="00524300"/>
    <w:rsid w:val="00527DE7"/>
    <w:rsid w:val="0053319F"/>
    <w:rsid w:val="00541F72"/>
    <w:rsid w:val="00542388"/>
    <w:rsid w:val="00544523"/>
    <w:rsid w:val="005467DC"/>
    <w:rsid w:val="00546A82"/>
    <w:rsid w:val="00547C51"/>
    <w:rsid w:val="00551335"/>
    <w:rsid w:val="005519BB"/>
    <w:rsid w:val="005523FD"/>
    <w:rsid w:val="00553D03"/>
    <w:rsid w:val="00555BA0"/>
    <w:rsid w:val="00556E41"/>
    <w:rsid w:val="00564A1E"/>
    <w:rsid w:val="0057496F"/>
    <w:rsid w:val="005770A6"/>
    <w:rsid w:val="0059045B"/>
    <w:rsid w:val="00597EC2"/>
    <w:rsid w:val="005A13AB"/>
    <w:rsid w:val="005B1150"/>
    <w:rsid w:val="005B1FFC"/>
    <w:rsid w:val="005B2B6D"/>
    <w:rsid w:val="005B4B4E"/>
    <w:rsid w:val="005C3A76"/>
    <w:rsid w:val="005D5B6F"/>
    <w:rsid w:val="005E38A5"/>
    <w:rsid w:val="005E68FA"/>
    <w:rsid w:val="005F5185"/>
    <w:rsid w:val="0062115C"/>
    <w:rsid w:val="0062265B"/>
    <w:rsid w:val="00624B5C"/>
    <w:rsid w:val="00624FE1"/>
    <w:rsid w:val="0062577D"/>
    <w:rsid w:val="0063249D"/>
    <w:rsid w:val="006331EE"/>
    <w:rsid w:val="006355E6"/>
    <w:rsid w:val="00637E00"/>
    <w:rsid w:val="0064038A"/>
    <w:rsid w:val="0065167D"/>
    <w:rsid w:val="00652D13"/>
    <w:rsid w:val="00653A8F"/>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4FE7"/>
    <w:rsid w:val="007470FE"/>
    <w:rsid w:val="00764FD9"/>
    <w:rsid w:val="007740B2"/>
    <w:rsid w:val="00774C1F"/>
    <w:rsid w:val="00776292"/>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05DB6"/>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5B"/>
    <w:rsid w:val="008C5B8A"/>
    <w:rsid w:val="008D3D5F"/>
    <w:rsid w:val="008D4E81"/>
    <w:rsid w:val="008D505F"/>
    <w:rsid w:val="008E0F55"/>
    <w:rsid w:val="008F253F"/>
    <w:rsid w:val="008F7F31"/>
    <w:rsid w:val="00900019"/>
    <w:rsid w:val="009023B1"/>
    <w:rsid w:val="009147D6"/>
    <w:rsid w:val="00914D98"/>
    <w:rsid w:val="0092120D"/>
    <w:rsid w:val="00925F8C"/>
    <w:rsid w:val="00927324"/>
    <w:rsid w:val="00932ED7"/>
    <w:rsid w:val="00933990"/>
    <w:rsid w:val="00941B89"/>
    <w:rsid w:val="00941DEA"/>
    <w:rsid w:val="00947D7C"/>
    <w:rsid w:val="00952779"/>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77F2"/>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25E2F"/>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11B2"/>
    <w:rsid w:val="00C94429"/>
    <w:rsid w:val="00CA169D"/>
    <w:rsid w:val="00CA18FD"/>
    <w:rsid w:val="00CA27E5"/>
    <w:rsid w:val="00CA4897"/>
    <w:rsid w:val="00CA6928"/>
    <w:rsid w:val="00CB3D3F"/>
    <w:rsid w:val="00CB5A1A"/>
    <w:rsid w:val="00CC59E6"/>
    <w:rsid w:val="00CD5BDD"/>
    <w:rsid w:val="00CF096B"/>
    <w:rsid w:val="00CF10F7"/>
    <w:rsid w:val="00CF5EE3"/>
    <w:rsid w:val="00CF691F"/>
    <w:rsid w:val="00D00D99"/>
    <w:rsid w:val="00D010D7"/>
    <w:rsid w:val="00D013A4"/>
    <w:rsid w:val="00D026DC"/>
    <w:rsid w:val="00D15595"/>
    <w:rsid w:val="00D30CFE"/>
    <w:rsid w:val="00D343A8"/>
    <w:rsid w:val="00D37832"/>
    <w:rsid w:val="00D44860"/>
    <w:rsid w:val="00D47689"/>
    <w:rsid w:val="00D50C42"/>
    <w:rsid w:val="00D57CF5"/>
    <w:rsid w:val="00D612BC"/>
    <w:rsid w:val="00D62F98"/>
    <w:rsid w:val="00D66FD6"/>
    <w:rsid w:val="00D7002D"/>
    <w:rsid w:val="00D8285B"/>
    <w:rsid w:val="00D862EB"/>
    <w:rsid w:val="00D86619"/>
    <w:rsid w:val="00D93E7C"/>
    <w:rsid w:val="00DB2BE6"/>
    <w:rsid w:val="00DB76B3"/>
    <w:rsid w:val="00DC7379"/>
    <w:rsid w:val="00DD1052"/>
    <w:rsid w:val="00DD38B6"/>
    <w:rsid w:val="00DD3C7B"/>
    <w:rsid w:val="00DE2B21"/>
    <w:rsid w:val="00DE48DE"/>
    <w:rsid w:val="00DF25F2"/>
    <w:rsid w:val="00DF4166"/>
    <w:rsid w:val="00E000F4"/>
    <w:rsid w:val="00E01231"/>
    <w:rsid w:val="00E04279"/>
    <w:rsid w:val="00E06A09"/>
    <w:rsid w:val="00E11393"/>
    <w:rsid w:val="00E125D9"/>
    <w:rsid w:val="00E16D30"/>
    <w:rsid w:val="00E31E69"/>
    <w:rsid w:val="00E33169"/>
    <w:rsid w:val="00E34A7B"/>
    <w:rsid w:val="00E40973"/>
    <w:rsid w:val="00E545FF"/>
    <w:rsid w:val="00E55AED"/>
    <w:rsid w:val="00E6080E"/>
    <w:rsid w:val="00E64168"/>
    <w:rsid w:val="00E655B3"/>
    <w:rsid w:val="00E7081D"/>
    <w:rsid w:val="00E70904"/>
    <w:rsid w:val="00E71319"/>
    <w:rsid w:val="00E75171"/>
    <w:rsid w:val="00E804B0"/>
    <w:rsid w:val="00E86772"/>
    <w:rsid w:val="00E90B8B"/>
    <w:rsid w:val="00E93ADD"/>
    <w:rsid w:val="00E952D8"/>
    <w:rsid w:val="00EA74C7"/>
    <w:rsid w:val="00EB00E4"/>
    <w:rsid w:val="00EB28DA"/>
    <w:rsid w:val="00EB3812"/>
    <w:rsid w:val="00EB44EB"/>
    <w:rsid w:val="00EB66B8"/>
    <w:rsid w:val="00EB791E"/>
    <w:rsid w:val="00EC70A9"/>
    <w:rsid w:val="00ED4C3A"/>
    <w:rsid w:val="00EE1C85"/>
    <w:rsid w:val="00EF21D9"/>
    <w:rsid w:val="00EF2A94"/>
    <w:rsid w:val="00EF32FB"/>
    <w:rsid w:val="00EF37E6"/>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3C1502C"/>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F2FE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1300</Words>
  <Characters>1415</Characters>
  <Lines>21</Lines>
  <Paragraphs>6</Paragraphs>
  <TotalTime>41</TotalTime>
  <ScaleCrop>false</ScaleCrop>
  <LinksUpToDate>false</LinksUpToDate>
  <CharactersWithSpaces>1430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2024-02-27T12:15:00Z</dcterms:created>
  <dc:creator>juvg</dc:creator>
  <cp:lastModifiedBy>扬扬</cp:lastModifiedBy>
  <cp:lastPrinted>2023-11-21T08:52:00Z</cp:lastPrinted>
  <dcterms:modified xsi:type="dcterms:W3CDTF">2025-09-29T07:40:01Z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C5DAB4EBDC8925BFBCD1A065D841B44B_42</vt:lpwstr>
  </property>
  <property fmtid="{D5CDD505-2E9C-101B-9397-08002B2CF9AE}" pid="4" name="KSOTemplateDocerSaveRecord">
    <vt:lpwstr>eyJoZGlkIjoiNDBlZjk2OGViYjEyNTMyYjY1ZmNhZjQ2YWNkODZhNDAiLCJ1c2VySWQiOiI1NDI1ODcxNzkifQ==</vt:lpwstr>
  </property>
</Properties>
</file>