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SimHei" w:hAnsi="SimHei" w:eastAsia="SimHei"/>
          <w:bCs/>
          <w:sz w:val="32"/>
          <w:szCs w:val="32"/>
        </w:rPr>
      </w:pPr>
      <w:r>
        <w:rPr>
          <w:rFonts w:hint="eastAsia" w:ascii="SimHei" w:hAnsi="SimHei" w:eastAsia="SimHei"/>
          <w:bCs/>
          <w:sz w:val="32"/>
          <w:szCs w:val="32"/>
        </w:rPr>
        <w:t>《</w:t>
      </w:r>
      <w:r>
        <w:rPr>
          <w:rFonts w:hint="eastAsia" w:ascii="SimHei" w:hAnsi="SimHei" w:eastAsia="SimHei"/>
          <w:bCs/>
          <w:sz w:val="32"/>
          <w:szCs w:val="32"/>
          <w:lang w:val="en-US" w:eastAsia="zh-CN"/>
        </w:rPr>
        <w:t>中国文化概论</w:t>
      </w:r>
      <w:r>
        <w:rPr>
          <w:rFonts w:hint="eastAsia" w:ascii="SimHei" w:hAnsi="SimHei" w:eastAsia="SimHei"/>
          <w:bCs/>
          <w:sz w:val="32"/>
          <w:szCs w:val="32"/>
        </w:rPr>
        <w:t>》本科课程教学大纲</w:t>
      </w:r>
    </w:p>
    <w:p w14:paraId="6ECD5700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ascii="SimHei" w:hAnsi="SimSun"/>
        </w:rPr>
        <w:t>一</w:t>
      </w:r>
      <w:r>
        <w:rPr>
          <w:rFonts w:hint="eastAsia" w:ascii="SimHei" w:hAnsi="SimSun"/>
        </w:rPr>
        <w:t>、课程</w:t>
      </w:r>
      <w:r>
        <w:rPr>
          <w:rFonts w:ascii="SimHei" w:hAnsi="SimSun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F3F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630D10A8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609C10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中国文化概论</w:t>
            </w:r>
          </w:p>
        </w:tc>
      </w:tr>
      <w:tr w14:paraId="58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B206D0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1BC1D85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Hei"/>
                <w:color w:val="000000"/>
                <w:kern w:val="0"/>
                <w:sz w:val="21"/>
                <w:szCs w:val="21"/>
              </w:rPr>
              <w:t>A General Survey of Chinese Culture</w:t>
            </w:r>
          </w:p>
        </w:tc>
      </w:tr>
      <w:tr w14:paraId="4EA4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68F871F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>
            <w:pPr>
              <w:widowControl w:val="0"/>
              <w:jc w:val="center"/>
              <w:rPr>
                <w:rFonts w:ascii="Times New Roman" w:hAnsi="Times New Roman" w:cs="Times New Roman" w:eastAsiaTheme="maj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imSun" w:hAnsi="SimSun"/>
                <w:color w:val="000000"/>
                <w:kern w:val="0"/>
                <w:sz w:val="21"/>
                <w:szCs w:val="21"/>
              </w:rPr>
              <w:t>2020386</w:t>
            </w:r>
          </w:p>
        </w:tc>
        <w:tc>
          <w:tcPr>
            <w:tcW w:w="2126" w:type="dxa"/>
            <w:gridSpan w:val="2"/>
            <w:vAlign w:val="center"/>
          </w:tcPr>
          <w:p w14:paraId="066EC97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333A096">
            <w:pPr>
              <w:widowControl w:val="0"/>
              <w:jc w:val="center"/>
              <w:rPr>
                <w:rFonts w:ascii="Times New Roman" w:hAnsi="Times New Roman" w:eastAsia="ＭＳ 明朝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ＭＳ 明朝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44B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45B68D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>
            <w:pPr>
              <w:widowControl w:val="0"/>
              <w:jc w:val="center"/>
              <w:rPr>
                <w:rFonts w:ascii="Times New Roman" w:hAnsi="Times New Roman" w:cs="Times New Roman" w:eastAsiaTheme="maj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Sun" w:hAnsi="SimSun" w:cs="SimSun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6C85515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4EB60CA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C369051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00C7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FBEEB05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>
            <w:pPr>
              <w:widowControl w:val="0"/>
              <w:jc w:val="center"/>
              <w:rPr>
                <w:rFonts w:hint="default" w:ascii="SimHei" w:hAnsi="SimHei" w:eastAsia="SimHe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SimHei" w:cs="SimSun"/>
                <w:color w:val="000000"/>
                <w:kern w:val="0"/>
                <w:sz w:val="21"/>
                <w:szCs w:val="21"/>
                <w:lang w:val="en-US" w:eastAsia="zh-CN"/>
              </w:rPr>
              <w:t>外语与国际教育学院</w:t>
            </w:r>
          </w:p>
        </w:tc>
        <w:tc>
          <w:tcPr>
            <w:tcW w:w="2126" w:type="dxa"/>
            <w:gridSpan w:val="2"/>
            <w:vAlign w:val="center"/>
          </w:tcPr>
          <w:p w14:paraId="74D55064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679FC0C">
            <w:pPr>
              <w:widowControl w:val="0"/>
              <w:jc w:val="center"/>
              <w:rPr>
                <w:rFonts w:hint="eastAsia" w:eastAsia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日语专业三</w:t>
            </w:r>
            <w:r>
              <w:rPr>
                <w:rFonts w:hint="eastAsia" w:ascii="ＭＳ 明朝" w:hAnsi="ＭＳ 明朝" w:eastAsia="ＭＳ 明朝"/>
                <w:color w:val="000000"/>
                <w:sz w:val="21"/>
                <w:szCs w:val="21"/>
                <w:lang w:eastAsia="ja-JP"/>
              </w:rPr>
              <w:t>年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  <w:bookmarkStart w:id="6" w:name="_GoBack"/>
            <w:bookmarkEnd w:id="6"/>
          </w:p>
        </w:tc>
      </w:tr>
      <w:tr w14:paraId="0376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2CF26C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专业基础选修课</w:t>
            </w:r>
          </w:p>
        </w:tc>
        <w:tc>
          <w:tcPr>
            <w:tcW w:w="2126" w:type="dxa"/>
            <w:gridSpan w:val="2"/>
            <w:vAlign w:val="center"/>
          </w:tcPr>
          <w:p w14:paraId="4AAB6BFC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D5A7CE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查</w:t>
            </w:r>
          </w:p>
        </w:tc>
      </w:tr>
      <w:tr w14:paraId="4385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7F32D8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4AFF46F8">
            <w:pPr>
              <w:widowControl w:val="0"/>
              <w:jc w:val="both"/>
              <w:rPr>
                <w:rFonts w:ascii="SimSun" w:hAnsi="SimSun" w:cs="SimSun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教材【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《中国文化概论》（修订版）张岱年</w:t>
            </w:r>
            <w:r>
              <w:rPr>
                <w:rFonts w:hint="eastAsia" w:cs="SimSun"/>
                <w:kern w:val="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主编，北京师范大学出版社，2020年7月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  <w:p w14:paraId="762EBCE2">
            <w:pPr>
              <w:widowControl w:val="0"/>
              <w:jc w:val="both"/>
              <w:rPr>
                <w:rFonts w:ascii="SimSun" w:hAnsi="SimSun" w:cs="SimSun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参考书目【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《中国民俗剪纸技法》陈竟著，江苏凤凰美术出版社，2018年6月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  <w:p w14:paraId="0DB10A51">
            <w:pPr>
              <w:widowControl w:val="0"/>
              <w:jc w:val="both"/>
              <w:rPr>
                <w:rFonts w:ascii="SimSun" w:hAnsi="SimSun" w:cs="SimSun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【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《舌尖上的八大菜系》牛国平、牛翔编著，化学工业出版社，2021年3月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  <w:p w14:paraId="76C397BB">
            <w:pPr>
              <w:widowControl w:val="0"/>
              <w:jc w:val="both"/>
              <w:rPr>
                <w:rFonts w:ascii="SimSun" w:hAnsi="SimSun" w:cs="SimSu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【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《中国饮食文化史》马建鹰著，复旦大学出版社，2021年8月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  <w:p w14:paraId="19621924">
            <w:pPr>
              <w:widowControl w:val="0"/>
              <w:jc w:val="both"/>
              <w:rPr>
                <w:rFonts w:ascii="SimSun" w:hAnsi="SimSun" w:cs="SimSun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【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《中国服饰史》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HYPERLINK "https://book.douban.com/search/%E6%B2%88%E4%BB%8E%E6%96%87" 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沈从文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fldChar w:fldCharType="end"/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、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HYPERLINK "https://book.douban.com/search/%E7%8E%8B%E3%90%A8" 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王㐨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fldChar w:fldCharType="end"/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著 中信出版社 2018年7月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  <w:p w14:paraId="16FA9EE2">
            <w:pPr>
              <w:widowControl w:val="0"/>
              <w:jc w:val="left"/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【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《节日之书：余世存说中国传统节日》余世存著，北京时代华文书局，2019年1月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  <w:p w14:paraId="648078E9">
            <w:pPr>
              <w:widowControl w:val="0"/>
              <w:jc w:val="left"/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【</w:t>
            </w:r>
            <w:r>
              <w:rPr>
                <w:rFonts w:hint="eastAsia" w:cs="SimSu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《日语读写教程(“理解当代中国”日语系列教材)》修刚总主编，外语教学与研究出版社，2022年7月</w:t>
            </w:r>
            <w:r>
              <w:rPr>
                <w:rFonts w:hint="eastAsia" w:ascii="SimSun" w:hAnsi="SimSun" w:cs="SimSun"/>
                <w:color w:val="000000"/>
                <w:kern w:val="0"/>
                <w:sz w:val="21"/>
                <w:szCs w:val="21"/>
              </w:rPr>
              <w:t>】</w:t>
            </w:r>
          </w:p>
        </w:tc>
        <w:tc>
          <w:tcPr>
            <w:tcW w:w="1413" w:type="dxa"/>
            <w:gridSpan w:val="2"/>
            <w:vAlign w:val="center"/>
          </w:tcPr>
          <w:p w14:paraId="25D25D83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10C358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ACE32F4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C56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0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B5B0D85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F229263">
            <w:pPr>
              <w:pStyle w:val="14"/>
              <w:widowControl w:val="0"/>
              <w:jc w:val="both"/>
              <w:rPr>
                <w:rFonts w:hint="eastAsia" w:asciiTheme="majorEastAsia" w:hAnsiTheme="majorEastAsia" w:eastAsiaTheme="majorEastAsia"/>
                <w:lang w:eastAsia="zh-CN"/>
              </w:rPr>
            </w:pPr>
            <w:r>
              <w:rPr>
                <w:rFonts w:hint="eastAsia" w:eastAsiaTheme="majorEastAsia"/>
                <w:bCs/>
                <w:lang w:val="en-US" w:eastAsia="zh-CN"/>
              </w:rPr>
              <w:t>无</w:t>
            </w:r>
          </w:p>
        </w:tc>
      </w:tr>
      <w:tr w14:paraId="1C8B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73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648014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top"/>
          </w:tcPr>
          <w:p w14:paraId="2F9259C8">
            <w:pPr>
              <w:widowControl w:val="0"/>
              <w:ind w:firstLine="420" w:firstLineChars="200"/>
              <w:jc w:val="both"/>
              <w:rPr>
                <w:sz w:val="21"/>
                <w:szCs w:val="21"/>
                <w:lang w:eastAsia="ja-JP"/>
              </w:rPr>
            </w:pPr>
            <w:r>
              <w:rPr>
                <w:rFonts w:hint="eastAsia" w:cs="SimSun"/>
                <w:color w:val="000000"/>
                <w:kern w:val="0"/>
                <w:sz w:val="21"/>
                <w:szCs w:val="21"/>
              </w:rPr>
              <w:t>本课程是高等本科学校日语专业的选修课，开设于大学三年级第一学期。通过学习本课程，从多方面了解中国文化和中华传统礼仪，并能够用日语介绍中国文化，培养学生用日语讲述中国文化和中国故事的能力。本课程教学要充分发挥学生的自主能动性及学生在课堂上的作用，让学生提前做好预习工作，掌握和本节课所学内容相关的中国文化的词汇的日语表达，并提前完成每课导入部分的预习。授课时，建议以日语为主要课堂语言，用日语介绍中国文化，并让学生练习用日语介绍中国文化。</w:t>
            </w:r>
          </w:p>
        </w:tc>
      </w:tr>
      <w:tr w14:paraId="4D30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2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1E242B1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  <w:vAlign w:val="top"/>
          </w:tcPr>
          <w:p w14:paraId="6C95E2F3">
            <w:pPr>
              <w:widowControl w:val="0"/>
              <w:ind w:firstLine="420" w:firstLineChars="200"/>
              <w:jc w:val="both"/>
              <w:rPr>
                <w:sz w:val="21"/>
                <w:szCs w:val="21"/>
              </w:rPr>
            </w:pP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本课程适合日语本科专业三年级第一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  <w:lang w:val="en-US" w:eastAsia="zh-CN"/>
              </w:rPr>
              <w:t>第二</w:t>
            </w:r>
            <w:r>
              <w:rPr>
                <w:rFonts w:hint="eastAsia" w:ascii="SimSun" w:hAnsi="SimSun" w:cs="SimSun"/>
                <w:kern w:val="0"/>
                <w:sz w:val="21"/>
                <w:szCs w:val="21"/>
              </w:rPr>
              <w:t>学期开设。</w:t>
            </w:r>
          </w:p>
        </w:tc>
      </w:tr>
      <w:tr w14:paraId="3B9F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83AA128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C456D45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681355" cy="319405"/>
                  <wp:effectExtent l="0" t="0" r="4445" b="4445"/>
                  <wp:docPr id="3" name="图片 3" descr="电子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电子签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31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7592E2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EEAAA95">
            <w:pPr>
              <w:widowControl w:val="0"/>
              <w:jc w:val="center"/>
              <w:rPr>
                <w:rFonts w:ascii="Times New Roman" w:hAnsi="Times New Roman" w:eastAsia="ＭＳ 明朝"/>
                <w:color w:val="000000"/>
                <w:sz w:val="21"/>
                <w:szCs w:val="21"/>
                <w:lang w:eastAsia="ja-JP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月</w:t>
            </w:r>
          </w:p>
        </w:tc>
      </w:tr>
      <w:tr w14:paraId="071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014990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482600" cy="348615"/>
                  <wp:effectExtent l="0" t="0" r="3175" b="3810"/>
                  <wp:docPr id="2" name="图片 2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0" cy="34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18025EC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34D49D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月</w:t>
            </w:r>
          </w:p>
        </w:tc>
      </w:tr>
      <w:tr w14:paraId="4928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7487AA0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729524E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609600" cy="349250"/>
                  <wp:effectExtent l="0" t="0" r="0" b="3175"/>
                  <wp:docPr id="1" name="图片 1" descr="孔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孔辉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F4A333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65EC5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月</w:t>
            </w:r>
          </w:p>
        </w:tc>
      </w:tr>
    </w:tbl>
    <w:p w14:paraId="5CC190CA">
      <w:pPr>
        <w:spacing w:line="100" w:lineRule="exact"/>
        <w:rPr>
          <w:rFonts w:ascii="Arial" w:hAnsi="Arial" w:eastAsia="SimHei"/>
        </w:rPr>
      </w:pPr>
    </w:p>
    <w:p w14:paraId="33F2E72F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二、课程目标与毕业要求</w:t>
      </w:r>
    </w:p>
    <w:p w14:paraId="4FA1CB46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7"/>
      </w:tblGrid>
      <w:tr w14:paraId="00BD7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3187CE91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20C5A2E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6EEC77D1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1840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7F72240C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8DDD9E5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51FCFD08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具备发现美、感受美、鉴赏美、评价美、创造美的能力。</w:t>
            </w:r>
          </w:p>
        </w:tc>
      </w:tr>
      <w:tr w14:paraId="30B14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4FB4ADEE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1816AA3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3CE4CDA0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在集体活动中能主动担任自己的角色，与其他成员密切合作，共同完成任务。</w:t>
            </w:r>
          </w:p>
        </w:tc>
      </w:tr>
      <w:tr w14:paraId="06EF8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6E2A7FF8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FD61B16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3DA1BDF">
            <w:pPr>
              <w:snapToGrid w:val="0"/>
              <w:jc w:val="center"/>
              <w:rPr>
                <w:rFonts w:hint="eastAsia" w:ascii="Arial" w:hAnsi="Arial" w:eastAsia="SimSun" w:cs="Arial"/>
                <w:bCs/>
                <w:color w:val="000000"/>
                <w:sz w:val="21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bCs/>
                <w:color w:val="000000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6459" w:type="dxa"/>
            <w:vAlign w:val="center"/>
          </w:tcPr>
          <w:p w14:paraId="616BFDAC">
            <w:pPr>
              <w:pStyle w:val="14"/>
              <w:jc w:val="left"/>
            </w:pPr>
            <w:r>
              <w:rPr>
                <w:rFonts w:hint="eastAsia" w:ascii="SimSun" w:hAnsi="SimSun" w:cs="SimSun"/>
                <w:kern w:val="0"/>
              </w:rPr>
              <w:t>理解其他国家历史文化，有跨文化交流能力。</w:t>
            </w:r>
          </w:p>
        </w:tc>
      </w:tr>
      <w:tr w14:paraId="59A0B6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741A2C52">
            <w:pPr>
              <w:snapToGrid w:val="0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A09F17F">
            <w:pPr>
              <w:snapToGrid w:val="0"/>
              <w:jc w:val="center"/>
              <w:rPr>
                <w:rFonts w:hint="default" w:ascii="Arial" w:hAnsi="Arial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Cs/>
                <w:color w:val="000000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6459" w:type="dxa"/>
            <w:vAlign w:val="center"/>
          </w:tcPr>
          <w:p w14:paraId="40C4CA63">
            <w:pPr>
              <w:pStyle w:val="14"/>
              <w:jc w:val="left"/>
              <w:rPr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热爱祖国悠久历史、灿烂文化，自觉维护民族利益和国家尊严。</w:t>
            </w:r>
          </w:p>
        </w:tc>
      </w:tr>
      <w:tr w14:paraId="6B5C2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472F9B47">
            <w:pPr>
              <w:snapToGrid w:val="0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681D19B">
            <w:pPr>
              <w:snapToGrid w:val="0"/>
              <w:jc w:val="center"/>
              <w:rPr>
                <w:rFonts w:hint="default" w:ascii="Arial" w:hAnsi="Arial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Cs/>
                <w:color w:val="000000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6459" w:type="dxa"/>
            <w:vAlign w:val="center"/>
          </w:tcPr>
          <w:p w14:paraId="4DC25579">
            <w:pPr>
              <w:pStyle w:val="14"/>
              <w:jc w:val="left"/>
              <w:rPr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富有爱心，懂得感恩，具有服务社会的意愿和行动，积极参加志愿者服务。</w:t>
            </w:r>
          </w:p>
        </w:tc>
      </w:tr>
    </w:tbl>
    <w:p w14:paraId="089BD5FC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3DA0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55BF530">
            <w:pPr>
              <w:widowControl w:val="0"/>
              <w:tabs>
                <w:tab w:val="left" w:pos="4200"/>
              </w:tabs>
              <w:contextualSpacing/>
              <w:jc w:val="left"/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SimSun" w:hAnsi="SimSun" w:eastAsia="SimSun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LO1品德修养：</w:t>
            </w: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①爱党爱国，坚决拥护党的领导，热爱祖国的大好河山、悠久历史、灿烂文化，自觉维护民族利益和国家尊严。 </w:t>
            </w:r>
          </w:p>
        </w:tc>
      </w:tr>
      <w:tr w14:paraId="644F6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E6C85A2">
            <w:pPr>
              <w:widowControl w:val="0"/>
              <w:tabs>
                <w:tab w:val="left" w:pos="4200"/>
              </w:tabs>
              <w:contextualSpacing/>
              <w:jc w:val="both"/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SimSun" w:hAnsi="SimSun" w:eastAsia="SimSun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LO</w:t>
            </w:r>
            <w:r>
              <w:rPr>
                <w:rFonts w:hint="eastAsia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ascii="SimSun" w:hAnsi="SimSun" w:eastAsia="SimSun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专业能力：</w:t>
            </w:r>
            <w:r>
              <w:rPr>
                <w:rFonts w:hint="default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  <w:t>②掌握日语语言基础知识，具有扎实的语言基本功和听、说、读、写、译等语言应用能力。</w:t>
            </w:r>
          </w:p>
        </w:tc>
      </w:tr>
      <w:tr w14:paraId="01230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4E2F022">
            <w:pPr>
              <w:pStyle w:val="14"/>
              <w:widowControl w:val="0"/>
              <w:jc w:val="left"/>
              <w:rPr>
                <w:rFonts w:hint="eastAsia"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LO5健康发展：</w:t>
            </w:r>
            <w:r>
              <w:rPr>
                <w:rFonts w:hint="default" w:ascii="SimSun" w:hAnsi="SimSun" w:cs="SimSun"/>
                <w:kern w:val="0"/>
                <w:szCs w:val="21"/>
              </w:rPr>
              <w:t>③</w:t>
            </w:r>
            <w:r>
              <w:rPr>
                <w:rFonts w:hint="eastAsia" w:ascii="SimSun" w:hAnsi="SimSun" w:cs="SimSun"/>
                <w:kern w:val="0"/>
                <w:szCs w:val="21"/>
              </w:rPr>
              <w:t>懂得审美，有发现美、感受美、鉴赏美、评价美、创造美的能力。</w:t>
            </w:r>
          </w:p>
        </w:tc>
      </w:tr>
      <w:tr w14:paraId="5FA78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6A47EF7">
            <w:pPr>
              <w:pStyle w:val="14"/>
              <w:widowControl w:val="0"/>
              <w:jc w:val="left"/>
              <w:rPr>
                <w:rFonts w:hint="eastAsia" w:ascii="SimSun" w:hAnsi="SimSun" w:cs="SimSun"/>
                <w:kern w:val="0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LO6协同创新：</w:t>
            </w:r>
            <w:r>
              <w:rPr>
                <w:rFonts w:hint="eastAsia" w:ascii="SimSun" w:hAnsi="SimSun" w:cs="SimSun"/>
                <w:kern w:val="0"/>
                <w:szCs w:val="21"/>
              </w:rPr>
              <w:t>①在集体活动中能主动担任自己的角色，与其他成员密切合作，善于自我管理和团队管理，共同完成任务。</w:t>
            </w:r>
          </w:p>
        </w:tc>
      </w:tr>
      <w:tr w14:paraId="12D3D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A2E3371">
            <w:pPr>
              <w:pStyle w:val="14"/>
              <w:widowControl w:val="0"/>
              <w:jc w:val="left"/>
              <w:rPr>
                <w:rFonts w:hint="eastAsia" w:ascii="SimSun" w:hAnsi="SimSun" w:cs="SimSun"/>
                <w:kern w:val="0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LO8国际视野：</w:t>
            </w:r>
            <w:r>
              <w:rPr>
                <w:rFonts w:hint="eastAsia" w:ascii="SimSun" w:hAnsi="SimSun" w:cs="SimSun"/>
                <w:kern w:val="0"/>
                <w:szCs w:val="21"/>
              </w:rPr>
              <w:t>②理解其他国家历史文化，有跨文化交流能力。</w:t>
            </w:r>
          </w:p>
        </w:tc>
      </w:tr>
    </w:tbl>
    <w:p w14:paraId="6A27BE0A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696"/>
        <w:gridCol w:w="846"/>
        <w:gridCol w:w="777"/>
        <w:gridCol w:w="4659"/>
        <w:gridCol w:w="1318"/>
      </w:tblGrid>
      <w:tr w14:paraId="323E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694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4B0D79">
            <w:pPr>
              <w:pStyle w:val="13"/>
              <w:rPr>
                <w:szCs w:val="16"/>
              </w:rPr>
            </w:pPr>
            <w:r>
              <w:rPr>
                <w:rFonts w:hint="eastAsia" w:ascii="SimHei" w:hAnsi="SimHei"/>
                <w:szCs w:val="18"/>
              </w:rPr>
              <w:t>毕业要求</w:t>
            </w:r>
          </w:p>
        </w:tc>
        <w:tc>
          <w:tcPr>
            <w:tcW w:w="84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250B94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6DE1400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8" w:type="dxa"/>
            <w:tcBorders>
              <w:top w:val="single" w:color="auto" w:sz="12" w:space="0"/>
            </w:tcBorders>
            <w:vAlign w:val="center"/>
          </w:tcPr>
          <w:p w14:paraId="2D9AEF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ECB08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5866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694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94D883D">
            <w:pPr>
              <w:pStyle w:val="14"/>
            </w:pPr>
            <w:r>
              <w:rPr>
                <w:rFonts w:cs="Times New Roman"/>
                <w:b/>
              </w:rPr>
              <w:t>LO1</w:t>
            </w:r>
          </w:p>
        </w:tc>
        <w:tc>
          <w:tcPr>
            <w:tcW w:w="844" w:type="dxa"/>
            <w:tcBorders>
              <w:left w:val="single" w:color="auto" w:sz="4" w:space="0"/>
            </w:tcBorders>
            <w:vAlign w:val="center"/>
          </w:tcPr>
          <w:p w14:paraId="4E705B2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  <w:t>①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765126D">
            <w:pPr>
              <w:widowControl/>
              <w:jc w:val="center"/>
              <w:rPr>
                <w:rFonts w:ascii="SimSun" w:hAnsi="SimSun"/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H</w:t>
            </w:r>
          </w:p>
        </w:tc>
        <w:tc>
          <w:tcPr>
            <w:tcW w:w="4648" w:type="dxa"/>
            <w:vAlign w:val="center"/>
          </w:tcPr>
          <w:p w14:paraId="61D5CC33">
            <w:pPr>
              <w:pStyle w:val="14"/>
              <w:jc w:val="left"/>
              <w:rPr>
                <w:rFonts w:ascii="SimSun" w:hAnsi="SimSun" w:eastAsia="ＭＳ 明朝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热爱祖国悠久历史、灿烂文化，自觉维护民族利益和国家尊严。</w:t>
            </w:r>
          </w:p>
        </w:tc>
        <w:tc>
          <w:tcPr>
            <w:tcW w:w="1315" w:type="dxa"/>
            <w:tcBorders>
              <w:right w:val="single" w:color="auto" w:sz="12" w:space="0"/>
            </w:tcBorders>
            <w:vAlign w:val="center"/>
          </w:tcPr>
          <w:p w14:paraId="62079831">
            <w:pPr>
              <w:pStyle w:val="14"/>
              <w:rPr>
                <w:rFonts w:ascii="SimSun" w:hAnsi="SimSun" w:eastAsia="ＭＳ 明朝"/>
                <w:bCs/>
                <w:lang w:eastAsia="ja-JP"/>
              </w:rPr>
            </w:pPr>
            <w:r>
              <w:rPr>
                <w:rFonts w:hint="eastAsia" w:ascii="SimSun" w:hAnsi="SimSun" w:eastAsia="ＭＳ 明朝"/>
                <w:bCs/>
                <w:lang w:eastAsia="ja-JP"/>
              </w:rPr>
              <w:t>1</w:t>
            </w:r>
            <w:r>
              <w:rPr>
                <w:rFonts w:ascii="SimSun" w:hAnsi="SimSun" w:eastAsia="ＭＳ 明朝"/>
                <w:bCs/>
                <w:lang w:eastAsia="ja-JP"/>
              </w:rPr>
              <w:t>00</w:t>
            </w:r>
          </w:p>
        </w:tc>
      </w:tr>
      <w:tr w14:paraId="6D99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694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83E9FB9">
            <w:pPr>
              <w:pStyle w:val="14"/>
              <w:rPr>
                <w:rFonts w:hint="eastAsia" w:eastAsia="SimSun"/>
                <w:lang w:eastAsia="zh-CN"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hint="eastAsia" w:cs="Times New Roman"/>
                <w:b/>
                <w:lang w:val="en-US" w:eastAsia="zh-CN"/>
              </w:rPr>
              <w:t>2</w:t>
            </w:r>
          </w:p>
        </w:tc>
        <w:tc>
          <w:tcPr>
            <w:tcW w:w="84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53567">
            <w:pPr>
              <w:pStyle w:val="14"/>
              <w:rPr>
                <w:rFonts w:cs="Times New Roman"/>
                <w:bCs/>
              </w:rPr>
            </w:pPr>
            <w:r>
              <w:rPr>
                <w:rFonts w:hint="default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  <w:t>②</w:t>
            </w:r>
          </w:p>
        </w:tc>
        <w:tc>
          <w:tcPr>
            <w:tcW w:w="775" w:type="dxa"/>
            <w:tcBorders>
              <w:left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732953F">
            <w:pPr>
              <w:widowControl/>
              <w:jc w:val="center"/>
              <w:rPr>
                <w:rFonts w:ascii="SimSun" w:hAnsi="SimSun"/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H</w:t>
            </w:r>
          </w:p>
        </w:tc>
        <w:tc>
          <w:tcPr>
            <w:tcW w:w="4648" w:type="dxa"/>
            <w:tcBorders>
              <w:left w:val="double" w:color="auto" w:sz="4" w:space="0"/>
            </w:tcBorders>
            <w:vAlign w:val="center"/>
          </w:tcPr>
          <w:p w14:paraId="067AA3D9">
            <w:pPr>
              <w:widowControl/>
              <w:snapToGrid w:val="0"/>
              <w:spacing w:line="288" w:lineRule="auto"/>
              <w:jc w:val="left"/>
              <w:rPr>
                <w:rFonts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富有爱心，懂得感恩，具有服务社会的意愿和行动，积极参加志愿者服务。</w:t>
            </w:r>
          </w:p>
        </w:tc>
        <w:tc>
          <w:tcPr>
            <w:tcW w:w="1315" w:type="dxa"/>
            <w:tcBorders>
              <w:right w:val="single" w:color="auto" w:sz="12" w:space="0"/>
            </w:tcBorders>
            <w:vAlign w:val="center"/>
          </w:tcPr>
          <w:p w14:paraId="29EC698A">
            <w:pPr>
              <w:pStyle w:val="14"/>
              <w:rPr>
                <w:rFonts w:ascii="SimSun" w:hAnsi="SimSun" w:eastAsia="ＭＳ 明朝"/>
                <w:bCs/>
                <w:lang w:eastAsia="ja-JP"/>
              </w:rPr>
            </w:pPr>
            <w:r>
              <w:rPr>
                <w:rFonts w:ascii="SimSun" w:hAnsi="SimSun" w:eastAsia="ＭＳ 明朝"/>
                <w:bCs/>
                <w:lang w:eastAsia="ja-JP"/>
              </w:rPr>
              <w:t>100</w:t>
            </w:r>
          </w:p>
        </w:tc>
      </w:tr>
      <w:tr w14:paraId="0F82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694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B53DBE">
            <w:pPr>
              <w:pStyle w:val="14"/>
              <w:spacing w:line="480" w:lineRule="auto"/>
              <w:rPr>
                <w:rFonts w:hint="eastAsia" w:eastAsia="SimSun" w:cs="Times New Roman"/>
                <w:b/>
                <w:lang w:eastAsia="zh-CN"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hint="eastAsia" w:cs="Times New Roman"/>
                <w:b/>
                <w:lang w:val="en-US" w:eastAsia="zh-CN"/>
              </w:rPr>
              <w:t>5</w:t>
            </w:r>
          </w:p>
        </w:tc>
        <w:tc>
          <w:tcPr>
            <w:tcW w:w="84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00E932A">
            <w:pPr>
              <w:pStyle w:val="14"/>
              <w:rPr>
                <w:rFonts w:cs="Times New Roman"/>
                <w:bCs/>
              </w:rPr>
            </w:pPr>
            <w:r>
              <w:rPr>
                <w:rFonts w:hint="default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  <w:t>③</w:t>
            </w:r>
          </w:p>
        </w:tc>
        <w:tc>
          <w:tcPr>
            <w:tcW w:w="775" w:type="dxa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A3096BD">
            <w:pPr>
              <w:widowControl/>
              <w:jc w:val="center"/>
              <w:rPr>
                <w:rFonts w:ascii="SimSun" w:hAnsi="SimSun"/>
              </w:rPr>
            </w:pPr>
            <w:r>
              <w:rPr>
                <w:rFonts w:cs="SimSun"/>
                <w:color w:val="000000"/>
                <w:kern w:val="0"/>
                <w:szCs w:val="21"/>
              </w:rPr>
              <w:t>H</w:t>
            </w:r>
          </w:p>
        </w:tc>
        <w:tc>
          <w:tcPr>
            <w:tcW w:w="4648" w:type="dxa"/>
            <w:tcBorders>
              <w:bottom w:val="single" w:color="auto" w:sz="4" w:space="0"/>
            </w:tcBorders>
            <w:vAlign w:val="top"/>
          </w:tcPr>
          <w:p w14:paraId="25139A64">
            <w:pPr>
              <w:widowControl/>
              <w:jc w:val="left"/>
              <w:rPr>
                <w:rFonts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具备发现美、感受美、鉴赏美、评价美、创造美的能力。</w:t>
            </w:r>
          </w:p>
        </w:tc>
        <w:tc>
          <w:tcPr>
            <w:tcW w:w="1315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C16BDF9">
            <w:pPr>
              <w:pStyle w:val="14"/>
              <w:rPr>
                <w:rFonts w:ascii="SimSun" w:hAnsi="SimSun" w:eastAsia="ＭＳ 明朝"/>
                <w:bCs/>
                <w:lang w:eastAsia="ja-JP"/>
              </w:rPr>
            </w:pPr>
            <w:r>
              <w:rPr>
                <w:rFonts w:hint="eastAsia" w:ascii="SimSun" w:hAnsi="SimSun" w:eastAsia="ＭＳ 明朝"/>
                <w:bCs/>
                <w:lang w:eastAsia="ja-JP"/>
              </w:rPr>
              <w:t>1</w:t>
            </w:r>
            <w:r>
              <w:rPr>
                <w:rFonts w:ascii="SimSun" w:hAnsi="SimSun" w:eastAsia="ＭＳ 明朝"/>
                <w:bCs/>
                <w:lang w:eastAsia="ja-JP"/>
              </w:rPr>
              <w:t>00</w:t>
            </w:r>
          </w:p>
        </w:tc>
      </w:tr>
      <w:tr w14:paraId="47E9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694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276985">
            <w:pPr>
              <w:pStyle w:val="14"/>
              <w:spacing w:line="48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hint="eastAsia" w:cs="Times New Roman"/>
                <w:b/>
                <w:lang w:val="en-US" w:eastAsia="zh-CN"/>
              </w:rPr>
              <w:t>6</w:t>
            </w:r>
          </w:p>
        </w:tc>
        <w:tc>
          <w:tcPr>
            <w:tcW w:w="84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ABC8CD7">
            <w:pPr>
              <w:pStyle w:val="14"/>
              <w:rPr>
                <w:rFonts w:hint="eastAsia"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21"/>
                <w:szCs w:val="21"/>
                <w:lang w:val="en-US" w:eastAsia="zh-CN" w:bidi="ar-SA"/>
              </w:rPr>
              <w:t>①</w:t>
            </w:r>
          </w:p>
        </w:tc>
        <w:tc>
          <w:tcPr>
            <w:tcW w:w="775" w:type="dxa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0C14B147">
            <w:pPr>
              <w:widowControl/>
              <w:jc w:val="center"/>
              <w:rPr>
                <w:rFonts w:cs="Times New Roman"/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M</w:t>
            </w:r>
          </w:p>
        </w:tc>
        <w:tc>
          <w:tcPr>
            <w:tcW w:w="4648" w:type="dxa"/>
            <w:tcBorders>
              <w:bottom w:val="single" w:color="auto" w:sz="4" w:space="0"/>
            </w:tcBorders>
            <w:vAlign w:val="center"/>
          </w:tcPr>
          <w:p w14:paraId="15766AA7">
            <w:pPr>
              <w:widowControl/>
              <w:jc w:val="left"/>
              <w:rPr>
                <w:rFonts w:hint="eastAsia" w:eastAsia="ＭＳ 明朝" w:cs="Times New Roman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在集体活动中能主动担任自己的角色，与其他成员密切合作，共同完成任务。</w:t>
            </w:r>
          </w:p>
        </w:tc>
        <w:tc>
          <w:tcPr>
            <w:tcW w:w="1315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893CCCD">
            <w:pPr>
              <w:pStyle w:val="14"/>
              <w:rPr>
                <w:rFonts w:hint="eastAsia" w:ascii="SimSun" w:hAnsi="SimSun" w:eastAsia="ＭＳ 明朝"/>
                <w:bCs/>
                <w:lang w:eastAsia="ja-JP"/>
              </w:rPr>
            </w:pPr>
            <w:r>
              <w:rPr>
                <w:rFonts w:hint="eastAsia" w:ascii="SimSun" w:hAnsi="SimSun" w:eastAsia="ＭＳ 明朝"/>
                <w:bCs/>
                <w:lang w:eastAsia="ja-JP"/>
              </w:rPr>
              <w:t>1</w:t>
            </w:r>
            <w:r>
              <w:rPr>
                <w:rFonts w:ascii="SimSun" w:hAnsi="SimSun" w:eastAsia="ＭＳ 明朝"/>
                <w:bCs/>
                <w:lang w:eastAsia="ja-JP"/>
              </w:rPr>
              <w:t>00</w:t>
            </w:r>
          </w:p>
        </w:tc>
      </w:tr>
      <w:tr w14:paraId="16D3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56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4A6A9CE6">
            <w:pPr>
              <w:pStyle w:val="14"/>
              <w:spacing w:line="480" w:lineRule="auto"/>
              <w:rPr>
                <w:rFonts w:eastAsia="ＭＳ 明朝" w:cs="Times New Roman"/>
                <w:b/>
                <w:lang w:eastAsia="ja-JP"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hint="eastAsia" w:eastAsia="ＭＳ 明朝" w:cs="Times New Roman"/>
                <w:b/>
                <w:lang w:eastAsia="ja-JP"/>
              </w:rPr>
              <w:t>8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7711EE2E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ＭＳ 明朝" w:hAnsi="ＭＳ 明朝" w:eastAsia="ＭＳ 明朝" w:cs="Times New Roman"/>
                <w:bCs/>
                <w:lang w:eastAsia="ja-JP"/>
              </w:rPr>
              <w:t>②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5EB579F">
            <w:pPr>
              <w:widowControl/>
              <w:jc w:val="center"/>
              <w:rPr>
                <w:rFonts w:ascii="SimSun" w:hAnsi="SimSun" w:eastAsia="ＭＳ 明朝"/>
                <w:lang w:eastAsia="ja-JP"/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M</w:t>
            </w:r>
          </w:p>
        </w:tc>
        <w:tc>
          <w:tcPr>
            <w:tcW w:w="4648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3DCAA3A">
            <w:pPr>
              <w:widowControl/>
              <w:snapToGrid w:val="0"/>
              <w:jc w:val="left"/>
              <w:rPr>
                <w:rFonts w:hint="eastAsia" w:ascii="SimSun" w:hAnsi="SimSun" w:cs="SimSun"/>
                <w:kern w:val="0"/>
              </w:rPr>
            </w:pPr>
            <w:r>
              <w:rPr>
                <w:rFonts w:hint="eastAsia" w:ascii="SimSun" w:hAnsi="SimSun" w:cs="SimSun"/>
                <w:kern w:val="0"/>
              </w:rPr>
              <w:t>理解其他国家</w:t>
            </w:r>
            <w:r>
              <w:rPr>
                <w:rFonts w:hint="eastAsia" w:cs="SimSun"/>
                <w:kern w:val="0"/>
                <w:lang w:val="en-US" w:eastAsia="zh-CN"/>
              </w:rPr>
              <w:t>的</w:t>
            </w:r>
            <w:r>
              <w:rPr>
                <w:rFonts w:hint="eastAsia" w:ascii="SimSun" w:hAnsi="SimSun" w:cs="SimSun"/>
                <w:kern w:val="0"/>
              </w:rPr>
              <w:t>历史文化，</w:t>
            </w:r>
            <w:r>
              <w:rPr>
                <w:rFonts w:hint="eastAsia" w:cs="SimSun"/>
                <w:kern w:val="0"/>
                <w:lang w:val="en-US" w:eastAsia="zh-CN"/>
              </w:rPr>
              <w:t>具备</w:t>
            </w:r>
            <w:r>
              <w:rPr>
                <w:rFonts w:hint="eastAsia" w:ascii="SimSun" w:hAnsi="SimSun" w:cs="SimSun"/>
                <w:kern w:val="0"/>
              </w:rPr>
              <w:t>跨文化交流能力。</w:t>
            </w:r>
          </w:p>
        </w:tc>
        <w:tc>
          <w:tcPr>
            <w:tcW w:w="1315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3C5D48">
            <w:pPr>
              <w:pStyle w:val="14"/>
              <w:rPr>
                <w:rFonts w:ascii="SimSun" w:hAnsi="SimSun" w:eastAsia="ＭＳ 明朝"/>
                <w:bCs/>
                <w:lang w:eastAsia="ja-JP"/>
              </w:rPr>
            </w:pPr>
            <w:r>
              <w:rPr>
                <w:rFonts w:hint="eastAsia" w:ascii="SimSun" w:hAnsi="SimSun" w:eastAsia="ＭＳ 明朝"/>
                <w:bCs/>
                <w:lang w:eastAsia="ja-JP"/>
              </w:rPr>
              <w:t>1</w:t>
            </w:r>
            <w:r>
              <w:rPr>
                <w:rFonts w:ascii="SimSun" w:hAnsi="SimSun" w:eastAsia="ＭＳ 明朝"/>
                <w:bCs/>
                <w:lang w:eastAsia="ja-JP"/>
              </w:rPr>
              <w:t>00</w:t>
            </w:r>
          </w:p>
        </w:tc>
      </w:tr>
    </w:tbl>
    <w:p w14:paraId="26C79895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三、</w:t>
      </w:r>
      <w:r>
        <w:rPr>
          <w:rFonts w:ascii="SimHei" w:hAnsi="SimSun"/>
        </w:rPr>
        <w:t>课程内容</w:t>
      </w:r>
      <w:r>
        <w:rPr>
          <w:rFonts w:hint="eastAsia" w:ascii="SimHei" w:hAnsi="SimSun"/>
        </w:rPr>
        <w:t>与教学设计</w:t>
      </w:r>
    </w:p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47D48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4" w:hRule="atLeast"/>
        </w:trPr>
        <w:tc>
          <w:tcPr>
            <w:tcW w:w="8296" w:type="dxa"/>
          </w:tcPr>
          <w:p w14:paraId="063B077D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b/>
                <w:bCs/>
                <w:kern w:val="0"/>
                <w:szCs w:val="21"/>
              </w:rPr>
            </w:pPr>
            <w:bookmarkStart w:id="0" w:name="OLE_LINK5"/>
            <w:bookmarkStart w:id="1" w:name="OLE_LINK6"/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一．中国剪纸文化</w:t>
            </w:r>
          </w:p>
          <w:p w14:paraId="55CA6B45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教学内容：1.中国剪纸文化的发展历史、特征</w:t>
            </w:r>
          </w:p>
          <w:p w14:paraId="3C3BA741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2.剪纸的制作方式</w:t>
            </w:r>
          </w:p>
          <w:p w14:paraId="636C1115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3.剪纸练习</w:t>
            </w:r>
          </w:p>
          <w:p w14:paraId="0A5AE96A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4.剪纸作品展示和介绍</w:t>
            </w:r>
          </w:p>
          <w:p w14:paraId="558C63DF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教学成果：1剪纸的制作方式</w:t>
            </w:r>
          </w:p>
          <w:p w14:paraId="6BB675DE">
            <w:pPr>
              <w:widowControl w:val="0"/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2用日语介绍剪纸作品</w:t>
            </w:r>
          </w:p>
          <w:p w14:paraId="07A8D057">
            <w:pPr>
              <w:widowControl w:val="0"/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322DAAE5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b/>
                <w:bCs/>
                <w:kern w:val="0"/>
                <w:szCs w:val="21"/>
              </w:rPr>
            </w:pPr>
            <w:r>
              <w:rPr>
                <w:rFonts w:hint="eastAsia" w:cs="SimSun"/>
                <w:b/>
                <w:bCs/>
                <w:kern w:val="0"/>
                <w:szCs w:val="21"/>
                <w:lang w:val="en-US" w:eastAsia="zh-CN"/>
              </w:rPr>
              <w:t>二．</w:t>
            </w: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中国饮食文化</w:t>
            </w: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ab/>
            </w:r>
          </w:p>
          <w:p w14:paraId="5510CA27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教学内容：1.中国八大菜系的特征、代表菜肴等</w:t>
            </w:r>
          </w:p>
          <w:p w14:paraId="4513A00D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2.中日饮食文化的异同</w:t>
            </w:r>
          </w:p>
          <w:p w14:paraId="19EA3555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3.家乡特色美食介绍</w:t>
            </w:r>
          </w:p>
          <w:p w14:paraId="7B8FEFBC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>1.中日饮食文化的异同</w:t>
            </w:r>
          </w:p>
          <w:p w14:paraId="3893223B">
            <w:pPr>
              <w:widowControl w:val="0"/>
              <w:numPr>
                <w:ilvl w:val="0"/>
                <w:numId w:val="1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用日语介绍家乡的特色美食。</w:t>
            </w:r>
          </w:p>
          <w:p w14:paraId="2F218631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699356B2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三．中国图腾文化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</w:p>
          <w:p w14:paraId="3AB8D237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教学内容：1.中国图腾文化的起源与发展历史</w:t>
            </w:r>
          </w:p>
          <w:p w14:paraId="18BA0381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2.龙图腾的形成与基本特征</w:t>
            </w:r>
          </w:p>
          <w:p w14:paraId="738A78C9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3.图腾绘画练习</w:t>
            </w:r>
          </w:p>
          <w:p w14:paraId="552B0036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4.图腾绘画作品展示和介绍</w:t>
            </w:r>
          </w:p>
          <w:p w14:paraId="54DFE0B0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>1.图腾绘画练习</w:t>
            </w:r>
          </w:p>
          <w:p w14:paraId="2E2BAFC8">
            <w:pPr>
              <w:widowControl w:val="0"/>
              <w:numPr>
                <w:ilvl w:val="0"/>
                <w:numId w:val="2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用日语介绍最具代表性的龙图腾文化</w:t>
            </w:r>
          </w:p>
          <w:p w14:paraId="3FF75F39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12679D47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b/>
                <w:bCs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四．中国服饰文化</w:t>
            </w:r>
          </w:p>
          <w:p w14:paraId="133B7A24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>1.中国服饰文化的历史沿革、特征</w:t>
            </w:r>
          </w:p>
          <w:p w14:paraId="596D2A7F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2.汉服、旗袍的构成、特点</w:t>
            </w:r>
          </w:p>
          <w:p w14:paraId="10F342C2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3.当代年轻人“汉服热”的现状及其根源</w:t>
            </w:r>
          </w:p>
          <w:p w14:paraId="0A43E9CB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4.汉服、旗袍展示</w:t>
            </w:r>
          </w:p>
          <w:p w14:paraId="19470CBB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>1.介绍汉服、旗袍的构成、特点</w:t>
            </w:r>
          </w:p>
          <w:p w14:paraId="10B90D1E">
            <w:pPr>
              <w:widowControl w:val="0"/>
              <w:numPr>
                <w:ilvl w:val="0"/>
                <w:numId w:val="3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让学生展示汉服、旗袍，并用日语作简单介绍。</w:t>
            </w:r>
          </w:p>
          <w:p w14:paraId="394A2BFF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48879460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五．中国汉字文化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</w:p>
          <w:p w14:paraId="0520B52B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教学内容：1.汉字作为世界上最古老的文字，以其各种书法形式，体现了婉美的形态。</w:t>
            </w:r>
          </w:p>
          <w:p w14:paraId="4CECCFDC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2.汉字的双声、叠词、平仄、押韵等的发音，悦耳动听，体现了淳美的声音</w:t>
            </w:r>
          </w:p>
          <w:p w14:paraId="2C44D45C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3.汉字作为一种表意文字，包含着人类丰富的生活内涵，体现了纯美的意味。</w:t>
            </w:r>
          </w:p>
          <w:p w14:paraId="73C4BEF8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4.秦朝之前的“古文字”到秦朝以后的 “今文字”的文字史，体现了隽美的中华文化历史。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</w:p>
          <w:p w14:paraId="10313BD2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教学成果：1.讲解汉字的双声、叠词、平仄、押韵等的发音。</w:t>
            </w:r>
          </w:p>
          <w:p w14:paraId="1F24CEAC">
            <w:pPr>
              <w:widowControl w:val="0"/>
              <w:numPr>
                <w:ilvl w:val="0"/>
                <w:numId w:val="4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让学生用日语简单介绍中国汉字的形态美、声音美和表意美。</w:t>
            </w:r>
          </w:p>
          <w:p w14:paraId="52AC9874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2473C6A9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cs="SimSun"/>
                <w:b/>
                <w:bCs/>
                <w:kern w:val="0"/>
                <w:szCs w:val="21"/>
                <w:lang w:val="en-US" w:eastAsia="zh-CN"/>
              </w:rPr>
              <w:t>六．</w:t>
            </w: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中国传统节日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</w:p>
          <w:p w14:paraId="641AF571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教学内容：1.中国传统节日及由来</w:t>
            </w:r>
          </w:p>
          <w:p w14:paraId="0F147C35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2.中国传统节日中的民俗文化</w:t>
            </w:r>
          </w:p>
          <w:p w14:paraId="2B9E0D3A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3.中国传统节日对日本的影响</w:t>
            </w:r>
          </w:p>
          <w:p w14:paraId="2F4F27D1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教学成果：1.介绍中国传统节日对日本的影响</w:t>
            </w:r>
          </w:p>
          <w:p w14:paraId="14E88857">
            <w:pPr>
              <w:widowControl w:val="0"/>
              <w:numPr>
                <w:ilvl w:val="0"/>
                <w:numId w:val="5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指导学生用日语简单介绍中国传统节日及民俗文化</w:t>
            </w:r>
          </w:p>
          <w:p w14:paraId="4E96AF83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79630C18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七．中国名胜古迹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</w:p>
          <w:p w14:paraId="36AC7F67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教学内容：1.联合国教科文组织统计的世界遗产中中国遗产的定位</w:t>
            </w:r>
          </w:p>
          <w:p w14:paraId="4746C100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2.中国的世界遗产（自然、文化、综合）概况</w:t>
            </w:r>
          </w:p>
          <w:p w14:paraId="635C56F2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3.观赏、阅读万里长城、秦始皇陵、莫高窟、黄山日文版音频以及文字解说。</w:t>
            </w:r>
          </w:p>
          <w:p w14:paraId="7A5974CE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4.用日语讲述感兴趣的中国世界遗产。</w:t>
            </w:r>
          </w:p>
          <w:p w14:paraId="65840EF7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教学成果：1.讲解联合国教科文组织统计的世界遗产中的中国遗产的内涵。</w:t>
            </w:r>
          </w:p>
          <w:p w14:paraId="3C6642CE">
            <w:pPr>
              <w:widowControl w:val="0"/>
              <w:numPr>
                <w:ilvl w:val="0"/>
                <w:numId w:val="6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指导学生用日语讲述感兴趣的中国世界遗产。</w:t>
            </w:r>
          </w:p>
          <w:p w14:paraId="351C06C5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2460C5A6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b/>
                <w:bCs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八．中国民间故事</w:t>
            </w: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ab/>
            </w:r>
          </w:p>
          <w:p w14:paraId="0209600E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教学内容：1.民间故事的含义及其意义</w:t>
            </w:r>
          </w:p>
          <w:p w14:paraId="294D07DE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2.中国经典民间故事及其名称的日语表达</w:t>
            </w:r>
          </w:p>
          <w:p w14:paraId="269648BD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3.中国民间故事选读（日文版）：牛郎织女、嫦娥奔月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</w:p>
          <w:p w14:paraId="0670D707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教学成果：1.讲解中国经典民间故事的内容。</w:t>
            </w:r>
          </w:p>
          <w:p w14:paraId="5ABB81C0">
            <w:pPr>
              <w:widowControl w:val="0"/>
              <w:numPr>
                <w:ilvl w:val="0"/>
                <w:numId w:val="7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指导学生用日语讲述具有代表性的中国民间故事。</w:t>
            </w:r>
          </w:p>
          <w:p w14:paraId="4FCCB7F4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45C6A1EC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b/>
                <w:bCs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九．中国儒家思想</w:t>
            </w: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ab/>
            </w:r>
          </w:p>
          <w:p w14:paraId="5E8E4F5F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教学内容：.1孔子的地位、影响、主要品质和精神</w:t>
            </w:r>
          </w:p>
          <w:p w14:paraId="29891001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2.《论语》的地位和影响</w:t>
            </w:r>
          </w:p>
          <w:p w14:paraId="7EBC927D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3.孔子关于仁礼信等主要思想</w:t>
            </w:r>
          </w:p>
          <w:p w14:paraId="12F9EBD3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4.孔子心目中的理想人格</w:t>
            </w:r>
          </w:p>
          <w:p w14:paraId="3613D054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</w:t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ab/>
            </w:r>
            <w:r>
              <w:rPr>
                <w:rFonts w:hint="eastAsia" w:ascii="SimSun" w:hAnsi="SimSun" w:eastAsia="SimSun" w:cs="SimSun"/>
                <w:kern w:val="0"/>
                <w:szCs w:val="21"/>
              </w:rPr>
              <w:t>1.分析《论语》的地位和影响。</w:t>
            </w:r>
          </w:p>
          <w:p w14:paraId="5C5872FD">
            <w:pPr>
              <w:widowControl w:val="0"/>
              <w:numPr>
                <w:ilvl w:val="0"/>
                <w:numId w:val="8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通过《论语》《孟子》等文本的解读，让学生了解孔子的地位、影响。</w:t>
            </w:r>
          </w:p>
          <w:p w14:paraId="5B3507C4">
            <w:pPr>
              <w:widowControl w:val="0"/>
              <w:numPr>
                <w:ilvl w:val="0"/>
                <w:numId w:val="0"/>
              </w:numPr>
              <w:spacing w:line="440" w:lineRule="exact"/>
              <w:jc w:val="both"/>
              <w:rPr>
                <w:rFonts w:hint="eastAsia" w:ascii="SimSun" w:hAnsi="SimSun" w:eastAsia="SimSun" w:cs="SimSun"/>
                <w:kern w:val="0"/>
                <w:szCs w:val="21"/>
              </w:rPr>
            </w:pPr>
          </w:p>
          <w:p w14:paraId="4B823A90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b/>
                <w:bCs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>十．中华传统礼仪</w:t>
            </w:r>
            <w:r>
              <w:rPr>
                <w:rFonts w:hint="eastAsia" w:ascii="SimSun" w:hAnsi="SimSun" w:eastAsia="SimSun" w:cs="SimSun"/>
                <w:b/>
                <w:bCs/>
                <w:kern w:val="0"/>
                <w:szCs w:val="21"/>
              </w:rPr>
              <w:tab/>
            </w:r>
          </w:p>
          <w:p w14:paraId="1C487336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教学内容：1.礼的起源与发展</w:t>
            </w:r>
          </w:p>
          <w:p w14:paraId="0C850EFC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2.礼仪之别</w:t>
            </w:r>
          </w:p>
          <w:p w14:paraId="78793ED2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3.日常相见礼</w:t>
            </w:r>
          </w:p>
          <w:p w14:paraId="00AE5CC1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4.行走的礼仪</w:t>
            </w:r>
          </w:p>
          <w:p w14:paraId="4F33664A">
            <w:pPr>
              <w:widowControl w:val="0"/>
              <w:spacing w:line="440" w:lineRule="exact"/>
              <w:jc w:val="both"/>
              <w:rPr>
                <w:rFonts w:ascii="SimSun" w:hAnsi="SimSun" w:eastAsia="SimSun" w:cs="SimSun"/>
                <w:kern w:val="0"/>
                <w:szCs w:val="21"/>
              </w:rPr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教学成果：1.讲解传统礼仪中的相见礼仪和行走的礼仪。</w:t>
            </w:r>
          </w:p>
          <w:p w14:paraId="68ECB880">
            <w:pPr>
              <w:pStyle w:val="14"/>
              <w:widowControl w:val="0"/>
              <w:jc w:val="left"/>
            </w:pPr>
            <w:r>
              <w:rPr>
                <w:rFonts w:hint="eastAsia" w:ascii="SimSun" w:hAnsi="SimSun" w:eastAsia="SimSun" w:cs="SimSun"/>
                <w:kern w:val="0"/>
                <w:szCs w:val="21"/>
              </w:rPr>
              <w:t>2.讲解传统礼仪的现代意蕴。</w:t>
            </w:r>
          </w:p>
        </w:tc>
      </w:tr>
      <w:bookmarkEnd w:id="0"/>
      <w:bookmarkEnd w:id="1"/>
    </w:tbl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4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494"/>
        <w:gridCol w:w="965"/>
        <w:gridCol w:w="965"/>
        <w:gridCol w:w="965"/>
        <w:gridCol w:w="965"/>
        <w:gridCol w:w="965"/>
      </w:tblGrid>
      <w:tr w14:paraId="6E1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549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9966259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0367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E85CCEC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86" w:type="dxa"/>
            <w:tcBorders>
              <w:top w:val="single" w:color="auto" w:sz="12" w:space="0"/>
            </w:tcBorders>
            <w:vAlign w:val="center"/>
          </w:tcPr>
          <w:p w14:paraId="6598841B">
            <w:pPr>
              <w:pStyle w:val="13"/>
              <w:rPr>
                <w:szCs w:val="16"/>
              </w:rPr>
            </w:pPr>
            <w:r>
              <w:rPr>
                <w:rFonts w:eastAsia="ＭＳ 明朝"/>
                <w:szCs w:val="16"/>
                <w:lang w:eastAsia="ja-JP"/>
              </w:rPr>
              <w:t>1</w:t>
            </w:r>
          </w:p>
        </w:tc>
        <w:tc>
          <w:tcPr>
            <w:tcW w:w="986" w:type="dxa"/>
            <w:tcBorders>
              <w:top w:val="single" w:color="auto" w:sz="12" w:space="0"/>
            </w:tcBorders>
            <w:vAlign w:val="center"/>
          </w:tcPr>
          <w:p w14:paraId="5609833D">
            <w:pPr>
              <w:pStyle w:val="13"/>
              <w:rPr>
                <w:rFonts w:eastAsia="ＭＳ 明朝"/>
                <w:szCs w:val="16"/>
                <w:lang w:eastAsia="ja-JP"/>
              </w:rPr>
            </w:pPr>
            <w:r>
              <w:rPr>
                <w:rFonts w:hint="eastAsia" w:eastAsia="ＭＳ 明朝"/>
                <w:szCs w:val="16"/>
                <w:lang w:eastAsia="ja-JP"/>
              </w:rPr>
              <w:t>2</w:t>
            </w:r>
          </w:p>
        </w:tc>
        <w:tc>
          <w:tcPr>
            <w:tcW w:w="986" w:type="dxa"/>
            <w:tcBorders>
              <w:top w:val="single" w:color="auto" w:sz="12" w:space="0"/>
            </w:tcBorders>
            <w:vAlign w:val="center"/>
          </w:tcPr>
          <w:p w14:paraId="3EA31601">
            <w:pPr>
              <w:pStyle w:val="13"/>
              <w:rPr>
                <w:rFonts w:hint="eastAsia" w:eastAsia="SimSun"/>
                <w:szCs w:val="16"/>
                <w:lang w:val="en-US" w:eastAsia="zh-CN"/>
              </w:rPr>
            </w:pPr>
            <w:r>
              <w:rPr>
                <w:rFonts w:hint="eastAsia" w:eastAsia="SimSun"/>
                <w:szCs w:val="16"/>
                <w:lang w:val="en-US" w:eastAsia="zh-CN"/>
              </w:rPr>
              <w:t>3</w:t>
            </w:r>
          </w:p>
        </w:tc>
        <w:tc>
          <w:tcPr>
            <w:tcW w:w="986" w:type="dxa"/>
            <w:tcBorders>
              <w:top w:val="single" w:color="auto" w:sz="12" w:space="0"/>
            </w:tcBorders>
            <w:vAlign w:val="center"/>
          </w:tcPr>
          <w:p w14:paraId="23C6C844">
            <w:pPr>
              <w:pStyle w:val="13"/>
              <w:rPr>
                <w:rFonts w:hint="eastAsia" w:eastAsia="SimSun"/>
                <w:szCs w:val="16"/>
                <w:lang w:eastAsia="zh-CN"/>
              </w:rPr>
            </w:pPr>
            <w:r>
              <w:rPr>
                <w:rFonts w:hint="eastAsia" w:eastAsia="SimSun"/>
                <w:szCs w:val="16"/>
                <w:lang w:val="en-US" w:eastAsia="zh-CN"/>
              </w:rPr>
              <w:t>4</w:t>
            </w:r>
          </w:p>
        </w:tc>
        <w:tc>
          <w:tcPr>
            <w:tcW w:w="98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9075163">
            <w:pPr>
              <w:pStyle w:val="13"/>
              <w:rPr>
                <w:rFonts w:hint="eastAsia" w:eastAsia="SimSun"/>
                <w:szCs w:val="16"/>
                <w:lang w:val="en-US" w:eastAsia="zh-CN"/>
              </w:rPr>
            </w:pPr>
            <w:r>
              <w:rPr>
                <w:rFonts w:hint="eastAsia" w:eastAsia="SimSun"/>
                <w:szCs w:val="16"/>
                <w:lang w:val="en-US" w:eastAsia="zh-CN"/>
              </w:rPr>
              <w:t>5</w:t>
            </w:r>
          </w:p>
        </w:tc>
      </w:tr>
      <w:tr w14:paraId="219B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</w:tcBorders>
            <w:vAlign w:val="top"/>
          </w:tcPr>
          <w:p w14:paraId="2FBDDB88">
            <w:r>
              <w:rPr>
                <w:rFonts w:hint="eastAsia" w:ascii="SimSun" w:hAnsi="SimSun" w:cs="SimSun"/>
                <w:kern w:val="0"/>
                <w:szCs w:val="21"/>
              </w:rPr>
              <w:t>1中国剪纸文化</w:t>
            </w:r>
          </w:p>
        </w:tc>
        <w:tc>
          <w:tcPr>
            <w:tcW w:w="986" w:type="dxa"/>
            <w:vAlign w:val="center"/>
          </w:tcPr>
          <w:p w14:paraId="786ED503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vAlign w:val="center"/>
          </w:tcPr>
          <w:p w14:paraId="37943175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vAlign w:val="center"/>
          </w:tcPr>
          <w:p w14:paraId="78E5E0E5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vAlign w:val="center"/>
          </w:tcPr>
          <w:p w14:paraId="68F1D2A4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right w:val="single" w:color="auto" w:sz="12" w:space="0"/>
            </w:tcBorders>
            <w:vAlign w:val="center"/>
          </w:tcPr>
          <w:p w14:paraId="7896F42C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39609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</w:tcBorders>
            <w:vAlign w:val="top"/>
          </w:tcPr>
          <w:p w14:paraId="0C7C5030">
            <w:pPr>
              <w:rPr>
                <w:rFonts w:asciiTheme="majorEastAsia" w:hAnsiTheme="majorEastAsia" w:eastAsiaTheme="majorEastAsia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2中国饮食文化</w:t>
            </w:r>
          </w:p>
        </w:tc>
        <w:tc>
          <w:tcPr>
            <w:tcW w:w="986" w:type="dxa"/>
            <w:vAlign w:val="center"/>
          </w:tcPr>
          <w:p w14:paraId="181CF511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vAlign w:val="center"/>
          </w:tcPr>
          <w:p w14:paraId="29F2466C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vAlign w:val="center"/>
          </w:tcPr>
          <w:p w14:paraId="6D32AF9F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vAlign w:val="center"/>
          </w:tcPr>
          <w:p w14:paraId="4E846E62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right w:val="single" w:color="auto" w:sz="12" w:space="0"/>
            </w:tcBorders>
            <w:vAlign w:val="center"/>
          </w:tcPr>
          <w:p w14:paraId="34EBE0B7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2656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1D4B617D">
            <w:pPr>
              <w:rPr>
                <w:rFonts w:asciiTheme="majorEastAsia" w:hAnsiTheme="majorEastAsia" w:eastAsiaTheme="majorEastAsia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3中国图腾文化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6FE7BEFD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896F429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718F68D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4221934C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96DE444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2EF0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44D95DF3">
            <w:pPr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4中国服饰文化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B6F4243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41FCC7D6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731E8DBF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DA0A9A9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97A9921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2AAC1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314D82D7">
            <w:pPr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5中国汉字文化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738061F0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15C8E87B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6F6E01A2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5210660A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24BBD1B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633B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7F29A40D">
            <w:pPr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6中国传统节日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4CFE8E47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1C85125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1832920A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555EB0DB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CC40DB7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425A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711761B9">
            <w:pPr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7中国名胜古迹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2633D16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638AF95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075DA1F0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1BB99F00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93B3E7E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5E255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74797119">
            <w:pPr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8中国民间故事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26C71FD4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0F177FC8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3FE75C23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1388F0BF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5B94AF2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6A67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4" w:space="0"/>
            </w:tcBorders>
            <w:vAlign w:val="top"/>
          </w:tcPr>
          <w:p w14:paraId="0590CF40">
            <w:pPr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9中国儒家思想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041E8117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1C2932F6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4AEC2FD2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vAlign w:val="center"/>
          </w:tcPr>
          <w:p w14:paraId="65E42CF6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6A0DAA3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  <w:tr w14:paraId="5D80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549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4D00587">
            <w:pPr>
              <w:rPr>
                <w:rFonts w:asciiTheme="majorEastAsia" w:hAnsiTheme="majorEastAsia" w:eastAsiaTheme="majorEastAsia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10中华传统礼仪</w:t>
            </w:r>
          </w:p>
        </w:tc>
        <w:tc>
          <w:tcPr>
            <w:tcW w:w="986" w:type="dxa"/>
            <w:tcBorders>
              <w:bottom w:val="single" w:color="auto" w:sz="12" w:space="0"/>
            </w:tcBorders>
            <w:vAlign w:val="center"/>
          </w:tcPr>
          <w:p w14:paraId="6B710B45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12" w:space="0"/>
            </w:tcBorders>
            <w:vAlign w:val="center"/>
          </w:tcPr>
          <w:p w14:paraId="6ACA4063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12" w:space="0"/>
            </w:tcBorders>
            <w:vAlign w:val="center"/>
          </w:tcPr>
          <w:p w14:paraId="6B39E0AA">
            <w:pPr>
              <w:jc w:val="center"/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12" w:space="0"/>
            </w:tcBorders>
            <w:vAlign w:val="center"/>
          </w:tcPr>
          <w:p w14:paraId="6C150C93">
            <w:pPr>
              <w:jc w:val="center"/>
              <w:rPr>
                <w:rFonts w:eastAsia="ＭＳ 明朝"/>
                <w:lang w:eastAsia="ja-JP"/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98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B314A4">
            <w:pPr>
              <w:jc w:val="center"/>
              <w:rPr>
                <w:rFonts w:ascii="SimSun" w:hAnsi="SimSu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SimSun"/>
                <w:color w:val="000000"/>
                <w:kern w:val="0"/>
                <w:szCs w:val="21"/>
              </w:rPr>
              <w:t>√</w:t>
            </w:r>
          </w:p>
        </w:tc>
      </w:tr>
    </w:tbl>
    <w:p w14:paraId="5ABFEF30">
      <w:pPr>
        <w:pStyle w:val="17"/>
        <w:numPr>
          <w:ilvl w:val="0"/>
          <w:numId w:val="9"/>
        </w:numPr>
        <w:spacing w:before="326" w:beforeLines="100" w:after="163"/>
        <w:rPr>
          <w:rFonts w:hint="eastAsia"/>
        </w:rPr>
      </w:pPr>
      <w:r>
        <w:rPr>
          <w:rFonts w:hint="eastAsia"/>
        </w:rPr>
        <w:t>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57"/>
        <w:gridCol w:w="3234"/>
        <w:gridCol w:w="1424"/>
        <w:gridCol w:w="714"/>
        <w:gridCol w:w="660"/>
        <w:gridCol w:w="707"/>
      </w:tblGrid>
      <w:tr w14:paraId="45307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89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6A3372C1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kern w:val="0"/>
                <w:szCs w:val="21"/>
              </w:rPr>
              <w:t>教学单元</w:t>
            </w:r>
          </w:p>
        </w:tc>
        <w:tc>
          <w:tcPr>
            <w:tcW w:w="3316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52CFBCDF">
            <w:pPr>
              <w:widowControl w:val="0"/>
              <w:jc w:val="center"/>
              <w:rPr>
                <w:rFonts w:ascii="Arial" w:hAnsi="Arial" w:eastAsia="SimHei" w:cs="SimSu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color w:val="000000"/>
                <w:kern w:val="0"/>
                <w:szCs w:val="21"/>
              </w:rPr>
              <w:t>教与学方式</w:t>
            </w:r>
          </w:p>
        </w:tc>
        <w:tc>
          <w:tcPr>
            <w:tcW w:w="146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2F7AC5A0">
            <w:pPr>
              <w:widowControl w:val="0"/>
              <w:jc w:val="center"/>
              <w:rPr>
                <w:rFonts w:ascii="SimHei" w:hAnsi="SimHei" w:eastAsia="SimHei" w:cs="SimSu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color w:val="000000"/>
                <w:kern w:val="0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9BE194D">
            <w:pPr>
              <w:widowControl w:val="0"/>
              <w:jc w:val="center"/>
              <w:rPr>
                <w:rFonts w:ascii="SimHei" w:hAnsi="SimHei" w:eastAsia="SimHei" w:cs="SimSu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color w:val="000000"/>
                <w:kern w:val="0"/>
                <w:szCs w:val="21"/>
              </w:rPr>
              <w:t>学时</w:t>
            </w:r>
            <w:r>
              <w:rPr>
                <w:rFonts w:hint="eastAsia" w:ascii="SimHei" w:hAnsi="SimHei" w:eastAsia="SimHei" w:cs="SimSun"/>
                <w:color w:val="000000"/>
                <w:kern w:val="0"/>
                <w:szCs w:val="21"/>
              </w:rPr>
              <w:t>分配</w:t>
            </w:r>
          </w:p>
        </w:tc>
      </w:tr>
      <w:tr w14:paraId="6792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89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7A030900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</w:p>
        </w:tc>
        <w:tc>
          <w:tcPr>
            <w:tcW w:w="3316" w:type="dxa"/>
            <w:vMerge w:val="continue"/>
            <w:noWrap w:val="0"/>
            <w:vAlign w:val="top"/>
          </w:tcPr>
          <w:p w14:paraId="5D0DBEB6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</w:p>
        </w:tc>
        <w:tc>
          <w:tcPr>
            <w:tcW w:w="1460" w:type="dxa"/>
            <w:vMerge w:val="continue"/>
            <w:noWrap w:val="0"/>
            <w:vAlign w:val="top"/>
          </w:tcPr>
          <w:p w14:paraId="5C4DB9B3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</w:p>
        </w:tc>
        <w:tc>
          <w:tcPr>
            <w:tcW w:w="725" w:type="dxa"/>
            <w:noWrap w:val="0"/>
            <w:vAlign w:val="center"/>
          </w:tcPr>
          <w:p w14:paraId="0D641CC9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kern w:val="0"/>
                <w:szCs w:val="21"/>
              </w:rPr>
              <w:t>理论</w:t>
            </w:r>
          </w:p>
        </w:tc>
        <w:tc>
          <w:tcPr>
            <w:tcW w:w="669" w:type="dxa"/>
            <w:noWrap w:val="0"/>
            <w:vAlign w:val="center"/>
          </w:tcPr>
          <w:p w14:paraId="04335AB6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kern w:val="0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noWrap w:val="0"/>
            <w:vAlign w:val="center"/>
          </w:tcPr>
          <w:p w14:paraId="03AE98B8">
            <w:pPr>
              <w:widowControl w:val="0"/>
              <w:jc w:val="center"/>
              <w:rPr>
                <w:rFonts w:ascii="SimHei" w:hAnsi="SimHei" w:eastAsia="SimHei" w:cs="SimSun"/>
                <w:bCs/>
                <w:kern w:val="0"/>
                <w:szCs w:val="21"/>
              </w:rPr>
            </w:pPr>
            <w:r>
              <w:rPr>
                <w:rFonts w:hint="eastAsia" w:ascii="SimHei" w:hAnsi="SimHei" w:eastAsia="SimHei" w:cs="SimSun"/>
                <w:bCs/>
                <w:kern w:val="0"/>
                <w:szCs w:val="21"/>
              </w:rPr>
              <w:t>小计</w:t>
            </w:r>
          </w:p>
        </w:tc>
      </w:tr>
      <w:tr w14:paraId="4E0D4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noWrap w:val="0"/>
            <w:vAlign w:val="top"/>
          </w:tcPr>
          <w:p w14:paraId="71535DD9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ascii="SimSun" w:hAnsi="SimSun" w:cs="SimSun"/>
                <w:kern w:val="0"/>
                <w:szCs w:val="21"/>
              </w:rPr>
              <w:t xml:space="preserve">1. </w:t>
            </w:r>
            <w:r>
              <w:rPr>
                <w:rFonts w:hint="eastAsia" w:ascii="SimSun" w:hAnsi="SimSun" w:cs="SimSun"/>
                <w:kern w:val="0"/>
                <w:szCs w:val="21"/>
              </w:rPr>
              <w:t>中国剪纸</w:t>
            </w:r>
            <w:r>
              <w:rPr>
                <w:rFonts w:hint="eastAsia" w:cs="SimSun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Cs w:val="21"/>
              </w:rPr>
              <w:t>饮食</w:t>
            </w:r>
          </w:p>
        </w:tc>
        <w:tc>
          <w:tcPr>
            <w:tcW w:w="3316" w:type="dxa"/>
            <w:noWrap w:val="0"/>
            <w:vAlign w:val="center"/>
          </w:tcPr>
          <w:p w14:paraId="1C5B539B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1.中国剪纸文化的发展历史、特征</w:t>
            </w:r>
          </w:p>
          <w:p w14:paraId="3253EB32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  <w:lang w:eastAsia="ja-JP"/>
              </w:rPr>
              <w:t>2</w:t>
            </w:r>
            <w:r>
              <w:rPr>
                <w:rFonts w:hint="eastAsia" w:ascii="SimSun" w:hAnsi="SimSun" w:cs="SimSun"/>
                <w:kern w:val="0"/>
                <w:szCs w:val="21"/>
              </w:rPr>
              <w:t>.</w:t>
            </w:r>
            <w:r>
              <w:rPr>
                <w:rFonts w:hint="eastAsia" w:ascii="SimSun" w:hAnsi="SimSun" w:cs="SimSun"/>
                <w:kern w:val="0"/>
                <w:szCs w:val="21"/>
                <w:lang w:eastAsia="ja-JP"/>
              </w:rPr>
              <w:t>中日饮食文化的异同</w:t>
            </w:r>
          </w:p>
        </w:tc>
        <w:tc>
          <w:tcPr>
            <w:tcW w:w="1460" w:type="dxa"/>
            <w:noWrap w:val="0"/>
            <w:vAlign w:val="center"/>
          </w:tcPr>
          <w:p w14:paraId="1A33CC6C">
            <w:pPr>
              <w:widowControl w:val="0"/>
              <w:jc w:val="both"/>
              <w:rPr>
                <w:rFonts w:cs="SimSun"/>
                <w:bCs/>
                <w:kern w:val="0"/>
                <w:szCs w:val="21"/>
              </w:rPr>
            </w:pPr>
            <w:r>
              <w:rPr>
                <w:rFonts w:cs="SimSun"/>
                <w:bCs/>
                <w:kern w:val="0"/>
                <w:szCs w:val="21"/>
              </w:rPr>
              <w:t>课堂小测验</w:t>
            </w:r>
          </w:p>
        </w:tc>
        <w:tc>
          <w:tcPr>
            <w:tcW w:w="725" w:type="dxa"/>
            <w:noWrap w:val="0"/>
            <w:vAlign w:val="center"/>
          </w:tcPr>
          <w:p w14:paraId="49B219E1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noWrap w:val="0"/>
            <w:vAlign w:val="center"/>
          </w:tcPr>
          <w:p w14:paraId="43E528B8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noWrap w:val="0"/>
            <w:vAlign w:val="center"/>
          </w:tcPr>
          <w:p w14:paraId="22BD3443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8</w:t>
            </w:r>
          </w:p>
        </w:tc>
      </w:tr>
      <w:tr w14:paraId="4B447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noWrap w:val="0"/>
            <w:vAlign w:val="top"/>
          </w:tcPr>
          <w:p w14:paraId="38554A58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ascii="SimSun" w:hAnsi="SimSun" w:cs="SimSun"/>
                <w:kern w:val="0"/>
                <w:szCs w:val="21"/>
              </w:rPr>
              <w:t xml:space="preserve">2. </w:t>
            </w:r>
            <w:r>
              <w:rPr>
                <w:rFonts w:hint="eastAsia" w:ascii="SimSun" w:hAnsi="SimSun" w:cs="SimSun"/>
                <w:kern w:val="0"/>
                <w:szCs w:val="21"/>
              </w:rPr>
              <w:t>中国图腾</w:t>
            </w:r>
            <w:r>
              <w:rPr>
                <w:rFonts w:hint="eastAsia" w:cs="SimSun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Cs w:val="21"/>
              </w:rPr>
              <w:t>服饰</w:t>
            </w:r>
          </w:p>
        </w:tc>
        <w:tc>
          <w:tcPr>
            <w:tcW w:w="3316" w:type="dxa"/>
            <w:noWrap w:val="0"/>
            <w:vAlign w:val="center"/>
          </w:tcPr>
          <w:p w14:paraId="1BAB33A6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1.中国图腾文化的起源与发展历史</w:t>
            </w:r>
          </w:p>
          <w:p w14:paraId="4EADA102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2.汉服、旗袍的构成、特点</w:t>
            </w:r>
          </w:p>
        </w:tc>
        <w:tc>
          <w:tcPr>
            <w:tcW w:w="1460" w:type="dxa"/>
            <w:noWrap w:val="0"/>
            <w:vAlign w:val="center"/>
          </w:tcPr>
          <w:p w14:paraId="5487C1D6">
            <w:pPr>
              <w:widowControl w:val="0"/>
              <w:jc w:val="both"/>
              <w:rPr>
                <w:rFonts w:cs="SimSun"/>
                <w:bCs/>
                <w:kern w:val="0"/>
                <w:szCs w:val="21"/>
              </w:rPr>
            </w:pPr>
            <w:r>
              <w:rPr>
                <w:rFonts w:cs="SimSun"/>
                <w:bCs/>
                <w:kern w:val="0"/>
                <w:szCs w:val="21"/>
              </w:rPr>
              <w:t>课堂小测验</w:t>
            </w:r>
          </w:p>
        </w:tc>
        <w:tc>
          <w:tcPr>
            <w:tcW w:w="725" w:type="dxa"/>
            <w:noWrap w:val="0"/>
            <w:vAlign w:val="center"/>
          </w:tcPr>
          <w:p w14:paraId="53AC7323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noWrap w:val="0"/>
            <w:vAlign w:val="center"/>
          </w:tcPr>
          <w:p w14:paraId="30578270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noWrap w:val="0"/>
            <w:vAlign w:val="center"/>
          </w:tcPr>
          <w:p w14:paraId="1762E76D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cs="SimSun"/>
                <w:bCs/>
                <w:kern w:val="0"/>
                <w:szCs w:val="21"/>
              </w:rPr>
              <w:t>8</w:t>
            </w:r>
          </w:p>
        </w:tc>
      </w:tr>
      <w:tr w14:paraId="4669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noWrap w:val="0"/>
            <w:vAlign w:val="top"/>
          </w:tcPr>
          <w:p w14:paraId="5E9E2535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ascii="SimSun" w:hAnsi="SimSun" w:cs="SimSun"/>
                <w:kern w:val="0"/>
                <w:szCs w:val="21"/>
              </w:rPr>
              <w:t xml:space="preserve">3. </w:t>
            </w:r>
            <w:r>
              <w:rPr>
                <w:rFonts w:hint="eastAsia" w:ascii="SimSun" w:hAnsi="SimSun" w:cs="SimSun"/>
                <w:kern w:val="0"/>
                <w:szCs w:val="21"/>
              </w:rPr>
              <w:t>中国汉字</w:t>
            </w:r>
            <w:r>
              <w:rPr>
                <w:rFonts w:hint="eastAsia" w:cs="SimSun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Cs w:val="21"/>
              </w:rPr>
              <w:t>传统节日</w:t>
            </w:r>
            <w:r>
              <w:rPr>
                <w:rFonts w:hint="eastAsia" w:cs="SimSun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Cs w:val="21"/>
              </w:rPr>
              <w:t>名胜古迹</w:t>
            </w:r>
          </w:p>
        </w:tc>
        <w:tc>
          <w:tcPr>
            <w:tcW w:w="3316" w:type="dxa"/>
            <w:noWrap w:val="0"/>
            <w:vAlign w:val="center"/>
          </w:tcPr>
          <w:p w14:paraId="60E61B01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1.汉字作为世界上最古老的文字，以其各种书法形式，体现了婉美的形态。</w:t>
            </w:r>
          </w:p>
          <w:p w14:paraId="59487394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2.中国传统节日中的民俗文化</w:t>
            </w:r>
          </w:p>
          <w:p w14:paraId="06E2233F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3.观赏、阅读万里长城、秦始皇陵、莫高窟、黄山日文版音频以及文字解说。</w:t>
            </w:r>
          </w:p>
        </w:tc>
        <w:tc>
          <w:tcPr>
            <w:tcW w:w="1460" w:type="dxa"/>
            <w:noWrap w:val="0"/>
            <w:vAlign w:val="center"/>
          </w:tcPr>
          <w:p w14:paraId="4D228272">
            <w:pPr>
              <w:widowControl w:val="0"/>
              <w:jc w:val="both"/>
              <w:rPr>
                <w:rFonts w:cs="SimSun"/>
                <w:bCs/>
                <w:kern w:val="0"/>
                <w:szCs w:val="21"/>
              </w:rPr>
            </w:pPr>
            <w:r>
              <w:rPr>
                <w:rFonts w:cs="SimSun"/>
                <w:bCs/>
                <w:kern w:val="0"/>
                <w:szCs w:val="21"/>
              </w:rPr>
              <w:t>课堂小测验</w:t>
            </w:r>
          </w:p>
        </w:tc>
        <w:tc>
          <w:tcPr>
            <w:tcW w:w="725" w:type="dxa"/>
            <w:noWrap w:val="0"/>
            <w:vAlign w:val="center"/>
          </w:tcPr>
          <w:p w14:paraId="01D6883A">
            <w:pPr>
              <w:widowControl w:val="0"/>
              <w:jc w:val="center"/>
              <w:rPr>
                <w:rFonts w:hint="default" w:eastAsia="SimSun" w:cs="SimSu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noWrap w:val="0"/>
            <w:vAlign w:val="center"/>
          </w:tcPr>
          <w:p w14:paraId="63BE6673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noWrap w:val="0"/>
            <w:vAlign w:val="center"/>
          </w:tcPr>
          <w:p w14:paraId="26F1717A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8</w:t>
            </w:r>
          </w:p>
        </w:tc>
      </w:tr>
      <w:tr w14:paraId="7CA6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noWrap w:val="0"/>
            <w:vAlign w:val="top"/>
          </w:tcPr>
          <w:p w14:paraId="1BA8497A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ascii="SimSun" w:hAnsi="SimSun" w:cs="SimSun"/>
                <w:kern w:val="0"/>
                <w:szCs w:val="21"/>
              </w:rPr>
              <w:t xml:space="preserve">4. </w:t>
            </w:r>
            <w:r>
              <w:rPr>
                <w:rFonts w:hint="eastAsia" w:ascii="SimSun" w:hAnsi="SimSun" w:cs="SimSun"/>
                <w:kern w:val="0"/>
                <w:szCs w:val="21"/>
              </w:rPr>
              <w:t>民间故事</w:t>
            </w:r>
            <w:r>
              <w:rPr>
                <w:rFonts w:hint="eastAsia" w:cs="SimSun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Cs w:val="21"/>
              </w:rPr>
              <w:t>儒家思想</w:t>
            </w:r>
            <w:r>
              <w:rPr>
                <w:rFonts w:hint="eastAsia" w:cs="SimSun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SimSun" w:hAnsi="SimSun" w:cs="SimSun"/>
                <w:kern w:val="0"/>
                <w:szCs w:val="21"/>
              </w:rPr>
              <w:t>中国传统文化</w:t>
            </w:r>
          </w:p>
        </w:tc>
        <w:tc>
          <w:tcPr>
            <w:tcW w:w="3316" w:type="dxa"/>
            <w:noWrap w:val="0"/>
            <w:vAlign w:val="center"/>
          </w:tcPr>
          <w:p w14:paraId="3A4DFE8D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cs="SimSun"/>
                <w:bCs/>
                <w:kern w:val="0"/>
                <w:szCs w:val="21"/>
              </w:rPr>
              <w:t>1.</w:t>
            </w:r>
            <w:r>
              <w:rPr>
                <w:rFonts w:hint="eastAsia" w:ascii="SimSun" w:hAnsi="SimSun" w:cs="SimSun"/>
                <w:kern w:val="0"/>
                <w:szCs w:val="21"/>
              </w:rPr>
              <w:t>中国民间故事选读（日文版）：牛郎织女、嫦娥奔月</w:t>
            </w:r>
          </w:p>
          <w:p w14:paraId="75888354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2.《论语》的地位和影响</w:t>
            </w:r>
          </w:p>
          <w:p w14:paraId="19F613C2">
            <w:pPr>
              <w:widowControl w:val="0"/>
              <w:jc w:val="center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3.讲解传统礼仪中的相见礼仪和行走的礼仪。</w:t>
            </w:r>
          </w:p>
        </w:tc>
        <w:tc>
          <w:tcPr>
            <w:tcW w:w="1460" w:type="dxa"/>
            <w:noWrap w:val="0"/>
            <w:vAlign w:val="center"/>
          </w:tcPr>
          <w:p w14:paraId="28FCE5C2">
            <w:pPr>
              <w:widowControl w:val="0"/>
              <w:jc w:val="both"/>
              <w:rPr>
                <w:rFonts w:cs="SimSun"/>
                <w:bCs/>
                <w:kern w:val="0"/>
                <w:szCs w:val="21"/>
              </w:rPr>
            </w:pPr>
            <w:r>
              <w:rPr>
                <w:rFonts w:cs="SimSun"/>
                <w:bCs/>
                <w:kern w:val="0"/>
                <w:szCs w:val="21"/>
              </w:rPr>
              <w:t>课堂小测验</w:t>
            </w:r>
          </w:p>
        </w:tc>
        <w:tc>
          <w:tcPr>
            <w:tcW w:w="725" w:type="dxa"/>
            <w:noWrap w:val="0"/>
            <w:vAlign w:val="center"/>
          </w:tcPr>
          <w:p w14:paraId="51633D0C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noWrap w:val="0"/>
            <w:vAlign w:val="center"/>
          </w:tcPr>
          <w:p w14:paraId="26A90851">
            <w:pPr>
              <w:widowControl w:val="0"/>
              <w:jc w:val="center"/>
              <w:rPr>
                <w:rFonts w:hint="eastAsia" w:eastAsia="SimSun" w:cs="SimSun"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noWrap w:val="0"/>
            <w:vAlign w:val="center"/>
          </w:tcPr>
          <w:p w14:paraId="66102FD9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hint="eastAsia" w:cs="SimSun"/>
                <w:bCs/>
                <w:kern w:val="0"/>
                <w:szCs w:val="21"/>
              </w:rPr>
              <w:t>8</w:t>
            </w:r>
          </w:p>
        </w:tc>
      </w:tr>
      <w:tr w14:paraId="381A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365" w:type="dxa"/>
            <w:gridSpan w:val="3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5F55027">
            <w:pPr>
              <w:widowControl w:val="0"/>
              <w:jc w:val="center"/>
              <w:rPr>
                <w:rFonts w:ascii="Arial" w:hAnsi="Arial" w:eastAsia="SimHei" w:cs="SimSu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SimHei" w:cs="SimSun"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25" w:type="dxa"/>
            <w:tcBorders>
              <w:bottom w:val="single" w:color="auto" w:sz="12" w:space="0"/>
            </w:tcBorders>
            <w:noWrap w:val="0"/>
            <w:vAlign w:val="center"/>
          </w:tcPr>
          <w:p w14:paraId="18980304">
            <w:pPr>
              <w:widowControl w:val="0"/>
              <w:jc w:val="center"/>
              <w:rPr>
                <w:rFonts w:hint="default" w:eastAsia="SimSun" w:cs="SimSu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669" w:type="dxa"/>
            <w:tcBorders>
              <w:bottom w:val="single" w:color="auto" w:sz="12" w:space="0"/>
            </w:tcBorders>
            <w:noWrap w:val="0"/>
            <w:vAlign w:val="center"/>
          </w:tcPr>
          <w:p w14:paraId="4C9C277E">
            <w:pPr>
              <w:widowControl w:val="0"/>
              <w:jc w:val="center"/>
              <w:rPr>
                <w:rFonts w:hint="default" w:eastAsia="SimSun" w:cs="SimSu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cs="SimSun"/>
                <w:bCs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717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F2DF377">
            <w:pPr>
              <w:widowControl w:val="0"/>
              <w:jc w:val="center"/>
              <w:rPr>
                <w:rFonts w:cs="SimSun"/>
                <w:bCs/>
                <w:kern w:val="0"/>
                <w:szCs w:val="21"/>
              </w:rPr>
            </w:pPr>
            <w:r>
              <w:rPr>
                <w:rFonts w:hint="eastAsia" w:cs="SimSun"/>
                <w:bCs/>
                <w:kern w:val="0"/>
                <w:szCs w:val="21"/>
              </w:rPr>
              <w:t>3</w:t>
            </w:r>
            <w:r>
              <w:rPr>
                <w:rFonts w:cs="SimSun"/>
                <w:bCs/>
                <w:kern w:val="0"/>
                <w:szCs w:val="21"/>
              </w:rPr>
              <w:t>2</w:t>
            </w:r>
          </w:p>
        </w:tc>
      </w:tr>
    </w:tbl>
    <w:p w14:paraId="4A6079A1">
      <w:pPr>
        <w:pStyle w:val="16"/>
        <w:spacing w:before="326" w:beforeLines="100" w:line="360" w:lineRule="auto"/>
        <w:rPr>
          <w:rFonts w:ascii="SimHei" w:hAnsi="SimSun"/>
        </w:rPr>
      </w:pPr>
      <w:bookmarkStart w:id="2" w:name="OLE_LINK2"/>
      <w:bookmarkStart w:id="3" w:name="OLE_LINK1"/>
      <w:r>
        <w:rPr>
          <w:rFonts w:hint="eastAsia" w:ascii="SimHei" w:hAnsi="SimSun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492C8B9E">
            <w:pPr>
              <w:widowControl w:val="0"/>
              <w:spacing w:line="440" w:lineRule="exact"/>
              <w:ind w:firstLine="420" w:firstLineChars="200"/>
              <w:jc w:val="both"/>
              <w:rPr>
                <w:rFonts w:ascii="SimSun" w:hAnsi="SimSun" w:cs="FangSong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FangSong"/>
                <w:bCs/>
                <w:color w:val="000000"/>
                <w:kern w:val="0"/>
                <w:sz w:val="21"/>
                <w:szCs w:val="21"/>
              </w:rPr>
              <w:t>首先，在课程设计上，应以学生民族文化认同、民族自尊心和文化自信心的培养为目标。通过对中国文化进行总体概述，明确中国文化产生的地理、政治、社会环境，中国文化的分期，以及中国文化的类型、特点和基本精神，使学生从纵向和横向两方面把握中国文化的发展脉络和基本精神。</w:t>
            </w:r>
          </w:p>
          <w:p w14:paraId="22AC130A">
            <w:pPr>
              <w:widowControl w:val="0"/>
              <w:spacing w:line="440" w:lineRule="exact"/>
              <w:ind w:firstLine="420" w:firstLineChars="200"/>
              <w:jc w:val="both"/>
              <w:rPr>
                <w:rFonts w:hint="eastAsia" w:ascii="SimSun" w:hAnsi="SimSun" w:cs="FangSong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imSun" w:hAnsi="SimSun" w:cs="FangSong"/>
                <w:bCs/>
                <w:color w:val="000000"/>
                <w:kern w:val="0"/>
                <w:sz w:val="21"/>
                <w:szCs w:val="21"/>
              </w:rPr>
              <w:t>其次，在教学内容上，应注重将思政元素融入其中。例如，在讲述中国传统文化的发展历程时，可以引入历史上一些杰出人物的事迹和精神，展示中华文化的优秀传统和民族精神。同时，可以结合当前社会热点和现实问题，引导学生思考如何在现代社会中传承和弘扬中华优秀传统文化，培养学生的批判性思维和创新能力。</w:t>
            </w:r>
          </w:p>
          <w:p w14:paraId="24596AF7">
            <w:pPr>
              <w:widowControl w:val="0"/>
              <w:spacing w:line="440" w:lineRule="exact"/>
              <w:ind w:firstLine="420" w:firstLineChars="200"/>
              <w:jc w:val="both"/>
              <w:rPr>
                <w:rFonts w:eastAsia="ＭＳ 明朝"/>
                <w:bCs/>
                <w:lang w:eastAsia="ja-JP"/>
              </w:rPr>
            </w:pPr>
            <w:r>
              <w:rPr>
                <w:rFonts w:hint="eastAsia" w:ascii="SimSun" w:hAnsi="SimSun" w:cs="FangSong"/>
                <w:bCs/>
                <w:color w:val="000000"/>
                <w:kern w:val="0"/>
                <w:sz w:val="21"/>
                <w:szCs w:val="21"/>
              </w:rPr>
              <w:t>此外，教学方法也是实现课程思政目标的关键。教师可以采用讲授、讨论、案例分析、小组活动等多种教学方法，激发学生的学习兴趣和积极性。在授课过程中，可以通过设置问题、引导讨论等方式，让学生积极参与课堂互动，深化对课程内容的理解和认识。</w:t>
            </w:r>
          </w:p>
        </w:tc>
      </w:tr>
    </w:tbl>
    <w:p w14:paraId="13F3A459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706"/>
        <w:gridCol w:w="706"/>
      </w:tblGrid>
      <w:tr w14:paraId="4D29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07AA7A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8240BA6">
            <w:pPr>
              <w:pStyle w:val="16"/>
              <w:widowControl w:val="0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DFC742A">
            <w:pPr>
              <w:pStyle w:val="16"/>
              <w:widowControl w:val="0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考核方式</w:t>
            </w:r>
          </w:p>
        </w:tc>
        <w:tc>
          <w:tcPr>
            <w:tcW w:w="3154" w:type="dxa"/>
            <w:gridSpan w:val="5"/>
            <w:tcBorders>
              <w:top w:val="single" w:color="auto" w:sz="12" w:space="0"/>
              <w:left w:val="double" w:color="auto" w:sz="4" w:space="0"/>
              <w:right w:val="single" w:color="auto" w:sz="12" w:space="0"/>
            </w:tcBorders>
            <w:vAlign w:val="center"/>
          </w:tcPr>
          <w:p w14:paraId="6EAAEB19">
            <w:pPr>
              <w:pStyle w:val="16"/>
              <w:widowControl w:val="0"/>
              <w:spacing w:line="240" w:lineRule="auto"/>
              <w:jc w:val="center"/>
              <w:rPr>
                <w:rFonts w:hint="eastAsia"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82F720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合计</w:t>
            </w:r>
          </w:p>
        </w:tc>
      </w:tr>
      <w:tr w14:paraId="4AA2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2CEA6531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738C857">
            <w:pPr>
              <w:pStyle w:val="16"/>
              <w:widowControl w:val="0"/>
              <w:jc w:val="both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72218CF5">
            <w:pPr>
              <w:pStyle w:val="16"/>
              <w:widowControl w:val="0"/>
              <w:jc w:val="both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B0A7718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eastAsia="ＭＳ 明朝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ＭＳ 明朝"/>
                <w:bCs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612" w:type="dxa"/>
            <w:vAlign w:val="center"/>
          </w:tcPr>
          <w:p w14:paraId="3B87B02E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eastAsia="ＭＳ 明朝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ＭＳ 明朝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12" w:type="dxa"/>
            <w:vAlign w:val="center"/>
          </w:tcPr>
          <w:p w14:paraId="5F7EB418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eastAsia="ＭＳ 明朝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ＭＳ 明朝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612" w:type="dxa"/>
            <w:vAlign w:val="center"/>
          </w:tcPr>
          <w:p w14:paraId="1ACFDF54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eastAsia="ＭＳ 明朝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ＭＳ 明朝"/>
                <w:bCs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706" w:type="dxa"/>
            <w:tcBorders>
              <w:right w:val="single" w:color="auto" w:sz="12" w:space="0"/>
            </w:tcBorders>
          </w:tcPr>
          <w:p w14:paraId="4030A100">
            <w:pPr>
              <w:pStyle w:val="16"/>
              <w:widowControl w:val="0"/>
              <w:spacing w:line="360" w:lineRule="auto"/>
              <w:jc w:val="center"/>
              <w:rPr>
                <w:rFonts w:hint="eastAsia" w:ascii="SimHei" w:hAnsi="SimHei" w:eastAsia="SimSu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SimHei" w:hAnsi="SimHei" w:eastAsia="ＭＳ 明朝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68959F51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14:paraId="3EFB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98606A8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BA31A6">
            <w:pPr>
              <w:pStyle w:val="14"/>
              <w:widowControl w:val="0"/>
              <w:rPr>
                <w:rFonts w:eastAsia="ＭＳ 明朝" w:cs="Times New Roman"/>
                <w:lang w:eastAsia="ja-JP"/>
              </w:rPr>
            </w:pPr>
            <w:r>
              <w:rPr>
                <w:rFonts w:hint="eastAsia" w:cs="Times New Roman"/>
                <w:lang w:val="en-US" w:eastAsia="zh-CN"/>
              </w:rPr>
              <w:t>20</w:t>
            </w:r>
            <w:r>
              <w:rPr>
                <w:rFonts w:eastAsia="ＭＳ 明朝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F06180F">
            <w:pPr>
              <w:pStyle w:val="14"/>
              <w:widowControl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制作剪纸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4F71567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 w:eastAsia="ＭＳ 明朝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4EBA91CC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 w:eastAsia="ＭＳ 明朝"/>
                <w:lang w:eastAsia="ja-JP"/>
              </w:rPr>
              <w:t>20</w:t>
            </w:r>
          </w:p>
        </w:tc>
        <w:tc>
          <w:tcPr>
            <w:tcW w:w="612" w:type="dxa"/>
            <w:vAlign w:val="center"/>
          </w:tcPr>
          <w:p w14:paraId="7AC21C0D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eastAsia="ＭＳ 明朝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430F863F">
            <w:pPr>
              <w:pStyle w:val="14"/>
              <w:widowControl w:val="0"/>
              <w:rPr>
                <w:rFonts w:hint="default" w:eastAsia="SimSu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8BAA72D">
            <w:pPr>
              <w:pStyle w:val="14"/>
              <w:widowControl w:val="0"/>
              <w:rPr>
                <w:rFonts w:hint="default" w:eastAsia="SimSu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6D4C29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DFA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EF76E7A">
            <w:pPr>
              <w:widowControl w:val="0"/>
              <w:snapToGrid w:val="0"/>
              <w:jc w:val="center"/>
              <w:rPr>
                <w:rFonts w:ascii="Arial" w:hAnsi="Arial" w:eastAsia="ＭＳ 明朝" w:cs="Arial"/>
                <w:bCs/>
                <w:sz w:val="21"/>
                <w:szCs w:val="21"/>
                <w:lang w:eastAsia="ja-JP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ＭＳ 明朝" w:cs="Arial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9" w:type="dxa"/>
            <w:vAlign w:val="center"/>
          </w:tcPr>
          <w:p w14:paraId="35561B62">
            <w:pPr>
              <w:pStyle w:val="14"/>
              <w:widowControl w:val="0"/>
            </w:pPr>
            <w:r>
              <w:rPr>
                <w:rFonts w:hint="eastAsia" w:cs="Times New Roman"/>
                <w:lang w:val="en-US" w:eastAsia="zh-CN"/>
              </w:rPr>
              <w:t>20</w:t>
            </w:r>
            <w:r>
              <w:rPr>
                <w:rFonts w:eastAsia="ＭＳ 明朝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5EAD859">
            <w:pPr>
              <w:pStyle w:val="14"/>
              <w:widowControl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ppt汇报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E63E94F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 w:eastAsia="ＭＳ 明朝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2833F605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 w:eastAsia="ＭＳ 明朝"/>
                <w:lang w:eastAsia="ja-JP"/>
              </w:rPr>
              <w:t>20</w:t>
            </w:r>
          </w:p>
        </w:tc>
        <w:tc>
          <w:tcPr>
            <w:tcW w:w="612" w:type="dxa"/>
            <w:vAlign w:val="center"/>
          </w:tcPr>
          <w:p w14:paraId="3C7BBD66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eastAsia="ＭＳ 明朝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43654901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5F96376">
            <w:pPr>
              <w:pStyle w:val="14"/>
              <w:widowControl w:val="0"/>
              <w:rPr>
                <w:rFonts w:hint="eastAsia"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6510D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C6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2EE34EB">
            <w:pPr>
              <w:widowControl w:val="0"/>
              <w:snapToGrid w:val="0"/>
              <w:jc w:val="center"/>
              <w:rPr>
                <w:rFonts w:hint="eastAsia" w:ascii="Arial" w:hAnsi="Arial" w:eastAsia="SimHei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3770FF54">
            <w:pPr>
              <w:pStyle w:val="14"/>
              <w:widowControl w:val="0"/>
            </w:pPr>
            <w:r>
              <w:rPr>
                <w:rFonts w:eastAsia="ＭＳ 明朝" w:cs="Times New Roman"/>
                <w:lang w:eastAsia="ja-JP"/>
              </w:rPr>
              <w:t>60％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406FEE5E">
            <w:pPr>
              <w:pStyle w:val="14"/>
              <w:widowControl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提交报告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600F008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 w:eastAsia="ＭＳ 明朝"/>
                <w:lang w:eastAsia="ja-JP"/>
              </w:rPr>
              <w:t>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0EA35378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 w:eastAsia="ＭＳ 明朝"/>
                <w:lang w:eastAsia="ja-JP"/>
              </w:rPr>
              <w:t>20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03C36DB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eastAsia="ＭＳ 明朝"/>
                <w:lang w:eastAsia="ja-JP"/>
              </w:rPr>
              <w:t>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04FFF8D5">
            <w:pPr>
              <w:pStyle w:val="14"/>
              <w:widowControl w:val="0"/>
              <w:rPr>
                <w:rFonts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8924489">
            <w:pPr>
              <w:pStyle w:val="14"/>
              <w:widowControl w:val="0"/>
              <w:rPr>
                <w:rFonts w:hint="eastAsia" w:eastAsia="ＭＳ 明朝"/>
                <w:lang w:eastAsia="ja-JP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F463E7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2F2B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1F59971">
            <w:pPr>
              <w:pStyle w:val="14"/>
              <w:widowControl w:val="0"/>
              <w:jc w:val="left"/>
              <w:rPr>
                <w:rFonts w:ascii="FangSong" w:hAnsi="FangSong" w:eastAsia="FangSong" w:cs="FangSong"/>
              </w:rPr>
            </w:pPr>
          </w:p>
          <w:p w14:paraId="59238465">
            <w:pPr>
              <w:pStyle w:val="14"/>
              <w:widowControl w:val="0"/>
              <w:jc w:val="left"/>
              <w:rPr>
                <w:rFonts w:ascii="SimSun" w:hAnsi="SimSun"/>
                <w:bCs/>
              </w:rPr>
            </w:pPr>
          </w:p>
          <w:p w14:paraId="73244EDF">
            <w:pPr>
              <w:pStyle w:val="14"/>
              <w:widowControl w:val="0"/>
              <w:jc w:val="left"/>
              <w:rPr>
                <w:rFonts w:ascii="SimHei"/>
              </w:rPr>
            </w:pPr>
          </w:p>
        </w:tc>
      </w:tr>
    </w:tbl>
    <w:p w14:paraId="509743C7">
      <w:pPr>
        <w:pStyle w:val="16"/>
        <w:rPr>
          <w:rFonts w:ascii="SimHei" w:hAnsi="SimSun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513CB4D7-8EA3-4EB3-97CC-D1ADB1AE121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6AF827D-2478-4D4C-9109-71D5334E54E8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F3F087C-C376-4368-95DD-FA27824A24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CC4B0DCA-C3DB-414D-8B59-67D0B8B7E8A7}"/>
  </w:font>
  <w:font w:name="ＭＳ 明朝">
    <w:panose1 w:val="02020609040205080304"/>
    <w:charset w:val="80"/>
    <w:family w:val="roman"/>
    <w:pitch w:val="default"/>
    <w:sig w:usb0="E00002FF" w:usb1="6AC7FDFB" w:usb2="08000012" w:usb3="00000000" w:csb0="4002009F" w:csb1="DFD70000"/>
    <w:embedRegular r:id="rId5" w:fontKey="{530AE87C-A786-49AF-92AD-01C4AB278A76}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E23583D-D6D8-494C-B200-83126842B406}"/>
  </w:font>
  <w:font w:name="FZXiaoBiaoSong-B05S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7" w:fontKey="{0CD63967-DC94-4888-AD78-C793872AEDC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ascii="FZXiaoBiaoSong-B05S" w:hAnsi="FZXiaoBiaoSong-B05S" w:eastAsia="FZXiaoBiaoSong-B05S"/>
      </w:rPr>
    </w:pPr>
    <w:r>
      <w:rPr>
        <w:rFonts w:ascii="FZXiaoBiaoSong-B05S" w:hAnsi="FZXiaoBiaoSong-B05S" w:eastAsia="FZXiaoBiaoSong-B05S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08B31D"/>
    <w:multiLevelType w:val="singleLevel"/>
    <w:tmpl w:val="9108B31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896C130"/>
    <w:multiLevelType w:val="singleLevel"/>
    <w:tmpl w:val="A896C13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0C8D14A"/>
    <w:multiLevelType w:val="singleLevel"/>
    <w:tmpl w:val="F0C8D14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7159AC6"/>
    <w:multiLevelType w:val="singleLevel"/>
    <w:tmpl w:val="F7159AC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082C7C68"/>
    <w:multiLevelType w:val="singleLevel"/>
    <w:tmpl w:val="082C7C6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8A66D2A"/>
    <w:multiLevelType w:val="singleLevel"/>
    <w:tmpl w:val="58A66D2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C76596C"/>
    <w:multiLevelType w:val="singleLevel"/>
    <w:tmpl w:val="5C76596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6426A5DB"/>
    <w:multiLevelType w:val="singleLevel"/>
    <w:tmpl w:val="6426A5D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7CEFD3EB"/>
    <w:multiLevelType w:val="singleLevel"/>
    <w:tmpl w:val="7CEFD3E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33D5"/>
    <w:rsid w:val="00076794"/>
    <w:rsid w:val="0008122A"/>
    <w:rsid w:val="00082386"/>
    <w:rsid w:val="00087488"/>
    <w:rsid w:val="0009050A"/>
    <w:rsid w:val="0009721F"/>
    <w:rsid w:val="000A4E73"/>
    <w:rsid w:val="000B0271"/>
    <w:rsid w:val="000B1BD2"/>
    <w:rsid w:val="000C0F0D"/>
    <w:rsid w:val="000C13BC"/>
    <w:rsid w:val="000D28E5"/>
    <w:rsid w:val="000D34D7"/>
    <w:rsid w:val="00100633"/>
    <w:rsid w:val="001013EC"/>
    <w:rsid w:val="001055BA"/>
    <w:rsid w:val="001072BC"/>
    <w:rsid w:val="00114BD6"/>
    <w:rsid w:val="00114FAB"/>
    <w:rsid w:val="00130F6D"/>
    <w:rsid w:val="00133554"/>
    <w:rsid w:val="00144082"/>
    <w:rsid w:val="0016381F"/>
    <w:rsid w:val="00163A48"/>
    <w:rsid w:val="00164E36"/>
    <w:rsid w:val="001678A2"/>
    <w:rsid w:val="00175D6E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4F02"/>
    <w:rsid w:val="00256B39"/>
    <w:rsid w:val="0026033C"/>
    <w:rsid w:val="0027339A"/>
    <w:rsid w:val="0027414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604E"/>
    <w:rsid w:val="002D7C47"/>
    <w:rsid w:val="002E33CE"/>
    <w:rsid w:val="002E3721"/>
    <w:rsid w:val="002E6F95"/>
    <w:rsid w:val="002E764D"/>
    <w:rsid w:val="002F1F5B"/>
    <w:rsid w:val="002F3157"/>
    <w:rsid w:val="002F5BAB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79B9"/>
    <w:rsid w:val="00370184"/>
    <w:rsid w:val="00373C8A"/>
    <w:rsid w:val="00377C10"/>
    <w:rsid w:val="00384A1F"/>
    <w:rsid w:val="00384D60"/>
    <w:rsid w:val="00385D41"/>
    <w:rsid w:val="003861BA"/>
    <w:rsid w:val="0039239C"/>
    <w:rsid w:val="003938B4"/>
    <w:rsid w:val="003A1680"/>
    <w:rsid w:val="003A373C"/>
    <w:rsid w:val="003A5874"/>
    <w:rsid w:val="003A5B7D"/>
    <w:rsid w:val="003B1258"/>
    <w:rsid w:val="003B4A81"/>
    <w:rsid w:val="003C1F8D"/>
    <w:rsid w:val="003C61A5"/>
    <w:rsid w:val="003D1968"/>
    <w:rsid w:val="003D4994"/>
    <w:rsid w:val="003D6E0B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27299"/>
    <w:rsid w:val="00431829"/>
    <w:rsid w:val="004343A2"/>
    <w:rsid w:val="00437B60"/>
    <w:rsid w:val="004405E6"/>
    <w:rsid w:val="00443C84"/>
    <w:rsid w:val="00443C89"/>
    <w:rsid w:val="004540AA"/>
    <w:rsid w:val="00456BD8"/>
    <w:rsid w:val="00456DC8"/>
    <w:rsid w:val="0046238A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2F94"/>
    <w:rsid w:val="004B408D"/>
    <w:rsid w:val="004B6F68"/>
    <w:rsid w:val="004B73F7"/>
    <w:rsid w:val="004D0C20"/>
    <w:rsid w:val="004D4FB3"/>
    <w:rsid w:val="004D75A6"/>
    <w:rsid w:val="004E3456"/>
    <w:rsid w:val="004F30F4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E28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3330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17999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775FB"/>
    <w:rsid w:val="0078194F"/>
    <w:rsid w:val="0078755E"/>
    <w:rsid w:val="007934A4"/>
    <w:rsid w:val="007A0AC9"/>
    <w:rsid w:val="007A1B70"/>
    <w:rsid w:val="007A57F6"/>
    <w:rsid w:val="007B4FFB"/>
    <w:rsid w:val="007C0BCE"/>
    <w:rsid w:val="007C1D1B"/>
    <w:rsid w:val="007C3566"/>
    <w:rsid w:val="007C62A2"/>
    <w:rsid w:val="007C77D4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47B69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2F26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454B6"/>
    <w:rsid w:val="009656CC"/>
    <w:rsid w:val="00970E8C"/>
    <w:rsid w:val="00971671"/>
    <w:rsid w:val="009726BA"/>
    <w:rsid w:val="00981A37"/>
    <w:rsid w:val="009830B2"/>
    <w:rsid w:val="0099063E"/>
    <w:rsid w:val="00992356"/>
    <w:rsid w:val="00992674"/>
    <w:rsid w:val="00994793"/>
    <w:rsid w:val="0099653B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C798D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202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8786A"/>
    <w:rsid w:val="00C9080C"/>
    <w:rsid w:val="00C94429"/>
    <w:rsid w:val="00CA18FD"/>
    <w:rsid w:val="00CA27E5"/>
    <w:rsid w:val="00CA4897"/>
    <w:rsid w:val="00CA6928"/>
    <w:rsid w:val="00CB0660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4FC1"/>
    <w:rsid w:val="00D37832"/>
    <w:rsid w:val="00D44860"/>
    <w:rsid w:val="00D47689"/>
    <w:rsid w:val="00D50C42"/>
    <w:rsid w:val="00D5689C"/>
    <w:rsid w:val="00D57CF5"/>
    <w:rsid w:val="00D612BC"/>
    <w:rsid w:val="00D62F98"/>
    <w:rsid w:val="00D66FD6"/>
    <w:rsid w:val="00D72574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30DF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677C2"/>
    <w:rsid w:val="00E7081D"/>
    <w:rsid w:val="00E70904"/>
    <w:rsid w:val="00E71319"/>
    <w:rsid w:val="00E75171"/>
    <w:rsid w:val="00E804B0"/>
    <w:rsid w:val="00E86772"/>
    <w:rsid w:val="00E90B8B"/>
    <w:rsid w:val="00E921B8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0CA4"/>
    <w:rsid w:val="00EF21D9"/>
    <w:rsid w:val="00EF2A94"/>
    <w:rsid w:val="00EF312E"/>
    <w:rsid w:val="00EF32FB"/>
    <w:rsid w:val="00EF44B1"/>
    <w:rsid w:val="00EF4865"/>
    <w:rsid w:val="00EF54D0"/>
    <w:rsid w:val="00EF5954"/>
    <w:rsid w:val="00F100D2"/>
    <w:rsid w:val="00F1045E"/>
    <w:rsid w:val="00F12942"/>
    <w:rsid w:val="00F13C41"/>
    <w:rsid w:val="00F14886"/>
    <w:rsid w:val="00F16421"/>
    <w:rsid w:val="00F201EE"/>
    <w:rsid w:val="00F21C6C"/>
    <w:rsid w:val="00F35AA0"/>
    <w:rsid w:val="00F43C49"/>
    <w:rsid w:val="00F45C12"/>
    <w:rsid w:val="00F544A2"/>
    <w:rsid w:val="00F73D03"/>
    <w:rsid w:val="00F76CB9"/>
    <w:rsid w:val="00F77A73"/>
    <w:rsid w:val="00F80E46"/>
    <w:rsid w:val="00F825E0"/>
    <w:rsid w:val="00F916A9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406"/>
    <w:rsid w:val="00FF47F6"/>
    <w:rsid w:val="016E63C2"/>
    <w:rsid w:val="024B0C39"/>
    <w:rsid w:val="032D29B2"/>
    <w:rsid w:val="0A8128A6"/>
    <w:rsid w:val="0BF32A1B"/>
    <w:rsid w:val="0F977B31"/>
    <w:rsid w:val="10BD2C22"/>
    <w:rsid w:val="157035C4"/>
    <w:rsid w:val="1A875435"/>
    <w:rsid w:val="1B19589E"/>
    <w:rsid w:val="1D3764AF"/>
    <w:rsid w:val="22987C80"/>
    <w:rsid w:val="23825FAA"/>
    <w:rsid w:val="24192CCC"/>
    <w:rsid w:val="25F5515A"/>
    <w:rsid w:val="2921248C"/>
    <w:rsid w:val="2B035C23"/>
    <w:rsid w:val="2C6941AB"/>
    <w:rsid w:val="2D1B37FF"/>
    <w:rsid w:val="2EBA6F40"/>
    <w:rsid w:val="32B75C71"/>
    <w:rsid w:val="39A66CD4"/>
    <w:rsid w:val="3AED5FA8"/>
    <w:rsid w:val="3B082DE1"/>
    <w:rsid w:val="3CD52CE1"/>
    <w:rsid w:val="3D915310"/>
    <w:rsid w:val="410F2E6A"/>
    <w:rsid w:val="42A24007"/>
    <w:rsid w:val="4430136C"/>
    <w:rsid w:val="477E4B57"/>
    <w:rsid w:val="47B265AF"/>
    <w:rsid w:val="47BC742D"/>
    <w:rsid w:val="4A513E5D"/>
    <w:rsid w:val="4AB0382B"/>
    <w:rsid w:val="4AD8632C"/>
    <w:rsid w:val="4B2668A2"/>
    <w:rsid w:val="4E41243B"/>
    <w:rsid w:val="569868B5"/>
    <w:rsid w:val="572C1D72"/>
    <w:rsid w:val="57AA51CB"/>
    <w:rsid w:val="57E83927"/>
    <w:rsid w:val="60E03D35"/>
    <w:rsid w:val="611F6817"/>
    <w:rsid w:val="65312DB1"/>
    <w:rsid w:val="65693E01"/>
    <w:rsid w:val="65FA7647"/>
    <w:rsid w:val="66CA1754"/>
    <w:rsid w:val="66F44096"/>
    <w:rsid w:val="67917B37"/>
    <w:rsid w:val="6AAF6C52"/>
    <w:rsid w:val="6BC06C3D"/>
    <w:rsid w:val="6D5B09CB"/>
    <w:rsid w:val="6F1E65D4"/>
    <w:rsid w:val="6F266C86"/>
    <w:rsid w:val="6F5042C2"/>
    <w:rsid w:val="71F94C57"/>
    <w:rsid w:val="74316312"/>
    <w:rsid w:val="77DA1086"/>
    <w:rsid w:val="780F13C8"/>
    <w:rsid w:val="7A170370"/>
    <w:rsid w:val="7C330D65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SimSun" w:hAnsi="SimSun" w:eastAsia="SimSun" w:cs="SimSu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SimSu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SimHei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SimHei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SimSun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SimSun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922</Words>
  <Characters>987</Characters>
  <Lines>19</Lines>
  <Paragraphs>5</Paragraphs>
  <TotalTime>0</TotalTime>
  <ScaleCrop>false</ScaleCrop>
  <LinksUpToDate>false</LinksUpToDate>
  <CharactersWithSpaces>997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2023-12-01T09:36:00Z</dcterms:created>
  <dc:creator>juvg</dc:creator>
  <cp:lastModifiedBy>VAN</cp:lastModifiedBy>
  <cp:lastPrinted>2023-11-21T00:52:00Z</cp:lastPrinted>
  <dcterms:modified xsi:type="dcterms:W3CDTF">2026-09-04T13:37:26Z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eyJoZGlkIjoiMjEzOGYzNzE0MjkyOGM4YTcwY2UwOGRmNjYxMjdkMzciLCJ1c2VySWQiOiI0MDM2MzMwNDQifQ==</vt:lpwstr>
  </property>
  <property fmtid="{D5CDD505-2E9C-101B-9397-08002B2CF9AE}" pid="4" name="ICV">
    <vt:lpwstr>D2E75720DD694E899754282913BEBEB1_13</vt:lpwstr>
  </property>
</Properties>
</file>