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日本概况</w:t>
      </w:r>
      <w:r>
        <w:rPr>
          <w:rFonts w:ascii="黑体" w:hAnsi="黑体" w:eastAsia="黑体"/>
          <w:bCs/>
          <w:sz w:val="32"/>
          <w:szCs w:val="32"/>
        </w:rPr>
        <w:t xml:space="preserve"> 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ECD5700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F3F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30D10A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609C107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/>
                <w:bCs/>
                <w:sz w:val="21"/>
                <w:szCs w:val="21"/>
              </w:rPr>
              <w:t>日本概况</w:t>
            </w:r>
          </w:p>
        </w:tc>
      </w:tr>
      <w:tr w14:paraId="58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3DB206D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1BC1D85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Overview of Japan</w:t>
            </w:r>
          </w:p>
        </w:tc>
      </w:tr>
      <w:tr w14:paraId="4EA4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68F871F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>
            <w:pPr>
              <w:widowControl w:val="0"/>
              <w:jc w:val="center"/>
              <w:rPr>
                <w:rFonts w:ascii="Times New Roman" w:hAnsi="Times New Roman" w:cs="Times New Roman" w:eastAsiaTheme="maj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aj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2020069</w:t>
            </w:r>
          </w:p>
        </w:tc>
        <w:tc>
          <w:tcPr>
            <w:tcW w:w="2126" w:type="dxa"/>
            <w:gridSpan w:val="2"/>
            <w:vAlign w:val="center"/>
          </w:tcPr>
          <w:p w14:paraId="066EC97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333A096">
            <w:pPr>
              <w:widowControl w:val="0"/>
              <w:jc w:val="center"/>
              <w:rPr>
                <w:rFonts w:ascii="Times New Roman" w:hAnsi="Times New Roman" w:eastAsia="MS Mincho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S Mincho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44B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045B68D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>
            <w:pPr>
              <w:widowControl w:val="0"/>
              <w:jc w:val="center"/>
              <w:rPr>
                <w:rFonts w:ascii="Times New Roman" w:hAnsi="Times New Roman" w:cs="Times New Roman" w:eastAsiaTheme="maj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aj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6C855154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>
            <w:pPr>
              <w:widowControl w:val="0"/>
              <w:jc w:val="center"/>
              <w:rPr>
                <w:rFonts w:ascii="Times New Roman" w:hAnsi="Times New Roman" w:eastAsia="MS Mincho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S Mincho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4EB60CA9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C369051">
            <w:pPr>
              <w:widowControl w:val="0"/>
              <w:jc w:val="center"/>
              <w:rPr>
                <w:rFonts w:ascii="Times New Roman" w:hAnsi="Times New Roman" w:eastAsia="MS Mincho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S Mincho" w:cs="Times New Roman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00C7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FBEEB05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外语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与国际教育</w:t>
            </w:r>
            <w:bookmarkStart w:id="8" w:name="_GoBack"/>
            <w:bookmarkEnd w:id="8"/>
            <w:r>
              <w:rPr>
                <w:rFonts w:hint="eastAsia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74D5506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679FC0C">
            <w:pPr>
              <w:widowControl w:val="0"/>
              <w:jc w:val="center"/>
              <w:rPr>
                <w:rFonts w:hint="eastAsia" w:eastAsia="MS Mincho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日语专业</w:t>
            </w:r>
            <w:r>
              <w:rPr>
                <w:rFonts w:hint="eastAsia" w:ascii="MS Mincho" w:hAnsi="MS Mincho" w:eastAsia="MS Mincho"/>
                <w:color w:val="000000"/>
                <w:sz w:val="21"/>
                <w:szCs w:val="21"/>
                <w:lang w:eastAsia="ja-JP"/>
              </w:rPr>
              <w:t>二年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eastAsia" w:ascii="MS Mincho" w:hAnsi="MS Mincho" w:eastAsia="MS Mincho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</w:tc>
      </w:tr>
      <w:tr w14:paraId="0376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C2CF26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专业基础选修课</w:t>
            </w:r>
          </w:p>
        </w:tc>
        <w:tc>
          <w:tcPr>
            <w:tcW w:w="2126" w:type="dxa"/>
            <w:gridSpan w:val="2"/>
            <w:vAlign w:val="center"/>
          </w:tcPr>
          <w:p w14:paraId="4AAB6BF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D5A7CE9">
            <w:pPr>
              <w:widowControl w:val="0"/>
              <w:ind w:left="72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4385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07F32D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>
            <w:pPr>
              <w:widowControl w:val="0"/>
              <w:jc w:val="left"/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《日本概况》，盛勤编著，上海外语教育出版社，20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22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年9月，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ISBN:9787544672740</w:t>
            </w:r>
          </w:p>
        </w:tc>
        <w:tc>
          <w:tcPr>
            <w:tcW w:w="1413" w:type="dxa"/>
            <w:gridSpan w:val="2"/>
            <w:vAlign w:val="center"/>
          </w:tcPr>
          <w:p w14:paraId="25D25D8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10C358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ACE32F4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ja-JP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C56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B5B0D85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F229263">
            <w:pPr>
              <w:pStyle w:val="14"/>
              <w:widowControl w:val="0"/>
              <w:jc w:val="both"/>
              <w:rPr>
                <w:rFonts w:hint="eastAsia" w:asciiTheme="majorEastAsia" w:hAnsiTheme="majorEastAsia" w:eastAsiaTheme="majorEastAsia"/>
              </w:rPr>
            </w:pPr>
            <w:r>
              <w:rPr>
                <w:bCs/>
              </w:rPr>
              <w:t>基础日语</w:t>
            </w:r>
            <w:r>
              <w:rPr>
                <w:rFonts w:hint="eastAsia"/>
                <w:bCs/>
              </w:rPr>
              <w:t>（1）2020052（10）、基础日语（2）2020053（10）</w:t>
            </w:r>
          </w:p>
        </w:tc>
      </w:tr>
      <w:tr w14:paraId="1C8B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96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964801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F9259C8">
            <w:pPr>
              <w:widowControl w:val="0"/>
              <w:adjustRightInd w:val="0"/>
              <w:snapToGrid w:val="0"/>
              <w:spacing w:line="300" w:lineRule="auto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日本概况为专业基础相关选修课，面向日语</w:t>
            </w:r>
            <w:r>
              <w:rPr>
                <w:rFonts w:hint="eastAsia"/>
                <w:sz w:val="21"/>
                <w:szCs w:val="21"/>
              </w:rPr>
              <w:t>专业</w:t>
            </w:r>
            <w:r>
              <w:rPr>
                <w:sz w:val="21"/>
                <w:szCs w:val="21"/>
              </w:rPr>
              <w:t>本科学生。</w:t>
            </w:r>
            <w:r>
              <w:rPr>
                <w:rFonts w:hint="eastAsia"/>
                <w:sz w:val="21"/>
                <w:szCs w:val="21"/>
              </w:rPr>
              <w:t>本课程安排在</w:t>
            </w:r>
            <w:r>
              <w:rPr>
                <w:sz w:val="21"/>
                <w:szCs w:val="21"/>
              </w:rPr>
              <w:t>综合日语的学习中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目的在于巩固学生综合日语学习的同时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开阔学生的视野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增加其对日本的了解。同时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通过对本课程的学习,培养学生对日本的地理、历史、政治、经济、文学、艺术、教育、体育、宗教和生活风俗习惯等的了解，使学生具备相关的日本语言、文化、文学、历史、当今社会等方面的知识，为今后进一步的学习打下坚实的基础。</w:t>
            </w:r>
          </w:p>
        </w:tc>
      </w:tr>
      <w:tr w14:paraId="4D30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701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1E242B1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C95E2F3">
            <w:pPr>
              <w:widowControl w:val="0"/>
              <w:snapToGrid w:val="0"/>
              <w:spacing w:line="288" w:lineRule="auto"/>
              <w:ind w:firstLine="420" w:firstLineChars="2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本课程为日语专业基础选修课，适合日语专业本科第</w:t>
            </w:r>
            <w:r>
              <w:rPr>
                <w:rFonts w:hint="eastAsia"/>
                <w:sz w:val="21"/>
                <w:szCs w:val="21"/>
              </w:rPr>
              <w:t>三</w:t>
            </w:r>
            <w:r>
              <w:rPr>
                <w:sz w:val="21"/>
                <w:szCs w:val="21"/>
              </w:rPr>
              <w:t>学期学习。要求学生具备一定的日文读解能力和语言表达能力。</w:t>
            </w:r>
          </w:p>
        </w:tc>
      </w:tr>
      <w:tr w14:paraId="3B9F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583AA12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C456D45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0" distR="0">
                  <wp:extent cx="396240" cy="152400"/>
                  <wp:effectExtent l="0" t="0" r="3810" b="0"/>
                  <wp:docPr id="198244679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446793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7592E28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EEAAA95">
            <w:pPr>
              <w:widowControl w:val="0"/>
              <w:jc w:val="center"/>
              <w:rPr>
                <w:rFonts w:ascii="Times New Roman" w:hAnsi="Times New Roman" w:eastAsia="MS Mincho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/>
                <w:color w:val="000000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 w:eastAsia="MS Mincho"/>
                <w:color w:val="000000"/>
                <w:sz w:val="21"/>
                <w:szCs w:val="21"/>
                <w:lang w:eastAsia="ja-JP"/>
              </w:rPr>
              <w:t>02</w:t>
            </w:r>
            <w:r>
              <w:rPr>
                <w:rFonts w:hint="eastAsia" w:ascii="Times New Roman" w:hAnsi="Times New Roman" w:eastAsiaTheme="minorEastAsia"/>
                <w:color w:val="000000"/>
                <w:sz w:val="21"/>
                <w:szCs w:val="21"/>
              </w:rPr>
              <w:t>6.0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9</w:t>
            </w:r>
            <w:r>
              <w:rPr>
                <w:rFonts w:hint="eastAsia" w:ascii="Times New Roman" w:hAnsi="Times New Roman" w:eastAsiaTheme="minorEastAsia"/>
                <w:color w:val="000000"/>
                <w:sz w:val="21"/>
                <w:szCs w:val="21"/>
              </w:rPr>
              <w:t>.01</w:t>
            </w:r>
          </w:p>
        </w:tc>
      </w:tr>
      <w:tr w14:paraId="071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014990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0" distR="0">
                  <wp:extent cx="298450" cy="237490"/>
                  <wp:effectExtent l="0" t="0" r="6350" b="0"/>
                  <wp:docPr id="185970018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700182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18025EC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34D49D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/>
                <w:color w:val="000000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 w:eastAsia="MS Mincho"/>
                <w:color w:val="000000"/>
                <w:sz w:val="21"/>
                <w:szCs w:val="21"/>
                <w:lang w:eastAsia="ja-JP"/>
              </w:rPr>
              <w:t>02</w:t>
            </w:r>
            <w:r>
              <w:rPr>
                <w:rFonts w:hint="eastAsia" w:ascii="Times New Roman" w:hAnsi="Times New Roman" w:eastAsiaTheme="minorEastAsia"/>
                <w:color w:val="000000"/>
                <w:sz w:val="21"/>
                <w:szCs w:val="21"/>
              </w:rPr>
              <w:t>6.0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9</w:t>
            </w:r>
            <w:r>
              <w:rPr>
                <w:rFonts w:hint="eastAsia" w:ascii="Times New Roman" w:hAnsi="Times New Roman" w:eastAsiaTheme="minorEastAsia"/>
                <w:color w:val="000000"/>
                <w:sz w:val="21"/>
                <w:szCs w:val="21"/>
              </w:rPr>
              <w:t>.01</w:t>
            </w:r>
          </w:p>
        </w:tc>
      </w:tr>
      <w:tr w14:paraId="4928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487AA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729524EA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0" distR="0">
                  <wp:extent cx="414655" cy="237490"/>
                  <wp:effectExtent l="0" t="0" r="4445" b="0"/>
                  <wp:docPr id="89325378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253782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F4A3339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65EC5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/>
                <w:color w:val="000000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hAnsi="Times New Roman" w:eastAsia="MS Mincho"/>
                <w:color w:val="000000"/>
                <w:sz w:val="21"/>
                <w:szCs w:val="21"/>
                <w:lang w:eastAsia="ja-JP"/>
              </w:rPr>
              <w:t>02</w:t>
            </w:r>
            <w:r>
              <w:rPr>
                <w:rFonts w:hint="eastAsia" w:ascii="Times New Roman" w:hAnsi="Times New Roman" w:eastAsiaTheme="minorEastAsia"/>
                <w:color w:val="000000"/>
                <w:sz w:val="21"/>
                <w:szCs w:val="21"/>
              </w:rPr>
              <w:t>6.0</w:t>
            </w:r>
            <w:r>
              <w:rPr>
                <w:rFonts w:ascii="Times New Roman" w:hAnsi="Times New Roman" w:cs="Times New Roman" w:eastAsiaTheme="minorEastAsia"/>
                <w:color w:val="000000"/>
                <w:sz w:val="21"/>
                <w:szCs w:val="21"/>
              </w:rPr>
              <w:t>9</w:t>
            </w:r>
            <w:r>
              <w:rPr>
                <w:rFonts w:hint="eastAsia" w:ascii="Times New Roman" w:hAnsi="Times New Roman" w:eastAsiaTheme="minorEastAsia"/>
                <w:color w:val="000000"/>
                <w:sz w:val="21"/>
                <w:szCs w:val="21"/>
              </w:rPr>
              <w:t>.01</w:t>
            </w:r>
          </w:p>
        </w:tc>
      </w:tr>
    </w:tbl>
    <w:p w14:paraId="0E671D4E">
      <w:pPr>
        <w:spacing w:line="100" w:lineRule="exact"/>
        <w:rPr>
          <w:rFonts w:ascii="Arial" w:hAnsi="Arial" w:eastAsia="黑体"/>
        </w:rPr>
      </w:pPr>
    </w:p>
    <w:p w14:paraId="33F2E72F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4FA1CB46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00BD7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3187CE91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20C5A2E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1840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Align w:val="center"/>
          </w:tcPr>
          <w:p w14:paraId="7F72240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8DDD9E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Calibri" w:hAnsi="Calibri"/>
                <w:sz w:val="20"/>
                <w:szCs w:val="20"/>
              </w:rPr>
              <w:t>通过课文的学习，了解日本经济、社会、文化及其同中国的差异。要求学生具有跨文化理解能力，跨文化交际能力。</w:t>
            </w:r>
          </w:p>
        </w:tc>
      </w:tr>
      <w:tr w14:paraId="7BC1E0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64F2DFC9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5480046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MS Mincho" w:cs="Arial"/>
                <w:bCs/>
                <w:color w:val="000000"/>
                <w:sz w:val="21"/>
                <w:szCs w:val="18"/>
                <w:lang w:eastAsia="ja-JP"/>
              </w:rPr>
              <w:t>2</w:t>
            </w:r>
          </w:p>
        </w:tc>
        <w:tc>
          <w:tcPr>
            <w:tcW w:w="6306" w:type="dxa"/>
            <w:vAlign w:val="center"/>
          </w:tcPr>
          <w:p w14:paraId="4E35A9DA">
            <w:pPr>
              <w:pStyle w:val="14"/>
              <w:jc w:val="left"/>
            </w:pPr>
            <w:r>
              <w:rPr>
                <w:rFonts w:hint="eastAsia" w:ascii="Calibri" w:hAnsi="Calibri"/>
                <w:sz w:val="20"/>
                <w:szCs w:val="20"/>
              </w:rPr>
              <w:t>能利用网络等资源搜集、获取所需学习资料，了解教材相关的日本经济、社会、文化等知识。</w:t>
            </w:r>
          </w:p>
        </w:tc>
      </w:tr>
      <w:tr w14:paraId="30B14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4FB4ADEE">
            <w:pPr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14:paraId="61816AA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CE4CDA0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Calibri" w:hAnsi="Calibri"/>
                <w:sz w:val="20"/>
                <w:szCs w:val="20"/>
              </w:rPr>
              <w:t>能熟练使用计算机，掌握常用办公软件。</w:t>
            </w:r>
          </w:p>
        </w:tc>
      </w:tr>
      <w:tr w14:paraId="47954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3" w:hRule="atLeast"/>
          <w:jc w:val="center"/>
        </w:trPr>
        <w:tc>
          <w:tcPr>
            <w:tcW w:w="1206" w:type="dxa"/>
            <w:vMerge w:val="restart"/>
            <w:vAlign w:val="center"/>
          </w:tcPr>
          <w:p w14:paraId="06C6AD0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17993C9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6CB58873">
            <w:pPr>
              <w:snapToGrid w:val="0"/>
              <w:jc w:val="center"/>
              <w:rPr>
                <w:rFonts w:ascii="Arial" w:hAnsi="Arial" w:eastAsia="MS Mincho" w:cs="Arial"/>
                <w:bCs/>
                <w:color w:val="000000"/>
                <w:sz w:val="21"/>
                <w:szCs w:val="18"/>
                <w:lang w:eastAsia="ja-JP"/>
              </w:rPr>
            </w:pPr>
            <w:r>
              <w:rPr>
                <w:rFonts w:ascii="Arial" w:hAnsi="Arial" w:eastAsia="MS Mincho" w:cs="Arial"/>
                <w:bCs/>
                <w:color w:val="000000"/>
                <w:sz w:val="21"/>
                <w:szCs w:val="18"/>
                <w:lang w:eastAsia="ja-JP"/>
              </w:rPr>
              <w:t>4</w:t>
            </w:r>
          </w:p>
        </w:tc>
        <w:tc>
          <w:tcPr>
            <w:tcW w:w="6306" w:type="dxa"/>
            <w:vAlign w:val="center"/>
          </w:tcPr>
          <w:p w14:paraId="0B4094B3">
            <w:pPr>
              <w:pStyle w:val="14"/>
              <w:jc w:val="left"/>
            </w:pPr>
            <w:r>
              <w:rPr>
                <w:rFonts w:hint="eastAsia" w:ascii="Calibri" w:hAnsi="Calibri"/>
                <w:sz w:val="20"/>
                <w:szCs w:val="20"/>
              </w:rPr>
              <w:t>结合教材内容，知道环保是当今世界的重要课题。提高环保意识，具有爱护环境的意识和与自然和谐相处的环保理念；同时要具备终生学习的意识和能力。</w:t>
            </w:r>
          </w:p>
        </w:tc>
      </w:tr>
      <w:tr w14:paraId="43AA4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43" w:hRule="atLeast"/>
          <w:jc w:val="center"/>
        </w:trPr>
        <w:tc>
          <w:tcPr>
            <w:tcW w:w="1206" w:type="dxa"/>
            <w:vMerge w:val="continue"/>
            <w:vAlign w:val="center"/>
          </w:tcPr>
          <w:p w14:paraId="417F1853">
            <w:pPr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14:paraId="43D4EFA2">
            <w:pPr>
              <w:snapToGrid w:val="0"/>
              <w:jc w:val="center"/>
              <w:rPr>
                <w:rFonts w:ascii="Arial" w:hAnsi="Arial" w:eastAsia="MS Mincho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MS Mincho" w:cs="Arial"/>
                <w:bCs/>
                <w:color w:val="000000"/>
                <w:sz w:val="21"/>
                <w:szCs w:val="18"/>
                <w:lang w:eastAsia="ja-JP"/>
              </w:rPr>
              <w:t>5</w:t>
            </w:r>
          </w:p>
        </w:tc>
        <w:tc>
          <w:tcPr>
            <w:tcW w:w="6306" w:type="dxa"/>
            <w:vAlign w:val="center"/>
          </w:tcPr>
          <w:p w14:paraId="5AF9FEA1">
            <w:pPr>
              <w:pStyle w:val="14"/>
              <w:jc w:val="left"/>
              <w:rPr>
                <w:rFonts w:hint="eastAsia"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将思政建设融入课堂教学。</w:t>
            </w:r>
            <w:r>
              <w:rPr>
                <w:rFonts w:hint="eastAsia"/>
                <w:sz w:val="20"/>
                <w:szCs w:val="20"/>
              </w:rPr>
              <w:t>爱党爱国，坚决拥护党的领导，热爱祖国的大好河山、悠久历史、灿烂文化，自觉维护民族利益和国家尊严。</w:t>
            </w:r>
          </w:p>
        </w:tc>
      </w:tr>
    </w:tbl>
    <w:p w14:paraId="089BD5FC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3DA0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55BF530">
            <w:pPr>
              <w:pStyle w:val="14"/>
              <w:widowControl w:val="0"/>
              <w:jc w:val="left"/>
              <w:rPr>
                <w:rFonts w:eastAsia="MS Mincho"/>
              </w:rPr>
            </w:pPr>
            <w:r>
              <w:rPr>
                <w:rFonts w:hint="eastAsia" w:eastAsia="MS Mincho"/>
              </w:rPr>
              <w:t>L</w:t>
            </w:r>
            <w:r>
              <w:rPr>
                <w:rFonts w:eastAsia="MS Mincho"/>
              </w:rPr>
              <w:t>O1</w:t>
            </w:r>
            <w:r>
              <w:rPr>
                <w:rFonts w:hint="eastAsia" w:eastAsia="MS Mincho"/>
              </w:rPr>
              <w:t>①</w:t>
            </w:r>
            <w:r>
              <w:rPr>
                <w:bCs/>
              </w:rPr>
              <w:t>爱党爱国，坚决拥护党的领导，热爱祖国的大好河山、悠久历史、灿烂文化，自觉维护民族利益和国家尊严。</w:t>
            </w:r>
          </w:p>
        </w:tc>
      </w:tr>
      <w:tr w14:paraId="644F6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E6C85A2">
            <w:pPr>
              <w:pStyle w:val="14"/>
              <w:widowControl w:val="0"/>
              <w:jc w:val="left"/>
              <w:rPr>
                <w:rFonts w:hint="eastAsia" w:ascii="宋体" w:hAnsi="宋体"/>
              </w:rPr>
            </w:pPr>
            <w:r>
              <w:rPr>
                <w:rFonts w:cs="Times New Roman" w:eastAsiaTheme="majorEastAsia"/>
              </w:rPr>
              <w:t>LO2</w:t>
            </w:r>
            <w:r>
              <w:rPr>
                <w:rFonts w:hint="eastAsia" w:eastAsia="MS Mincho"/>
              </w:rPr>
              <w:t>④</w:t>
            </w:r>
            <w:r>
              <w:rPr>
                <w:rFonts w:hint="eastAsia"/>
              </w:rPr>
              <w:t>了解中日两国的社会、文化及中日文化差异，具有良好的跨文化交际能力。</w:t>
            </w:r>
          </w:p>
        </w:tc>
      </w:tr>
      <w:tr w14:paraId="01230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4E2F022">
            <w:pPr>
              <w:pStyle w:val="14"/>
              <w:widowControl w:val="0"/>
              <w:jc w:val="left"/>
              <w:rPr>
                <w:rFonts w:hint="eastAsia" w:ascii="宋体" w:hAnsi="宋体" w:eastAsiaTheme="minorEastAsia"/>
                <w:bCs/>
              </w:rPr>
            </w:pPr>
            <w:r>
              <w:rPr>
                <w:rFonts w:eastAsia="MS Mincho" w:cs="Times New Roman"/>
                <w:bCs/>
              </w:rPr>
              <w:t>LO4</w:t>
            </w:r>
            <w:r>
              <w:rPr>
                <w:rFonts w:hint="eastAsia" w:ascii="宋体" w:hAnsi="宋体" w:eastAsia="MS Mincho"/>
                <w:bCs/>
              </w:rPr>
              <w:t>②</w:t>
            </w:r>
            <w:r>
              <w:rPr>
                <w:rFonts w:ascii="宋体" w:hAnsi="宋体"/>
                <w:bCs/>
              </w:rPr>
              <w:t>能</w:t>
            </w:r>
            <w:r>
              <w:rPr>
                <w:bCs/>
              </w:rPr>
              <w:t>搜集、获取达到目标所需要的学习资源，实施学习计划、反思学习计划、持续改进，达到学习目标。</w:t>
            </w:r>
          </w:p>
        </w:tc>
      </w:tr>
      <w:tr w14:paraId="5FA78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A47EF7">
            <w:pPr>
              <w:pStyle w:val="14"/>
              <w:widowControl w:val="0"/>
              <w:jc w:val="left"/>
              <w:rPr>
                <w:rFonts w:hint="eastAsia" w:ascii="宋体" w:hAnsi="宋体" w:eastAsia="MS Mincho"/>
                <w:bCs/>
              </w:rPr>
            </w:pPr>
            <w:r>
              <w:rPr>
                <w:rFonts w:eastAsia="MS Mincho" w:cs="Times New Roman"/>
                <w:bCs/>
              </w:rPr>
              <w:t>LO5</w:t>
            </w:r>
            <w:r>
              <w:rPr>
                <w:rFonts w:hint="eastAsia" w:ascii="宋体" w:hAnsi="宋体" w:eastAsia="MS Mincho"/>
                <w:bCs/>
              </w:rPr>
              <w:t>⑤</w:t>
            </w:r>
            <w:r>
              <w:rPr>
                <w:rFonts w:ascii="宋体" w:hAnsi="宋体"/>
                <w:bCs/>
              </w:rPr>
              <w:t>持续</w:t>
            </w:r>
            <w:r>
              <w:rPr>
                <w:bCs/>
              </w:rPr>
              <w:t>发展，具有爱护环境的意识，与自然和谐相处的环保理念与行动；具备终生学习的意识和能力。</w:t>
            </w:r>
          </w:p>
        </w:tc>
      </w:tr>
      <w:tr w14:paraId="3CC7DC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AD3B47">
            <w:pPr>
              <w:pStyle w:val="14"/>
              <w:widowControl w:val="0"/>
              <w:jc w:val="left"/>
              <w:rPr>
                <w:rFonts w:hint="eastAsia" w:ascii="宋体" w:hAnsi="宋体" w:eastAsia="MS Mincho"/>
                <w:bCs/>
              </w:rPr>
            </w:pPr>
            <w:r>
              <w:rPr>
                <w:rFonts w:eastAsia="MS Mincho" w:cs="Times New Roman"/>
                <w:bCs/>
              </w:rPr>
              <w:t>LO7</w:t>
            </w:r>
            <w:r>
              <w:rPr>
                <w:rFonts w:hint="eastAsia" w:ascii="宋体" w:hAnsi="宋体" w:eastAsia="MS Mincho"/>
                <w:bCs/>
              </w:rPr>
              <w:t>③</w:t>
            </w:r>
            <w:r>
              <w:rPr>
                <w:rFonts w:ascii="宋体" w:hAnsi="宋体"/>
                <w:bCs/>
              </w:rPr>
              <w:t>熟</w:t>
            </w:r>
            <w:r>
              <w:rPr>
                <w:bCs/>
              </w:rPr>
              <w:t>练使用计算机，掌握常用办公软件。</w:t>
            </w:r>
          </w:p>
        </w:tc>
      </w:tr>
    </w:tbl>
    <w:p w14:paraId="6A27BE0A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0"/>
        <w:gridCol w:w="10"/>
        <w:gridCol w:w="772"/>
        <w:gridCol w:w="777"/>
        <w:gridCol w:w="4659"/>
        <w:gridCol w:w="1318"/>
      </w:tblGrid>
      <w:tr w14:paraId="323E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  <w:jc w:val="center"/>
        </w:trPr>
        <w:tc>
          <w:tcPr>
            <w:tcW w:w="758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84B0D79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80" w:type="dxa"/>
            <w:gridSpan w:val="2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250B94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6DE1400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8" w:type="dxa"/>
            <w:tcBorders>
              <w:top w:val="single" w:color="auto" w:sz="12" w:space="0"/>
            </w:tcBorders>
            <w:vAlign w:val="center"/>
          </w:tcPr>
          <w:p w14:paraId="2D9AEF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ECB08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5866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94D883D">
            <w:pPr>
              <w:pStyle w:val="14"/>
            </w:pPr>
            <w:r>
              <w:rPr>
                <w:rFonts w:cs="Times New Roman"/>
                <w:b/>
              </w:rPr>
              <w:t>LO1</w:t>
            </w:r>
          </w:p>
        </w:tc>
        <w:tc>
          <w:tcPr>
            <w:tcW w:w="780" w:type="dxa"/>
            <w:gridSpan w:val="2"/>
            <w:tcBorders>
              <w:left w:val="single" w:color="auto" w:sz="4" w:space="0"/>
            </w:tcBorders>
            <w:vAlign w:val="center"/>
          </w:tcPr>
          <w:p w14:paraId="4E705B2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MS Mincho" w:hAnsi="MS Mincho" w:eastAsia="MS Mincho" w:cs="Times New Roman"/>
                <w:bCs/>
                <w:lang w:eastAsia="ja-JP"/>
              </w:rPr>
              <w:t>①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vAlign w:val="center"/>
          </w:tcPr>
          <w:p w14:paraId="4765126D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48" w:type="dxa"/>
            <w:vAlign w:val="center"/>
          </w:tcPr>
          <w:p w14:paraId="61D5CC33">
            <w:pPr>
              <w:pStyle w:val="14"/>
              <w:jc w:val="left"/>
              <w:rPr>
                <w:rFonts w:hint="eastAsia" w:ascii="宋体" w:hAnsi="宋体" w:eastAsia="MS Mincho"/>
                <w:bCs/>
              </w:rPr>
            </w:pPr>
            <w:r>
              <w:rPr>
                <w:rFonts w:eastAsia="MS Mincho" w:cs="Times New Roman"/>
                <w:bCs/>
              </w:rPr>
              <w:t>5.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将思政建设融入课堂教学。</w:t>
            </w:r>
            <w:r>
              <w:rPr>
                <w:rFonts w:hint="eastAsia"/>
              </w:rPr>
              <w:t>爱党爱国，坚决拥护党的领导，热爱祖国的大好河山、悠久历史、灿烂文化，自觉维护民族利益和国家尊严。</w:t>
            </w:r>
          </w:p>
        </w:tc>
        <w:tc>
          <w:tcPr>
            <w:tcW w:w="1315" w:type="dxa"/>
            <w:tcBorders>
              <w:right w:val="single" w:color="auto" w:sz="12" w:space="0"/>
            </w:tcBorders>
            <w:vAlign w:val="center"/>
          </w:tcPr>
          <w:p w14:paraId="62079831">
            <w:pPr>
              <w:pStyle w:val="14"/>
              <w:rPr>
                <w:rFonts w:hint="eastAsia" w:ascii="宋体" w:hAnsi="宋体" w:eastAsia="MS Mincho"/>
                <w:bCs/>
                <w:lang w:eastAsia="ja-JP"/>
              </w:rPr>
            </w:pPr>
            <w:r>
              <w:rPr>
                <w:rFonts w:hint="eastAsia" w:ascii="宋体" w:hAnsi="宋体" w:eastAsia="MS Mincho"/>
                <w:bCs/>
                <w:lang w:eastAsia="ja-JP"/>
              </w:rPr>
              <w:t>1</w:t>
            </w:r>
            <w:r>
              <w:rPr>
                <w:rFonts w:ascii="宋体" w:hAnsi="宋体" w:eastAsia="MS Mincho"/>
                <w:bCs/>
                <w:lang w:eastAsia="ja-JP"/>
              </w:rPr>
              <w:t>00</w:t>
            </w:r>
          </w:p>
        </w:tc>
      </w:tr>
      <w:tr w14:paraId="6D99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68" w:type="dxa"/>
            <w:gridSpan w:val="2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 w14:paraId="596E859F">
            <w:pPr>
              <w:pStyle w:val="14"/>
            </w:pPr>
            <w:r>
              <w:rPr>
                <w:rFonts w:cs="Times New Roman"/>
                <w:b/>
              </w:rPr>
              <w:t>LO2</w:t>
            </w:r>
          </w:p>
        </w:tc>
        <w:tc>
          <w:tcPr>
            <w:tcW w:w="770" w:type="dxa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 w14:paraId="085122E9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MS Mincho" w:hAnsi="MS Mincho" w:eastAsia="MS Mincho" w:cs="Times New Roman"/>
                <w:bCs/>
                <w:lang w:eastAsia="ja-JP"/>
              </w:rPr>
              <w:t>④</w:t>
            </w:r>
          </w:p>
        </w:tc>
        <w:tc>
          <w:tcPr>
            <w:tcW w:w="775" w:type="dxa"/>
            <w:tcBorders>
              <w:left w:val="single" w:color="auto" w:sz="12" w:space="0"/>
              <w:right w:val="double" w:color="auto" w:sz="4" w:space="0"/>
            </w:tcBorders>
            <w:vAlign w:val="center"/>
          </w:tcPr>
          <w:p w14:paraId="2732953F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48" w:type="dxa"/>
            <w:tcBorders>
              <w:left w:val="double" w:color="auto" w:sz="4" w:space="0"/>
            </w:tcBorders>
            <w:vAlign w:val="center"/>
          </w:tcPr>
          <w:p w14:paraId="067AA3D9">
            <w:pPr>
              <w:pStyle w:val="14"/>
              <w:jc w:val="left"/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cs="Times New Roman" w:eastAsiaTheme="majorEastAsia"/>
              </w:rPr>
              <w:t>1.</w:t>
            </w:r>
            <w:r>
              <w:rPr>
                <w:rFonts w:hint="eastAsia" w:ascii="Calibri" w:hAnsi="Calibri"/>
                <w:sz w:val="20"/>
                <w:szCs w:val="20"/>
              </w:rPr>
              <w:t xml:space="preserve"> 通过课文的学习，了解日本经济、社会、文化及其同中国的差异。要求学生具有跨文化理解能力，跨文化交际能力。</w:t>
            </w:r>
          </w:p>
        </w:tc>
        <w:tc>
          <w:tcPr>
            <w:tcW w:w="1315" w:type="dxa"/>
            <w:tcBorders>
              <w:right w:val="single" w:color="auto" w:sz="12" w:space="0"/>
            </w:tcBorders>
            <w:vAlign w:val="center"/>
          </w:tcPr>
          <w:p w14:paraId="29EC698A">
            <w:pPr>
              <w:pStyle w:val="14"/>
              <w:rPr>
                <w:rFonts w:hint="eastAsia" w:ascii="宋体" w:hAnsi="宋体" w:eastAsia="MS Mincho"/>
                <w:bCs/>
                <w:lang w:eastAsia="ja-JP"/>
              </w:rPr>
            </w:pPr>
            <w:r>
              <w:rPr>
                <w:rFonts w:ascii="宋体" w:hAnsi="宋体" w:eastAsia="MS Mincho"/>
                <w:bCs/>
                <w:lang w:eastAsia="ja-JP"/>
              </w:rPr>
              <w:t>100</w:t>
            </w:r>
          </w:p>
        </w:tc>
      </w:tr>
      <w:tr w14:paraId="0F82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8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53DBE">
            <w:pPr>
              <w:pStyle w:val="14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LO4</w:t>
            </w:r>
          </w:p>
        </w:tc>
        <w:tc>
          <w:tcPr>
            <w:tcW w:w="7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00E932A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MS Mincho" w:hAnsi="MS Mincho" w:eastAsia="MS Mincho" w:cs="Times New Roman"/>
                <w:bCs/>
                <w:lang w:eastAsia="ja-JP"/>
              </w:rPr>
              <w:t>②</w:t>
            </w:r>
          </w:p>
        </w:tc>
        <w:tc>
          <w:tcPr>
            <w:tcW w:w="775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2A3096BD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48" w:type="dxa"/>
            <w:tcBorders>
              <w:bottom w:val="single" w:color="auto" w:sz="4" w:space="0"/>
            </w:tcBorders>
            <w:vAlign w:val="center"/>
          </w:tcPr>
          <w:p w14:paraId="25139A64">
            <w:pPr>
              <w:pStyle w:val="14"/>
              <w:jc w:val="left"/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cs="Times New Roman" w:eastAsiaTheme="majorEastAsia"/>
              </w:rPr>
              <w:t>2.</w:t>
            </w:r>
            <w:r>
              <w:rPr>
                <w:rFonts w:hint="eastAsia" w:asciiTheme="majorEastAsia" w:hAnsiTheme="majorEastAsia" w:eastAsiaTheme="majorEastAsia"/>
              </w:rPr>
              <w:t>能利用网络等资源搜集、获取所需学习资料，了解教材相关的日本经济、社会、文化等知识。</w:t>
            </w:r>
          </w:p>
        </w:tc>
        <w:tc>
          <w:tcPr>
            <w:tcW w:w="1315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C16BDF9">
            <w:pPr>
              <w:pStyle w:val="14"/>
              <w:rPr>
                <w:rFonts w:hint="eastAsia" w:ascii="宋体" w:hAnsi="宋体" w:eastAsia="MS Mincho"/>
                <w:bCs/>
                <w:lang w:eastAsia="ja-JP"/>
              </w:rPr>
            </w:pPr>
            <w:r>
              <w:rPr>
                <w:rFonts w:hint="eastAsia" w:ascii="宋体" w:hAnsi="宋体" w:eastAsia="MS Mincho"/>
                <w:bCs/>
                <w:lang w:eastAsia="ja-JP"/>
              </w:rPr>
              <w:t>1</w:t>
            </w:r>
            <w:r>
              <w:rPr>
                <w:rFonts w:ascii="宋体" w:hAnsi="宋体" w:eastAsia="MS Mincho"/>
                <w:bCs/>
                <w:lang w:eastAsia="ja-JP"/>
              </w:rPr>
              <w:t>00</w:t>
            </w:r>
          </w:p>
        </w:tc>
      </w:tr>
      <w:tr w14:paraId="16D3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9CE6">
            <w:pPr>
              <w:pStyle w:val="14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LO5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11EE2E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MS Mincho" w:hAnsi="MS Mincho" w:eastAsia="MS Mincho" w:cs="Times New Roman"/>
                <w:bCs/>
                <w:lang w:eastAsia="ja-JP"/>
              </w:rPr>
              <w:t>⑤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5EB579F">
            <w:pPr>
              <w:pStyle w:val="14"/>
              <w:rPr>
                <w:rFonts w:hint="eastAsia" w:ascii="宋体" w:hAnsi="宋体" w:eastAsia="MS Mincho"/>
                <w:lang w:eastAsia="ja-JP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8D1A72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eastAsia="MS Mincho"/>
                <w:bCs/>
              </w:rPr>
              <w:t>4.</w:t>
            </w:r>
            <w:r>
              <w:rPr>
                <w:rFonts w:hint="eastAsia" w:ascii="Calibri" w:hAnsi="Calibri"/>
                <w:sz w:val="20"/>
                <w:szCs w:val="20"/>
              </w:rPr>
              <w:t xml:space="preserve"> 结合教材内容，知道环保是当今世界的重要课题。提高环保意识，具有爱护环境的意识和与自然和谐相处的环保理念；同时要具备终生学习的意识和能力。</w:t>
            </w:r>
          </w:p>
        </w:tc>
        <w:tc>
          <w:tcPr>
            <w:tcW w:w="1315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03C5D48">
            <w:pPr>
              <w:pStyle w:val="14"/>
              <w:rPr>
                <w:rFonts w:hint="eastAsia" w:ascii="宋体" w:hAnsi="宋体" w:eastAsia="MS Mincho"/>
                <w:bCs/>
                <w:lang w:eastAsia="ja-JP"/>
              </w:rPr>
            </w:pPr>
            <w:r>
              <w:rPr>
                <w:rFonts w:hint="eastAsia" w:ascii="宋体" w:hAnsi="宋体" w:eastAsia="MS Mincho"/>
                <w:bCs/>
                <w:lang w:eastAsia="ja-JP"/>
              </w:rPr>
              <w:t>1</w:t>
            </w:r>
            <w:r>
              <w:rPr>
                <w:rFonts w:ascii="宋体" w:hAnsi="宋体" w:eastAsia="MS Mincho"/>
                <w:bCs/>
                <w:lang w:eastAsia="ja-JP"/>
              </w:rPr>
              <w:t>00</w:t>
            </w:r>
          </w:p>
        </w:tc>
      </w:tr>
      <w:tr w14:paraId="51D5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44549119">
            <w:pPr>
              <w:pStyle w:val="14"/>
            </w:pPr>
            <w:r>
              <w:rPr>
                <w:rFonts w:cs="Times New Roman"/>
                <w:b/>
              </w:rPr>
              <w:t>LO7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7B4F4F5C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MS Mincho" w:hAnsi="MS Mincho" w:eastAsia="MS Mincho" w:cs="Times New Roman"/>
                <w:bCs/>
                <w:lang w:eastAsia="ja-JP"/>
              </w:rPr>
              <w:t>③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2CA4701D">
            <w:pPr>
              <w:pStyle w:val="14"/>
              <w:rPr>
                <w:rFonts w:hint="eastAsia" w:ascii="宋体" w:hAnsi="宋体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464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E6D72C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eastAsia="MS Mincho"/>
              </w:rPr>
              <w:t>3.</w:t>
            </w:r>
            <w:r>
              <w:rPr>
                <w:rFonts w:hint="eastAsia"/>
              </w:rPr>
              <w:t>能熟练使用计算机，掌握常用办公软件。</w:t>
            </w:r>
          </w:p>
        </w:tc>
        <w:tc>
          <w:tcPr>
            <w:tcW w:w="1315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D858DD">
            <w:pPr>
              <w:pStyle w:val="14"/>
              <w:rPr>
                <w:rFonts w:hint="eastAsia" w:ascii="宋体" w:hAnsi="宋体" w:eastAsia="MS Mincho"/>
                <w:bCs/>
                <w:lang w:eastAsia="ja-JP"/>
              </w:rPr>
            </w:pPr>
            <w:r>
              <w:rPr>
                <w:rFonts w:hint="eastAsia" w:ascii="宋体" w:hAnsi="宋体" w:eastAsia="MS Mincho"/>
                <w:bCs/>
                <w:lang w:eastAsia="ja-JP"/>
              </w:rPr>
              <w:t>1</w:t>
            </w:r>
            <w:r>
              <w:rPr>
                <w:rFonts w:ascii="宋体" w:hAnsi="宋体" w:eastAsia="MS Mincho"/>
                <w:bCs/>
                <w:lang w:eastAsia="ja-JP"/>
              </w:rPr>
              <w:t>00</w:t>
            </w:r>
          </w:p>
        </w:tc>
      </w:tr>
    </w:tbl>
    <w:p w14:paraId="26C79895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47D48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c>
          <w:tcPr>
            <w:tcW w:w="8296" w:type="dxa"/>
            <w:tcBorders>
              <w:bottom w:val="single" w:color="auto" w:sz="4" w:space="0"/>
            </w:tcBorders>
          </w:tcPr>
          <w:p w14:paraId="11B5C523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  <w:bCs/>
              </w:rPr>
            </w:pPr>
            <w:bookmarkStart w:id="0" w:name="OLE_LINK6"/>
            <w:bookmarkStart w:id="1" w:name="OLE_LINK5"/>
            <w:r>
              <w:rPr>
                <w:rFonts w:asciiTheme="majorEastAsia" w:hAnsiTheme="majorEastAsia" w:eastAsiaTheme="majorEastAsia"/>
              </w:rPr>
              <w:t>日本</w:t>
            </w:r>
            <w:r>
              <w:rPr>
                <w:rFonts w:hint="eastAsia" w:asciiTheme="majorEastAsia" w:hAnsiTheme="majorEastAsia" w:eastAsiaTheme="majorEastAsia"/>
              </w:rPr>
              <w:t>的地理</w:t>
            </w:r>
          </w:p>
          <w:p w14:paraId="000E836D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知道日本的地理位置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地形特点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自然环境以及受此影响</w:t>
            </w:r>
            <w:r>
              <w:rPr>
                <w:rFonts w:hint="eastAsia" w:asciiTheme="majorEastAsia" w:hAnsiTheme="majorEastAsia" w:eastAsiaTheme="majorEastAsia"/>
              </w:rPr>
              <w:t>而</w:t>
            </w:r>
            <w:r>
              <w:rPr>
                <w:rFonts w:asciiTheme="majorEastAsia" w:hAnsiTheme="majorEastAsia" w:eastAsiaTheme="majorEastAsia"/>
              </w:rPr>
              <w:t>产生的</w:t>
            </w:r>
            <w:r>
              <w:rPr>
                <w:rFonts w:hint="eastAsia" w:asciiTheme="majorEastAsia" w:hAnsiTheme="majorEastAsia" w:eastAsiaTheme="majorEastAsia"/>
              </w:rPr>
              <w:t>有</w:t>
            </w:r>
            <w:r>
              <w:rPr>
                <w:rFonts w:asciiTheme="majorEastAsia" w:hAnsiTheme="majorEastAsia" w:eastAsiaTheme="majorEastAsia"/>
              </w:rPr>
              <w:t>代表性的日本人的观念等</w:t>
            </w:r>
            <w:r>
              <w:rPr>
                <w:rFonts w:hint="eastAsia" w:asciiTheme="majorEastAsia" w:hAnsiTheme="majorEastAsia" w:eastAsiaTheme="majorEastAsia"/>
              </w:rPr>
              <w:t>。</w:t>
            </w:r>
          </w:p>
        </w:tc>
      </w:tr>
      <w:tr w14:paraId="3AEB12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</w:tcPr>
          <w:p w14:paraId="487D9DC4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日本的</w:t>
            </w:r>
            <w:r>
              <w:rPr>
                <w:rFonts w:hint="eastAsia" w:asciiTheme="majorEastAsia" w:hAnsiTheme="majorEastAsia" w:eastAsiaTheme="majorEastAsia"/>
              </w:rPr>
              <w:t>历史</w:t>
            </w:r>
          </w:p>
          <w:p w14:paraId="2BE2E800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系统了解</w:t>
            </w:r>
            <w:r>
              <w:rPr>
                <w:rFonts w:hint="eastAsia" w:asciiTheme="majorEastAsia" w:hAnsiTheme="majorEastAsia" w:eastAsiaTheme="majorEastAsia"/>
              </w:rPr>
              <w:t>日本历史的发展演变过程。</w:t>
            </w:r>
            <w:r>
              <w:rPr>
                <w:rFonts w:asciiTheme="majorEastAsia" w:hAnsiTheme="majorEastAsia" w:eastAsiaTheme="majorEastAsia"/>
              </w:rPr>
              <w:t>在讲解日本的政治结构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内阁选举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天皇制度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外交军事政策等专业性较强的内容的基础上，引导学生学习和思考日本的战后经济复兴，产业结构的变化，贸易结构与贸易摩擦，泡沫经济的产生与崩溃，限制放宽与企业重组等。</w:t>
            </w:r>
          </w:p>
        </w:tc>
      </w:tr>
      <w:tr w14:paraId="65B3B1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tcBorders>
              <w:top w:val="single" w:color="auto" w:sz="4" w:space="0"/>
              <w:bottom w:val="single" w:color="auto" w:sz="4" w:space="0"/>
            </w:tcBorders>
          </w:tcPr>
          <w:p w14:paraId="2BECCAF3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日本文化</w:t>
            </w:r>
            <w:r>
              <w:rPr>
                <w:rFonts w:hint="eastAsia" w:asciiTheme="majorEastAsia" w:hAnsiTheme="majorEastAsia" w:eastAsiaTheme="majorEastAsia"/>
                <w:bCs/>
              </w:rPr>
              <w:t>艺术</w:t>
            </w:r>
          </w:p>
          <w:p w14:paraId="63AFAE04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详细介绍日本各个时期的文学作品、文学种类、传统工艺、歌舞伎、日本舞蹈等传统艺术。对日本的建筑、庭园以及茶道、花道、书道、绘画、浮世绘要配以一定的图片展示。能运用所学基础知识阅读有代表性的文学作品，对作品进行简单的分析。</w:t>
            </w:r>
          </w:p>
        </w:tc>
      </w:tr>
      <w:tr w14:paraId="6B973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tcBorders>
              <w:top w:val="single" w:color="auto" w:sz="4" w:space="0"/>
            </w:tcBorders>
          </w:tcPr>
          <w:p w14:paraId="150CFD77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日本社会</w:t>
            </w:r>
          </w:p>
          <w:p w14:paraId="5C16A3CF">
            <w:pPr>
              <w:pStyle w:val="14"/>
              <w:widowControl w:val="0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系统了解日本的传统节日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饮食生活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教育娱乐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生活习惯风俗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交通状况等。运用所学知识较深入地理解社交礼节以及基本的风俗习惯</w:t>
            </w:r>
            <w:r>
              <w:rPr>
                <w:rFonts w:hint="eastAsia" w:asciiTheme="majorEastAsia" w:hAnsiTheme="majorEastAsia" w:eastAsiaTheme="majorEastAsia"/>
              </w:rPr>
              <w:t>。</w:t>
            </w:r>
          </w:p>
        </w:tc>
      </w:tr>
      <w:bookmarkEnd w:id="0"/>
      <w:bookmarkEnd w:id="1"/>
    </w:tbl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4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499"/>
        <w:gridCol w:w="966"/>
        <w:gridCol w:w="966"/>
        <w:gridCol w:w="966"/>
        <w:gridCol w:w="966"/>
        <w:gridCol w:w="966"/>
      </w:tblGrid>
      <w:tr w14:paraId="6E1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492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9966259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0367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E85CCEC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64" w:type="dxa"/>
            <w:tcBorders>
              <w:top w:val="single" w:color="auto" w:sz="12" w:space="0"/>
            </w:tcBorders>
            <w:vAlign w:val="center"/>
          </w:tcPr>
          <w:p w14:paraId="6598841B">
            <w:pPr>
              <w:pStyle w:val="13"/>
              <w:rPr>
                <w:szCs w:val="16"/>
              </w:rPr>
            </w:pPr>
            <w:r>
              <w:rPr>
                <w:rFonts w:eastAsia="MS Mincho"/>
                <w:szCs w:val="16"/>
                <w:lang w:eastAsia="ja-JP"/>
              </w:rPr>
              <w:t>1</w:t>
            </w:r>
          </w:p>
        </w:tc>
        <w:tc>
          <w:tcPr>
            <w:tcW w:w="964" w:type="dxa"/>
            <w:tcBorders>
              <w:top w:val="single" w:color="auto" w:sz="12" w:space="0"/>
            </w:tcBorders>
            <w:vAlign w:val="center"/>
          </w:tcPr>
          <w:p w14:paraId="23C6C844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/>
                <w:szCs w:val="16"/>
                <w:lang w:eastAsia="ja-JP"/>
              </w:rPr>
              <w:t>2</w:t>
            </w:r>
          </w:p>
        </w:tc>
        <w:tc>
          <w:tcPr>
            <w:tcW w:w="964" w:type="dxa"/>
            <w:tcBorders>
              <w:top w:val="single" w:color="auto" w:sz="12" w:space="0"/>
            </w:tcBorders>
            <w:vAlign w:val="center"/>
          </w:tcPr>
          <w:p w14:paraId="33156666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/>
                <w:szCs w:val="16"/>
                <w:lang w:eastAsia="ja-JP"/>
              </w:rPr>
              <w:t>3</w:t>
            </w:r>
          </w:p>
        </w:tc>
        <w:tc>
          <w:tcPr>
            <w:tcW w:w="964" w:type="dxa"/>
            <w:tcBorders>
              <w:top w:val="single" w:color="auto" w:sz="12" w:space="0"/>
            </w:tcBorders>
            <w:vAlign w:val="center"/>
          </w:tcPr>
          <w:p w14:paraId="45C7EE80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/>
                <w:szCs w:val="16"/>
                <w:lang w:eastAsia="ja-JP"/>
              </w:rPr>
              <w:t>4</w:t>
            </w:r>
          </w:p>
        </w:tc>
        <w:tc>
          <w:tcPr>
            <w:tcW w:w="96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2158ADB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/>
                <w:szCs w:val="16"/>
                <w:lang w:eastAsia="ja-JP"/>
              </w:rPr>
              <w:t>5</w:t>
            </w:r>
          </w:p>
        </w:tc>
      </w:tr>
      <w:tr w14:paraId="219B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492" w:type="dxa"/>
            <w:tcBorders>
              <w:left w:val="single" w:color="auto" w:sz="12" w:space="0"/>
            </w:tcBorders>
          </w:tcPr>
          <w:p w14:paraId="2FBDDB88">
            <w:pPr>
              <w:pStyle w:val="14"/>
              <w:jc w:val="left"/>
              <w:rPr>
                <w:rFonts w:hint="eastAsia" w:asciiTheme="majorEastAsia" w:hAnsiTheme="majorEastAsia" w:eastAsiaTheme="majorEastAsia"/>
                <w:bCs/>
              </w:rPr>
            </w:pPr>
            <w:r>
              <w:rPr>
                <w:rFonts w:asciiTheme="majorEastAsia" w:hAnsiTheme="majorEastAsia" w:eastAsiaTheme="majorEastAsia"/>
              </w:rPr>
              <w:t>日本</w:t>
            </w:r>
            <w:r>
              <w:rPr>
                <w:rFonts w:hint="eastAsia" w:asciiTheme="majorEastAsia" w:hAnsiTheme="majorEastAsia" w:eastAsiaTheme="majorEastAsia"/>
              </w:rPr>
              <w:t>地理</w:t>
            </w:r>
          </w:p>
        </w:tc>
        <w:tc>
          <w:tcPr>
            <w:tcW w:w="964" w:type="dxa"/>
            <w:vAlign w:val="center"/>
          </w:tcPr>
          <w:p w14:paraId="786ED503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68F1D2A4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20FC507B">
            <w:pPr>
              <w:pStyle w:val="14"/>
            </w:pPr>
          </w:p>
        </w:tc>
        <w:tc>
          <w:tcPr>
            <w:tcW w:w="964" w:type="dxa"/>
            <w:vAlign w:val="center"/>
          </w:tcPr>
          <w:p w14:paraId="5A018960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tcBorders>
              <w:right w:val="single" w:color="auto" w:sz="12" w:space="0"/>
            </w:tcBorders>
            <w:vAlign w:val="center"/>
          </w:tcPr>
          <w:p w14:paraId="0800108E">
            <w:pPr>
              <w:pStyle w:val="14"/>
            </w:pPr>
          </w:p>
        </w:tc>
      </w:tr>
      <w:tr w14:paraId="39609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492" w:type="dxa"/>
            <w:tcBorders>
              <w:left w:val="single" w:color="auto" w:sz="12" w:space="0"/>
            </w:tcBorders>
          </w:tcPr>
          <w:p w14:paraId="0C7C5030">
            <w:pPr>
              <w:pStyle w:val="14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日本的</w:t>
            </w:r>
            <w:r>
              <w:rPr>
                <w:rFonts w:hint="eastAsia" w:asciiTheme="majorEastAsia" w:hAnsiTheme="majorEastAsia" w:eastAsiaTheme="majorEastAsia"/>
              </w:rPr>
              <w:t>历史</w:t>
            </w:r>
          </w:p>
        </w:tc>
        <w:tc>
          <w:tcPr>
            <w:tcW w:w="964" w:type="dxa"/>
            <w:vAlign w:val="center"/>
          </w:tcPr>
          <w:p w14:paraId="181CF511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4E846E62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498B7493">
            <w:pPr>
              <w:pStyle w:val="14"/>
            </w:pPr>
          </w:p>
        </w:tc>
        <w:tc>
          <w:tcPr>
            <w:tcW w:w="964" w:type="dxa"/>
            <w:vAlign w:val="center"/>
          </w:tcPr>
          <w:p w14:paraId="0604167B">
            <w:pPr>
              <w:pStyle w:val="14"/>
            </w:pPr>
          </w:p>
        </w:tc>
        <w:tc>
          <w:tcPr>
            <w:tcW w:w="964" w:type="dxa"/>
            <w:tcBorders>
              <w:right w:val="single" w:color="auto" w:sz="12" w:space="0"/>
            </w:tcBorders>
            <w:vAlign w:val="center"/>
          </w:tcPr>
          <w:p w14:paraId="65DF0F73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2656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492" w:type="dxa"/>
            <w:tcBorders>
              <w:left w:val="single" w:color="auto" w:sz="12" w:space="0"/>
            </w:tcBorders>
          </w:tcPr>
          <w:p w14:paraId="1D4B617D">
            <w:pPr>
              <w:pStyle w:val="14"/>
              <w:jc w:val="left"/>
              <w:rPr>
                <w:rFonts w:hint="eastAsia" w:asciiTheme="majorEastAsia" w:hAnsiTheme="majorEastAsia" w:eastAsiaTheme="majorEastAsia"/>
                <w:bCs/>
                <w:lang w:eastAsia="ja-JP"/>
              </w:rPr>
            </w:pPr>
            <w:r>
              <w:rPr>
                <w:rFonts w:asciiTheme="majorEastAsia" w:hAnsiTheme="majorEastAsia" w:eastAsiaTheme="majorEastAsia"/>
              </w:rPr>
              <w:t>日本文化</w:t>
            </w:r>
            <w:r>
              <w:rPr>
                <w:rFonts w:hint="eastAsia" w:asciiTheme="majorEastAsia" w:hAnsiTheme="majorEastAsia" w:eastAsiaTheme="majorEastAsia"/>
                <w:bCs/>
              </w:rPr>
              <w:t>艺术</w:t>
            </w:r>
          </w:p>
        </w:tc>
        <w:tc>
          <w:tcPr>
            <w:tcW w:w="964" w:type="dxa"/>
            <w:vAlign w:val="center"/>
          </w:tcPr>
          <w:p w14:paraId="6FE7BEFD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4221934C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1D1CB29D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vAlign w:val="center"/>
          </w:tcPr>
          <w:p w14:paraId="70FCE901">
            <w:pPr>
              <w:pStyle w:val="14"/>
            </w:pPr>
          </w:p>
        </w:tc>
        <w:tc>
          <w:tcPr>
            <w:tcW w:w="964" w:type="dxa"/>
            <w:tcBorders>
              <w:right w:val="single" w:color="auto" w:sz="12" w:space="0"/>
            </w:tcBorders>
            <w:vAlign w:val="center"/>
          </w:tcPr>
          <w:p w14:paraId="3183BF81">
            <w:pPr>
              <w:pStyle w:val="14"/>
            </w:pPr>
          </w:p>
        </w:tc>
      </w:tr>
      <w:tr w14:paraId="5D80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492" w:type="dxa"/>
            <w:tcBorders>
              <w:left w:val="single" w:color="auto" w:sz="12" w:space="0"/>
              <w:bottom w:val="single" w:color="auto" w:sz="12" w:space="0"/>
            </w:tcBorders>
          </w:tcPr>
          <w:p w14:paraId="74D00587">
            <w:pPr>
              <w:pStyle w:val="14"/>
              <w:jc w:val="left"/>
              <w:rPr>
                <w:rFonts w:hint="eastAsia" w:asciiTheme="majorEastAsia" w:hAnsiTheme="majorEastAsia" w:eastAsiaTheme="majorEastAsia"/>
                <w:bCs/>
                <w:lang w:eastAsia="ja-JP"/>
              </w:rPr>
            </w:pPr>
            <w:r>
              <w:rPr>
                <w:rFonts w:asciiTheme="majorEastAsia" w:hAnsiTheme="majorEastAsia" w:eastAsiaTheme="majorEastAsia"/>
              </w:rPr>
              <w:t>日本社会</w:t>
            </w:r>
          </w:p>
        </w:tc>
        <w:tc>
          <w:tcPr>
            <w:tcW w:w="964" w:type="dxa"/>
            <w:tcBorders>
              <w:bottom w:val="single" w:color="auto" w:sz="12" w:space="0"/>
            </w:tcBorders>
            <w:vAlign w:val="center"/>
          </w:tcPr>
          <w:p w14:paraId="6B710B45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tcBorders>
              <w:bottom w:val="single" w:color="auto" w:sz="12" w:space="0"/>
            </w:tcBorders>
            <w:vAlign w:val="center"/>
          </w:tcPr>
          <w:p w14:paraId="6C150C93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964" w:type="dxa"/>
            <w:tcBorders>
              <w:bottom w:val="single" w:color="auto" w:sz="12" w:space="0"/>
            </w:tcBorders>
            <w:vAlign w:val="center"/>
          </w:tcPr>
          <w:p w14:paraId="7E9051EB">
            <w:pPr>
              <w:pStyle w:val="14"/>
            </w:pPr>
          </w:p>
        </w:tc>
        <w:tc>
          <w:tcPr>
            <w:tcW w:w="964" w:type="dxa"/>
            <w:tcBorders>
              <w:bottom w:val="single" w:color="auto" w:sz="12" w:space="0"/>
            </w:tcBorders>
            <w:vAlign w:val="center"/>
          </w:tcPr>
          <w:p w14:paraId="01A3A195">
            <w:pPr>
              <w:pStyle w:val="14"/>
            </w:pPr>
          </w:p>
        </w:tc>
        <w:tc>
          <w:tcPr>
            <w:tcW w:w="96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7A7252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</w:tbl>
    <w:p w14:paraId="1C8E0AFD">
      <w:pPr>
        <w:pStyle w:val="17"/>
        <w:spacing w:before="326" w:beforeLines="100" w:after="163"/>
      </w:pPr>
    </w:p>
    <w:p w14:paraId="5ABFEF30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31"/>
        <w:gridCol w:w="2697"/>
        <w:gridCol w:w="1701"/>
        <w:gridCol w:w="710"/>
        <w:gridCol w:w="655"/>
        <w:gridCol w:w="702"/>
      </w:tblGrid>
      <w:tr w14:paraId="20D0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47EB9E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color="auto" w:sz="12" w:space="0"/>
            </w:tcBorders>
            <w:vAlign w:val="center"/>
          </w:tcPr>
          <w:p w14:paraId="3226C472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24EA7652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评价方式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4B1E29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D51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05A51759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 w:val="continue"/>
          </w:tcPr>
          <w:p w14:paraId="297D6615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4B040DCF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F103F18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5613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EF6BE0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sz w:val="21"/>
                <w:szCs w:val="21"/>
              </w:rPr>
              <w:t>日本</w:t>
            </w:r>
            <w:r>
              <w:rPr>
                <w:rFonts w:hint="eastAsia" w:asciiTheme="majorEastAsia" w:hAnsiTheme="majorEastAsia" w:eastAsiaTheme="majorEastAsia"/>
                <w:sz w:val="21"/>
                <w:szCs w:val="21"/>
              </w:rPr>
              <w:t>地理</w:t>
            </w:r>
          </w:p>
        </w:tc>
        <w:tc>
          <w:tcPr>
            <w:tcW w:w="2690" w:type="dxa"/>
            <w:vAlign w:val="center"/>
          </w:tcPr>
          <w:p w14:paraId="1AE5D317">
            <w:pPr>
              <w:widowControl w:val="0"/>
              <w:snapToGrid w:val="0"/>
              <w:jc w:val="left"/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  <w:t>学习课文知识且适当补充课外内容，使了解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  <w:t>日本的地理地形与灾害、资源、气候等内容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697" w:type="dxa"/>
            <w:vAlign w:val="center"/>
          </w:tcPr>
          <w:p w14:paraId="4FB9A2E4">
            <w:pPr>
              <w:widowControl w:val="0"/>
              <w:snapToGrid w:val="0"/>
              <w:spacing w:line="288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课堂提问</w:t>
            </w:r>
          </w:p>
          <w:p w14:paraId="22D29283">
            <w:pPr>
              <w:widowControl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课后作业</w:t>
            </w:r>
          </w:p>
          <w:p w14:paraId="1671CBB1">
            <w:pPr>
              <w:widowControl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随堂测试</w:t>
            </w:r>
          </w:p>
        </w:tc>
        <w:tc>
          <w:tcPr>
            <w:tcW w:w="708" w:type="dxa"/>
            <w:vAlign w:val="center"/>
          </w:tcPr>
          <w:p w14:paraId="7DDFCF13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0E18152D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CF109D5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8</w:t>
            </w:r>
          </w:p>
        </w:tc>
      </w:tr>
      <w:tr w14:paraId="13AC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36D78AA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sz w:val="21"/>
                <w:szCs w:val="21"/>
              </w:rPr>
              <w:t>日本的</w:t>
            </w:r>
            <w:r>
              <w:rPr>
                <w:rFonts w:hint="eastAsia" w:asciiTheme="majorEastAsia" w:hAnsiTheme="majorEastAsia" w:eastAsiaTheme="majorEastAsia"/>
                <w:sz w:val="21"/>
                <w:szCs w:val="21"/>
              </w:rPr>
              <w:t>历史</w:t>
            </w:r>
          </w:p>
        </w:tc>
        <w:tc>
          <w:tcPr>
            <w:tcW w:w="2690" w:type="dxa"/>
            <w:vAlign w:val="center"/>
          </w:tcPr>
          <w:p w14:paraId="09BAD965">
            <w:pPr>
              <w:widowControl w:val="0"/>
              <w:snapToGrid w:val="0"/>
              <w:jc w:val="left"/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  <w:t>学习课文知识且适当补充课外内容，使了解</w:t>
            </w:r>
            <w:r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  <w:t>日本的历史，政体，战后经济复兴，泡沫经济的产生与崩溃等内容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697" w:type="dxa"/>
            <w:vAlign w:val="center"/>
          </w:tcPr>
          <w:p w14:paraId="36DF9FAF">
            <w:pPr>
              <w:widowControl w:val="0"/>
              <w:snapToGrid w:val="0"/>
              <w:spacing w:line="288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课堂提问</w:t>
            </w:r>
          </w:p>
          <w:p w14:paraId="3BFDC9D3">
            <w:pPr>
              <w:widowControl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课后作业</w:t>
            </w:r>
          </w:p>
          <w:p w14:paraId="6456A2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随堂测试</w:t>
            </w:r>
          </w:p>
        </w:tc>
        <w:tc>
          <w:tcPr>
            <w:tcW w:w="708" w:type="dxa"/>
            <w:vAlign w:val="center"/>
          </w:tcPr>
          <w:p w14:paraId="60329DAE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10D7F993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88E3C51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16</w:t>
            </w:r>
          </w:p>
        </w:tc>
      </w:tr>
      <w:tr w14:paraId="4251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6658EB62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sz w:val="21"/>
                <w:szCs w:val="21"/>
              </w:rPr>
              <w:t>日本文化</w:t>
            </w:r>
            <w:r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  <w:t>艺术</w:t>
            </w:r>
          </w:p>
        </w:tc>
        <w:tc>
          <w:tcPr>
            <w:tcW w:w="2690" w:type="dxa"/>
            <w:vAlign w:val="center"/>
          </w:tcPr>
          <w:p w14:paraId="5DA5A6D2">
            <w:pPr>
              <w:widowControl w:val="0"/>
              <w:snapToGrid w:val="0"/>
              <w:jc w:val="both"/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  <w:t>讲述教学法、多媒体教学法。</w:t>
            </w:r>
          </w:p>
          <w:p w14:paraId="7C4AF4A7">
            <w:pPr>
              <w:widowControl w:val="0"/>
              <w:snapToGrid w:val="0"/>
              <w:jc w:val="left"/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sz w:val="21"/>
                <w:szCs w:val="21"/>
              </w:rPr>
              <w:t>结合视频介绍日本传统工艺的制作方法，引导学生鉴赏日本的传统艺术。</w:t>
            </w:r>
          </w:p>
        </w:tc>
        <w:tc>
          <w:tcPr>
            <w:tcW w:w="1697" w:type="dxa"/>
            <w:vAlign w:val="center"/>
          </w:tcPr>
          <w:p w14:paraId="58EE999B">
            <w:pPr>
              <w:widowControl w:val="0"/>
              <w:snapToGrid w:val="0"/>
              <w:spacing w:line="288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课堂提问</w:t>
            </w:r>
          </w:p>
          <w:p w14:paraId="5487AB3F">
            <w:pPr>
              <w:widowControl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课后作业</w:t>
            </w:r>
          </w:p>
          <w:p w14:paraId="054C38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随堂测试</w:t>
            </w:r>
          </w:p>
        </w:tc>
        <w:tc>
          <w:tcPr>
            <w:tcW w:w="708" w:type="dxa"/>
            <w:vAlign w:val="center"/>
          </w:tcPr>
          <w:p w14:paraId="629893A4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264E6DA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3F8FEBB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4</w:t>
            </w:r>
          </w:p>
        </w:tc>
      </w:tr>
      <w:tr w14:paraId="6F66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253BF86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ajorEastAsia" w:hAnsiTheme="majorEastAsia" w:eastAsiaTheme="majorEastAsia"/>
                <w:sz w:val="21"/>
                <w:szCs w:val="21"/>
              </w:rPr>
              <w:t>日本社会</w:t>
            </w:r>
          </w:p>
        </w:tc>
        <w:tc>
          <w:tcPr>
            <w:tcW w:w="2690" w:type="dxa"/>
            <w:vAlign w:val="center"/>
          </w:tcPr>
          <w:p w14:paraId="6C64523D">
            <w:pPr>
              <w:widowControl w:val="0"/>
              <w:snapToGrid w:val="0"/>
              <w:jc w:val="both"/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  <w:t>讲述教学法、多媒体教学法。</w:t>
            </w:r>
          </w:p>
          <w:p w14:paraId="08B46281">
            <w:pPr>
              <w:widowControl w:val="0"/>
              <w:snapToGrid w:val="0"/>
              <w:jc w:val="left"/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000000"/>
                <w:sz w:val="21"/>
                <w:szCs w:val="21"/>
              </w:rPr>
              <w:t>结合视频介绍日本的传统节日和生活习俗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</w:rPr>
              <w:t>。</w:t>
            </w:r>
          </w:p>
        </w:tc>
        <w:tc>
          <w:tcPr>
            <w:tcW w:w="1697" w:type="dxa"/>
            <w:vAlign w:val="center"/>
          </w:tcPr>
          <w:p w14:paraId="07A3FF19">
            <w:pPr>
              <w:widowControl w:val="0"/>
              <w:snapToGrid w:val="0"/>
              <w:spacing w:line="288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课堂提问</w:t>
            </w:r>
          </w:p>
          <w:p w14:paraId="397E1EED">
            <w:pPr>
              <w:widowControl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课后作业</w:t>
            </w:r>
          </w:p>
          <w:p w14:paraId="0B33AA5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随堂测试</w:t>
            </w:r>
          </w:p>
        </w:tc>
        <w:tc>
          <w:tcPr>
            <w:tcW w:w="708" w:type="dxa"/>
            <w:vAlign w:val="center"/>
          </w:tcPr>
          <w:p w14:paraId="581B4770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2990807C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279DE4FF">
            <w:pPr>
              <w:widowControl w:val="0"/>
              <w:snapToGrid w:val="0"/>
              <w:jc w:val="center"/>
              <w:rPr>
                <w:rFonts w:ascii="Times New Roman" w:hAnsi="Times New Roman" w:eastAsiaTheme="minorEastAsia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/>
                <w:bCs/>
                <w:sz w:val="21"/>
                <w:szCs w:val="21"/>
              </w:rPr>
              <w:t>4</w:t>
            </w:r>
          </w:p>
        </w:tc>
      </w:tr>
      <w:tr w14:paraId="3481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94175A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1554EAD2">
            <w:pPr>
              <w:widowControl w:val="0"/>
              <w:snapToGrid w:val="0"/>
              <w:jc w:val="center"/>
              <w:rPr>
                <w:rFonts w:ascii="Times New Roman" w:hAnsi="Times New Roman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Times New Roman" w:hAnsi="Times New Roman" w:eastAsia="MS Mincho"/>
                <w:bCs/>
                <w:sz w:val="21"/>
                <w:szCs w:val="21"/>
                <w:lang w:eastAsia="ja-JP"/>
              </w:rPr>
              <w:t>1</w:t>
            </w:r>
            <w:r>
              <w:rPr>
                <w:rFonts w:ascii="Times New Roman" w:hAnsi="Times New Roman" w:eastAsia="MS Mincho"/>
                <w:bCs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5C137E1">
            <w:pPr>
              <w:widowControl w:val="0"/>
              <w:snapToGrid w:val="0"/>
              <w:jc w:val="center"/>
              <w:rPr>
                <w:rFonts w:ascii="Times New Roman" w:hAnsi="Times New Roman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Times New Roman" w:hAnsi="Times New Roman" w:eastAsia="MS Mincho"/>
                <w:bCs/>
                <w:sz w:val="21"/>
                <w:szCs w:val="21"/>
                <w:lang w:eastAsia="ja-JP"/>
              </w:rPr>
              <w:t>1</w:t>
            </w:r>
            <w:r>
              <w:rPr>
                <w:rFonts w:ascii="Times New Roman" w:hAnsi="Times New Roman" w:eastAsia="MS Mincho"/>
                <w:bCs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89986B">
            <w:pPr>
              <w:widowControl w:val="0"/>
              <w:snapToGrid w:val="0"/>
              <w:jc w:val="center"/>
              <w:rPr>
                <w:rFonts w:ascii="Times New Roman" w:hAnsi="Times New Roman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Times New Roman" w:hAnsi="Times New Roman" w:eastAsia="MS Mincho"/>
                <w:bCs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hAnsi="Times New Roman" w:eastAsia="MS Mincho"/>
                <w:bCs/>
                <w:sz w:val="21"/>
                <w:szCs w:val="21"/>
                <w:lang w:eastAsia="ja-JP"/>
              </w:rPr>
              <w:t>2</w:t>
            </w:r>
          </w:p>
        </w:tc>
      </w:tr>
    </w:tbl>
    <w:p w14:paraId="7A09098F">
      <w:pPr>
        <w:pStyle w:val="17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05"/>
        <w:gridCol w:w="1842"/>
        <w:gridCol w:w="3975"/>
        <w:gridCol w:w="844"/>
        <w:gridCol w:w="930"/>
      </w:tblGrid>
      <w:tr w14:paraId="4192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B77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9860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D2522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B7D6A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5FF757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4D78BF7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44B233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1F110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BD436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8DDEE">
            <w:pPr>
              <w:pStyle w:val="14"/>
            </w:pPr>
            <w:r>
              <w:rPr>
                <w:rFonts w:asciiTheme="majorEastAsia" w:hAnsiTheme="majorEastAsia" w:eastAsiaTheme="majorEastAsia"/>
              </w:rPr>
              <w:t>日本</w:t>
            </w:r>
            <w:r>
              <w:rPr>
                <w:rFonts w:hint="eastAsia" w:asciiTheme="majorEastAsia" w:hAnsiTheme="majorEastAsia" w:eastAsiaTheme="majorEastAsia"/>
              </w:rPr>
              <w:t>地理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3DA2">
            <w:pPr>
              <w:pStyle w:val="14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知道日本的地理位置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地形特点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自然环境以及受此影响</w:t>
            </w:r>
            <w:r>
              <w:rPr>
                <w:rFonts w:hint="eastAsia" w:asciiTheme="majorEastAsia" w:hAnsiTheme="majorEastAsia" w:eastAsiaTheme="majorEastAsia"/>
              </w:rPr>
              <w:t>而</w:t>
            </w:r>
            <w:r>
              <w:rPr>
                <w:rFonts w:asciiTheme="majorEastAsia" w:hAnsiTheme="majorEastAsia" w:eastAsiaTheme="majorEastAsia"/>
              </w:rPr>
              <w:t>产生的</w:t>
            </w:r>
            <w:r>
              <w:rPr>
                <w:rFonts w:hint="eastAsia" w:asciiTheme="majorEastAsia" w:hAnsiTheme="majorEastAsia" w:eastAsiaTheme="majorEastAsia"/>
              </w:rPr>
              <w:t>有</w:t>
            </w:r>
            <w:r>
              <w:rPr>
                <w:rFonts w:asciiTheme="majorEastAsia" w:hAnsiTheme="majorEastAsia" w:eastAsiaTheme="majorEastAsia"/>
              </w:rPr>
              <w:t>代表性的日本人的观念等</w:t>
            </w:r>
            <w:r>
              <w:rPr>
                <w:rFonts w:hint="eastAsia" w:asciiTheme="majorEastAsia" w:hAnsiTheme="majorEastAsia" w:eastAsiaTheme="majorEastAsia"/>
              </w:rPr>
              <w:t>。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20F38">
            <w:pPr>
              <w:pStyle w:val="14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98E9C5A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0BBD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7602B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15127">
            <w:pPr>
              <w:pStyle w:val="14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日本的</w:t>
            </w:r>
            <w:r>
              <w:rPr>
                <w:rFonts w:hint="eastAsia" w:asciiTheme="majorEastAsia" w:hAnsiTheme="majorEastAsia" w:eastAsiaTheme="majorEastAsia"/>
              </w:rPr>
              <w:t>历史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17432">
            <w:pPr>
              <w:pStyle w:val="14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系统了解</w:t>
            </w:r>
            <w:r>
              <w:rPr>
                <w:rFonts w:hint="eastAsia" w:asciiTheme="majorEastAsia" w:hAnsiTheme="majorEastAsia" w:eastAsiaTheme="majorEastAsia"/>
              </w:rPr>
              <w:t>日本历史的发展演变过程。</w:t>
            </w:r>
            <w:r>
              <w:rPr>
                <w:rFonts w:asciiTheme="majorEastAsia" w:hAnsiTheme="majorEastAsia" w:eastAsiaTheme="majorEastAsia"/>
              </w:rPr>
              <w:t>在讲解日本的政治结构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内阁选举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天皇制度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外交军事政策等专业性较强的内容的基础上，引导学生学习和思考日本的战后经济复兴，产业结构的变化，贸易结构与贸易摩擦，泡沫经济的产生与崩溃，限制放宽与企业重组等。</w:t>
            </w: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ADAE5">
            <w:pPr>
              <w:pStyle w:val="14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8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CC6EA4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7879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3B475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EEC68">
            <w:pPr>
              <w:pStyle w:val="14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日本文化</w:t>
            </w:r>
            <w:r>
              <w:rPr>
                <w:rFonts w:hint="eastAsia" w:asciiTheme="majorEastAsia" w:hAnsiTheme="majorEastAsia" w:eastAsiaTheme="majorEastAsia"/>
                <w:bCs/>
              </w:rPr>
              <w:t>艺术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72D7A">
            <w:pPr>
              <w:pStyle w:val="14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了解日本各个时期的文学作品、文学种类、传统工艺、歌舞伎、日本舞蹈等传统艺术。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D96C38">
            <w:pPr>
              <w:pStyle w:val="14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0195FB2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33F21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3CF7A">
            <w:pPr>
              <w:pStyle w:val="14"/>
              <w:rPr>
                <w:rFonts w:eastAsia="MS Mincho"/>
                <w:lang w:eastAsia="ja-JP"/>
              </w:rPr>
            </w:pPr>
            <w:r>
              <w:rPr>
                <w:rFonts w:hint="eastAsia" w:eastAsia="MS Mincho"/>
                <w:lang w:eastAsia="ja-JP"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B2701">
            <w:pPr>
              <w:pStyle w:val="14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日本社会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4273B">
            <w:pPr>
              <w:pStyle w:val="14"/>
              <w:jc w:val="left"/>
              <w:rPr>
                <w:rFonts w:hint="eastAsia"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系统了解日本的传统节日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饮食生活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教育娱乐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生活习惯风俗</w:t>
            </w:r>
            <w:r>
              <w:rPr>
                <w:rFonts w:hint="eastAsia" w:asciiTheme="majorEastAsia" w:hAnsiTheme="majorEastAsia" w:eastAsiaTheme="majorEastAsia"/>
              </w:rPr>
              <w:t>、</w:t>
            </w:r>
            <w:r>
              <w:rPr>
                <w:rFonts w:asciiTheme="majorEastAsia" w:hAnsiTheme="majorEastAsia" w:eastAsiaTheme="majorEastAsia"/>
              </w:rPr>
              <w:t>交通状况等。运用所学知识较深入地理解社交礼节以及基本的风俗习惯</w:t>
            </w:r>
            <w:r>
              <w:rPr>
                <w:rFonts w:hint="eastAsia" w:asciiTheme="majorEastAsia" w:hAnsiTheme="majorEastAsia" w:eastAsiaTheme="majorEastAsia"/>
              </w:rPr>
              <w:t>。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41E26A">
            <w:pPr>
              <w:pStyle w:val="14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497F07F">
            <w:pPr>
              <w:pStyle w:val="14"/>
            </w:pPr>
            <w:r>
              <w:rPr>
                <w:rFonts w:hint="eastAsia"/>
              </w:rPr>
              <w:t>④</w:t>
            </w:r>
          </w:p>
        </w:tc>
      </w:tr>
      <w:tr w14:paraId="1A62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2127D6B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4A6079A1">
      <w:pPr>
        <w:pStyle w:val="16"/>
        <w:spacing w:before="326" w:beforeLines="100" w:line="360" w:lineRule="auto"/>
        <w:ind w:firstLine="140" w:firstLineChars="50"/>
        <w:rPr>
          <w:rFonts w:hint="eastAsia" w:ascii="黑体" w:hAnsi="宋体"/>
        </w:rPr>
      </w:pPr>
      <w:bookmarkStart w:id="2" w:name="OLE_LINK2"/>
      <w:bookmarkStart w:id="3" w:name="OLE_LINK1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7835397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eastAsia="MS Mincho"/>
              </w:rPr>
              <w:t>L</w:t>
            </w:r>
            <w:r>
              <w:rPr>
                <w:rFonts w:eastAsia="MS Mincho"/>
              </w:rPr>
              <w:t>O1</w:t>
            </w:r>
            <w:r>
              <w:rPr>
                <w:rFonts w:hint="eastAsia" w:eastAsia="MS Mincho"/>
              </w:rPr>
              <w:t>①</w:t>
            </w:r>
            <w:r>
              <w:rPr>
                <w:bCs/>
              </w:rPr>
              <w:t>爱党爱国，坚决拥护党的领导，热爱祖国的大好河山、悠久历史、灿烂文化，自觉维护民族利益和国家尊严。</w:t>
            </w:r>
          </w:p>
          <w:p w14:paraId="25956C08">
            <w:pPr>
              <w:pStyle w:val="14"/>
              <w:widowControl w:val="0"/>
              <w:adjustRightInd w:val="0"/>
              <w:snapToGrid w:val="0"/>
              <w:jc w:val="left"/>
              <w:rPr>
                <w:rFonts w:hint="eastAsia" w:asciiTheme="minorEastAsia" w:hAnsiTheme="minorEastAsia" w:eastAsiaTheme="minorEastAsia"/>
                <w:b/>
                <w:bCs/>
              </w:rPr>
            </w:pPr>
          </w:p>
          <w:p w14:paraId="7FDE3969">
            <w:pPr>
              <w:pStyle w:val="14"/>
              <w:widowControl w:val="0"/>
              <w:adjustRightInd w:val="0"/>
              <w:snapToGrid w:val="0"/>
              <w:jc w:val="left"/>
              <w:rPr>
                <w:rStyle w:val="10"/>
                <w:rFonts w:hint="eastAsia" w:eastAsia="MS Mincho" w:asciiTheme="minorEastAsia" w:hAnsiTheme="minorEastAsia"/>
                <w:b w:val="0"/>
                <w:bCs w:val="0"/>
                <w:spacing w:val="15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/>
                <w:spacing w:val="15"/>
                <w:shd w:val="clear" w:color="auto" w:fill="FFFFFF"/>
              </w:rPr>
              <w:t>在中日文化的比较学习中，</w:t>
            </w:r>
            <w:r>
              <w:rPr>
                <w:rStyle w:val="10"/>
                <w:rFonts w:hint="eastAsia" w:asciiTheme="minorEastAsia" w:hAnsiTheme="minorEastAsia" w:eastAsiaTheme="minorEastAsia"/>
                <w:b w:val="0"/>
                <w:bCs w:val="0"/>
                <w:spacing w:val="15"/>
                <w:shd w:val="clear" w:color="auto" w:fill="FFFFFF"/>
              </w:rPr>
              <w:t>增强文化自信与民族自豪感。</w:t>
            </w:r>
          </w:p>
          <w:p w14:paraId="5A1D022B">
            <w:pPr>
              <w:pStyle w:val="14"/>
              <w:widowControl w:val="0"/>
              <w:adjustRightInd w:val="0"/>
              <w:snapToGrid w:val="0"/>
              <w:jc w:val="left"/>
              <w:rPr>
                <w:rFonts w:eastAsia="MS Mincho"/>
                <w:b/>
                <w:bCs/>
                <w:spacing w:val="15"/>
                <w:shd w:val="clear" w:color="auto" w:fill="FFFFFF"/>
              </w:rPr>
            </w:pPr>
          </w:p>
        </w:tc>
      </w:tr>
    </w:tbl>
    <w:p w14:paraId="13F3A459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3"/>
      <w:bookmarkStart w:id="5" w:name="OLE_LINK4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706"/>
      </w:tblGrid>
      <w:tr w14:paraId="4D29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07AA7A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8240BA6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DFC742A">
            <w:pPr>
              <w:pStyle w:val="16"/>
              <w:widowControl w:val="0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60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D04D342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82F72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AA2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2CEA653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738C857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72218CF5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B0A7718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612" w:type="dxa"/>
            <w:vAlign w:val="center"/>
          </w:tcPr>
          <w:p w14:paraId="5F7EB418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12" w:type="dxa"/>
            <w:vAlign w:val="center"/>
          </w:tcPr>
          <w:p w14:paraId="1ACFDF5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612" w:type="dxa"/>
            <w:vAlign w:val="center"/>
          </w:tcPr>
          <w:p w14:paraId="33B74E7E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612" w:type="dxa"/>
            <w:vAlign w:val="center"/>
          </w:tcPr>
          <w:p w14:paraId="186A8CA5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="黑体" w:hAnsi="黑体" w:eastAsia="MS Mincho"/>
                <w:bCs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62E91C4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</w:tr>
      <w:tr w14:paraId="3EFB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98606A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bookmarkStart w:id="6" w:name="_Hlk239638854"/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BA31A6">
            <w:pPr>
              <w:pStyle w:val="14"/>
              <w:widowControl w:val="0"/>
              <w:rPr>
                <w:rFonts w:eastAsia="MS Mincho" w:cs="Times New Roman"/>
                <w:lang w:eastAsia="ja-JP"/>
              </w:rPr>
            </w:pPr>
            <w:r>
              <w:rPr>
                <w:rFonts w:eastAsia="MS Mincho" w:cs="Times New Roman"/>
                <w:lang w:eastAsia="ja-JP"/>
              </w:rPr>
              <w:t>15％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302F7EF4">
            <w:pPr>
              <w:pStyle w:val="14"/>
              <w:widowControl w:val="0"/>
            </w:pPr>
            <w:r>
              <w:rPr>
                <w:rFonts w:hint="eastAsia"/>
              </w:rPr>
              <w:t>随堂测试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4F71567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60</w:t>
            </w:r>
          </w:p>
        </w:tc>
        <w:tc>
          <w:tcPr>
            <w:tcW w:w="612" w:type="dxa"/>
            <w:vAlign w:val="center"/>
          </w:tcPr>
          <w:p w14:paraId="7AC21C0D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20</w:t>
            </w:r>
          </w:p>
        </w:tc>
        <w:tc>
          <w:tcPr>
            <w:tcW w:w="612" w:type="dxa"/>
            <w:vAlign w:val="center"/>
          </w:tcPr>
          <w:p w14:paraId="430F863F">
            <w:pPr>
              <w:pStyle w:val="14"/>
              <w:widowControl w:val="0"/>
              <w:rPr>
                <w:rFonts w:eastAsiaTheme="minorEastAsia"/>
              </w:rPr>
            </w:pPr>
          </w:p>
        </w:tc>
        <w:tc>
          <w:tcPr>
            <w:tcW w:w="612" w:type="dxa"/>
            <w:vAlign w:val="center"/>
          </w:tcPr>
          <w:p w14:paraId="459DE9AA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61A033C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6D4C29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DFA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EF76E7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5561B62">
            <w:pPr>
              <w:pStyle w:val="14"/>
              <w:widowControl w:val="0"/>
            </w:pPr>
            <w:r>
              <w:rPr>
                <w:rFonts w:hint="eastAsia" w:eastAsia="MS Mincho" w:cs="Times New Roman"/>
                <w:lang w:eastAsia="ja-JP"/>
              </w:rPr>
              <w:t>1</w:t>
            </w:r>
            <w:r>
              <w:rPr>
                <w:rFonts w:eastAsia="MS Mincho" w:cs="Times New Roman"/>
                <w:lang w:eastAsia="ja-JP"/>
              </w:rPr>
              <w:t>0％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36A92CAE">
            <w:pPr>
              <w:pStyle w:val="14"/>
              <w:widowControl w:val="0"/>
            </w:pPr>
            <w:r>
              <w:rPr>
                <w:rFonts w:hint="eastAsia"/>
              </w:rPr>
              <w:t>随堂测试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E63E94F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60</w:t>
            </w:r>
          </w:p>
        </w:tc>
        <w:tc>
          <w:tcPr>
            <w:tcW w:w="612" w:type="dxa"/>
            <w:vAlign w:val="center"/>
          </w:tcPr>
          <w:p w14:paraId="3C7BBD66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20</w:t>
            </w:r>
          </w:p>
        </w:tc>
        <w:tc>
          <w:tcPr>
            <w:tcW w:w="612" w:type="dxa"/>
            <w:vAlign w:val="center"/>
          </w:tcPr>
          <w:p w14:paraId="43654901">
            <w:pPr>
              <w:pStyle w:val="14"/>
              <w:widowControl w:val="0"/>
              <w:rPr>
                <w:rFonts w:eastAsiaTheme="minorEastAsia"/>
              </w:rPr>
            </w:pPr>
          </w:p>
        </w:tc>
        <w:tc>
          <w:tcPr>
            <w:tcW w:w="612" w:type="dxa"/>
            <w:vAlign w:val="center"/>
          </w:tcPr>
          <w:p w14:paraId="1FAE935E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10</w:t>
            </w:r>
          </w:p>
        </w:tc>
        <w:tc>
          <w:tcPr>
            <w:tcW w:w="612" w:type="dxa"/>
            <w:vAlign w:val="center"/>
          </w:tcPr>
          <w:p w14:paraId="07583520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6510D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2DA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5D9ABF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3AA5FAE4">
            <w:pPr>
              <w:pStyle w:val="14"/>
              <w:widowControl w:val="0"/>
            </w:pPr>
            <w:r>
              <w:rPr>
                <w:rFonts w:eastAsia="MS Mincho" w:cs="Times New Roman"/>
                <w:lang w:eastAsia="ja-JP"/>
              </w:rPr>
              <w:t>15％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60E4A998">
            <w:pPr>
              <w:pStyle w:val="14"/>
              <w:widowControl w:val="0"/>
            </w:pPr>
            <w:bookmarkStart w:id="7" w:name="OLE_LINK14"/>
            <w:r>
              <w:rPr>
                <w:rFonts w:hint="eastAsia" w:asciiTheme="majorEastAsia" w:hAnsiTheme="majorEastAsia" w:eastAsiaTheme="majorEastAsia"/>
                <w:bCs/>
                <w:szCs w:val="20"/>
              </w:rPr>
              <w:t>出勤+作业、讨论参与等课程表现</w:t>
            </w:r>
            <w:bookmarkEnd w:id="7"/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50F1107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40</w:t>
            </w:r>
          </w:p>
        </w:tc>
        <w:tc>
          <w:tcPr>
            <w:tcW w:w="612" w:type="dxa"/>
            <w:vAlign w:val="center"/>
          </w:tcPr>
          <w:p w14:paraId="7907A5AF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20</w:t>
            </w:r>
          </w:p>
        </w:tc>
        <w:tc>
          <w:tcPr>
            <w:tcW w:w="612" w:type="dxa"/>
            <w:vAlign w:val="center"/>
          </w:tcPr>
          <w:p w14:paraId="0C96DB77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20</w:t>
            </w:r>
          </w:p>
        </w:tc>
        <w:tc>
          <w:tcPr>
            <w:tcW w:w="612" w:type="dxa"/>
            <w:vAlign w:val="center"/>
          </w:tcPr>
          <w:p w14:paraId="126E2785">
            <w:pPr>
              <w:pStyle w:val="14"/>
              <w:widowControl w:val="0"/>
              <w:rPr>
                <w:rFonts w:eastAsia="MS Mincho"/>
                <w:lang w:eastAsia="ja-JP"/>
              </w:rPr>
            </w:pPr>
            <w:r>
              <w:rPr>
                <w:rFonts w:hint="eastAsia" w:eastAsiaTheme="minorEastAsia"/>
              </w:rPr>
              <w:t>1</w:t>
            </w:r>
            <w:r>
              <w:rPr>
                <w:rFonts w:hint="eastAsia" w:eastAsia="MS Mincho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26EED124">
            <w:pPr>
              <w:pStyle w:val="14"/>
              <w:widowControl w:val="0"/>
              <w:rPr>
                <w:rFonts w:eastAsia="MS Mincho"/>
                <w:lang w:eastAsia="ja-JP"/>
              </w:rPr>
            </w:pPr>
            <w:r>
              <w:rPr>
                <w:rFonts w:hint="eastAsia" w:eastAsiaTheme="minorEastAsia"/>
              </w:rPr>
              <w:t>1</w:t>
            </w:r>
            <w:r>
              <w:rPr>
                <w:rFonts w:hint="eastAsia" w:eastAsia="MS Mincho"/>
                <w:lang w:eastAsia="ja-JP"/>
              </w:rP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7667BBD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C6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2EE34E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14:paraId="3770FF54">
            <w:pPr>
              <w:pStyle w:val="14"/>
              <w:widowControl w:val="0"/>
            </w:pPr>
            <w:r>
              <w:rPr>
                <w:rFonts w:eastAsia="MS Mincho" w:cs="Times New Roman"/>
                <w:lang w:eastAsia="ja-JP"/>
              </w:rPr>
              <w:t>60％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06FEE5E">
            <w:pPr>
              <w:pStyle w:val="14"/>
              <w:widowControl w:val="0"/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期末随堂考查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600F008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60</w:t>
            </w:r>
          </w:p>
        </w:tc>
        <w:tc>
          <w:tcPr>
            <w:tcW w:w="612" w:type="dxa"/>
            <w:vAlign w:val="center"/>
          </w:tcPr>
          <w:p w14:paraId="103C36DB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30</w:t>
            </w:r>
          </w:p>
        </w:tc>
        <w:tc>
          <w:tcPr>
            <w:tcW w:w="612" w:type="dxa"/>
            <w:vAlign w:val="center"/>
          </w:tcPr>
          <w:p w14:paraId="04FFF8D5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0</w:t>
            </w:r>
          </w:p>
        </w:tc>
        <w:tc>
          <w:tcPr>
            <w:tcW w:w="612" w:type="dxa"/>
            <w:vAlign w:val="center"/>
          </w:tcPr>
          <w:p w14:paraId="6AF9C982">
            <w:pPr>
              <w:pStyle w:val="14"/>
              <w:widowControl w:val="0"/>
              <w:rPr>
                <w:rFonts w:eastAsia="MS Mincho"/>
                <w:lang w:eastAsia="ja-JP"/>
              </w:rPr>
            </w:pPr>
            <w:r>
              <w:rPr>
                <w:rFonts w:hint="eastAsia" w:eastAsia="MS Mincho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0BB48108">
            <w:pPr>
              <w:pStyle w:val="14"/>
              <w:widowControl w:val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4F463E7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bookmarkEnd w:id="6"/>
    </w:tbl>
    <w:p w14:paraId="40C8A8B5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2F2B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1F59971">
            <w:pPr>
              <w:pStyle w:val="14"/>
              <w:widowControl w:val="0"/>
              <w:jc w:val="left"/>
              <w:rPr>
                <w:rFonts w:hint="eastAsia" w:ascii="仿宋" w:hAnsi="仿宋" w:eastAsia="仿宋" w:cs="仿宋"/>
              </w:rPr>
            </w:pPr>
          </w:p>
          <w:p w14:paraId="5923846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73244EDF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509743C7">
      <w:pPr>
        <w:pStyle w:val="16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22371"/>
    <w:rsid w:val="000263B4"/>
    <w:rsid w:val="00033082"/>
    <w:rsid w:val="00044088"/>
    <w:rsid w:val="00053590"/>
    <w:rsid w:val="0006001D"/>
    <w:rsid w:val="00066041"/>
    <w:rsid w:val="000733D5"/>
    <w:rsid w:val="00076794"/>
    <w:rsid w:val="0008122A"/>
    <w:rsid w:val="00082386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0E16CB"/>
    <w:rsid w:val="00100633"/>
    <w:rsid w:val="001039D5"/>
    <w:rsid w:val="001055BA"/>
    <w:rsid w:val="001072BC"/>
    <w:rsid w:val="00114BD6"/>
    <w:rsid w:val="00114FAB"/>
    <w:rsid w:val="00130F6D"/>
    <w:rsid w:val="00133554"/>
    <w:rsid w:val="00136781"/>
    <w:rsid w:val="00144082"/>
    <w:rsid w:val="0016381F"/>
    <w:rsid w:val="00163A48"/>
    <w:rsid w:val="00164E36"/>
    <w:rsid w:val="001678A2"/>
    <w:rsid w:val="00183AA1"/>
    <w:rsid w:val="0018767C"/>
    <w:rsid w:val="00191D88"/>
    <w:rsid w:val="001A135C"/>
    <w:rsid w:val="001B0D49"/>
    <w:rsid w:val="001B420E"/>
    <w:rsid w:val="001B546F"/>
    <w:rsid w:val="001B7EBD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1F46"/>
    <w:rsid w:val="00233F15"/>
    <w:rsid w:val="002420F1"/>
    <w:rsid w:val="00253AC8"/>
    <w:rsid w:val="00254F02"/>
    <w:rsid w:val="00256B39"/>
    <w:rsid w:val="0026033C"/>
    <w:rsid w:val="00266812"/>
    <w:rsid w:val="00266D28"/>
    <w:rsid w:val="0027339A"/>
    <w:rsid w:val="0027414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34DA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2F7248"/>
    <w:rsid w:val="00305F23"/>
    <w:rsid w:val="00313BBA"/>
    <w:rsid w:val="00317E29"/>
    <w:rsid w:val="00321515"/>
    <w:rsid w:val="00324083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3BD5"/>
    <w:rsid w:val="003679B9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038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27299"/>
    <w:rsid w:val="00431829"/>
    <w:rsid w:val="004343A2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65EA"/>
    <w:rsid w:val="00487A46"/>
    <w:rsid w:val="00493504"/>
    <w:rsid w:val="00494579"/>
    <w:rsid w:val="00497334"/>
    <w:rsid w:val="004A4645"/>
    <w:rsid w:val="004A6F3A"/>
    <w:rsid w:val="004B2F94"/>
    <w:rsid w:val="004B408D"/>
    <w:rsid w:val="004B6F68"/>
    <w:rsid w:val="004B73F7"/>
    <w:rsid w:val="004D0C20"/>
    <w:rsid w:val="004D1E51"/>
    <w:rsid w:val="004D4FB3"/>
    <w:rsid w:val="004D75A6"/>
    <w:rsid w:val="004E3456"/>
    <w:rsid w:val="004F0F72"/>
    <w:rsid w:val="004F30F4"/>
    <w:rsid w:val="004F3DF0"/>
    <w:rsid w:val="005074E1"/>
    <w:rsid w:val="00511BA7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4CF"/>
    <w:rsid w:val="005B2B6D"/>
    <w:rsid w:val="005B4B4E"/>
    <w:rsid w:val="005C3A76"/>
    <w:rsid w:val="005D5B6F"/>
    <w:rsid w:val="005E38A5"/>
    <w:rsid w:val="005F5185"/>
    <w:rsid w:val="0062115C"/>
    <w:rsid w:val="00622315"/>
    <w:rsid w:val="0062265B"/>
    <w:rsid w:val="00623F13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539E0"/>
    <w:rsid w:val="0066595A"/>
    <w:rsid w:val="00666206"/>
    <w:rsid w:val="00671821"/>
    <w:rsid w:val="00672788"/>
    <w:rsid w:val="00676183"/>
    <w:rsid w:val="00680DA3"/>
    <w:rsid w:val="0068377F"/>
    <w:rsid w:val="00684831"/>
    <w:rsid w:val="00691B24"/>
    <w:rsid w:val="00695B93"/>
    <w:rsid w:val="00697C16"/>
    <w:rsid w:val="006A4277"/>
    <w:rsid w:val="006A5A89"/>
    <w:rsid w:val="006B3BB9"/>
    <w:rsid w:val="006B48AC"/>
    <w:rsid w:val="006B5977"/>
    <w:rsid w:val="006B6BF1"/>
    <w:rsid w:val="006D1B59"/>
    <w:rsid w:val="006D2F9C"/>
    <w:rsid w:val="006D4351"/>
    <w:rsid w:val="006D5424"/>
    <w:rsid w:val="006E3330"/>
    <w:rsid w:val="006E5CA9"/>
    <w:rsid w:val="006E5E98"/>
    <w:rsid w:val="006E7A37"/>
    <w:rsid w:val="006F3151"/>
    <w:rsid w:val="007011CA"/>
    <w:rsid w:val="00702E8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0483"/>
    <w:rsid w:val="007428DF"/>
    <w:rsid w:val="00742BD1"/>
    <w:rsid w:val="00742E7A"/>
    <w:rsid w:val="0074424F"/>
    <w:rsid w:val="0074643C"/>
    <w:rsid w:val="00764FD9"/>
    <w:rsid w:val="00773070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7D4"/>
    <w:rsid w:val="007C794A"/>
    <w:rsid w:val="007D2A16"/>
    <w:rsid w:val="007D5326"/>
    <w:rsid w:val="007D5A33"/>
    <w:rsid w:val="007E4F3A"/>
    <w:rsid w:val="007E620F"/>
    <w:rsid w:val="007E663C"/>
    <w:rsid w:val="007E7795"/>
    <w:rsid w:val="008003B0"/>
    <w:rsid w:val="0080066B"/>
    <w:rsid w:val="00803578"/>
    <w:rsid w:val="00815B8D"/>
    <w:rsid w:val="00815B8E"/>
    <w:rsid w:val="00816D99"/>
    <w:rsid w:val="0082140B"/>
    <w:rsid w:val="0082324C"/>
    <w:rsid w:val="00823D71"/>
    <w:rsid w:val="008245AF"/>
    <w:rsid w:val="008256B9"/>
    <w:rsid w:val="008267C6"/>
    <w:rsid w:val="00833A37"/>
    <w:rsid w:val="0083705D"/>
    <w:rsid w:val="0084242F"/>
    <w:rsid w:val="00845795"/>
    <w:rsid w:val="00847437"/>
    <w:rsid w:val="00847B69"/>
    <w:rsid w:val="00882E15"/>
    <w:rsid w:val="00883C73"/>
    <w:rsid w:val="008901A2"/>
    <w:rsid w:val="0089785C"/>
    <w:rsid w:val="008A08B0"/>
    <w:rsid w:val="008B0385"/>
    <w:rsid w:val="008B1082"/>
    <w:rsid w:val="008B188E"/>
    <w:rsid w:val="008B230F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2A8E"/>
    <w:rsid w:val="008E7AD1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454B6"/>
    <w:rsid w:val="009656CC"/>
    <w:rsid w:val="00965AD9"/>
    <w:rsid w:val="009707CF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34A1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303D"/>
    <w:rsid w:val="00A16159"/>
    <w:rsid w:val="00A161E6"/>
    <w:rsid w:val="00A17496"/>
    <w:rsid w:val="00A17885"/>
    <w:rsid w:val="00A2337D"/>
    <w:rsid w:val="00A25A31"/>
    <w:rsid w:val="00A31BBE"/>
    <w:rsid w:val="00A31D34"/>
    <w:rsid w:val="00A333EF"/>
    <w:rsid w:val="00A33F85"/>
    <w:rsid w:val="00A35181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0DA1"/>
    <w:rsid w:val="00AC1479"/>
    <w:rsid w:val="00AC2AAC"/>
    <w:rsid w:val="00AC40F1"/>
    <w:rsid w:val="00AC4C45"/>
    <w:rsid w:val="00AC798D"/>
    <w:rsid w:val="00AD1085"/>
    <w:rsid w:val="00AD5B40"/>
    <w:rsid w:val="00AF289F"/>
    <w:rsid w:val="00AF30B9"/>
    <w:rsid w:val="00AF43DF"/>
    <w:rsid w:val="00AF67A4"/>
    <w:rsid w:val="00AF741B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18F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8786A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E7860"/>
    <w:rsid w:val="00CF096B"/>
    <w:rsid w:val="00CF10F7"/>
    <w:rsid w:val="00CF5EE3"/>
    <w:rsid w:val="00CF691F"/>
    <w:rsid w:val="00D00D99"/>
    <w:rsid w:val="00D013A4"/>
    <w:rsid w:val="00D026DC"/>
    <w:rsid w:val="00D15595"/>
    <w:rsid w:val="00D2568D"/>
    <w:rsid w:val="00D343A8"/>
    <w:rsid w:val="00D34FC1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30DF"/>
    <w:rsid w:val="00DF4166"/>
    <w:rsid w:val="00E000F4"/>
    <w:rsid w:val="00E01231"/>
    <w:rsid w:val="00E04279"/>
    <w:rsid w:val="00E11393"/>
    <w:rsid w:val="00E125D9"/>
    <w:rsid w:val="00E15EA9"/>
    <w:rsid w:val="00E16D30"/>
    <w:rsid w:val="00E31E69"/>
    <w:rsid w:val="00E33169"/>
    <w:rsid w:val="00E34A7B"/>
    <w:rsid w:val="00E40973"/>
    <w:rsid w:val="00E4215B"/>
    <w:rsid w:val="00E440D2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21B8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076E"/>
    <w:rsid w:val="00ED4C3A"/>
    <w:rsid w:val="00ED7EAD"/>
    <w:rsid w:val="00EE1C85"/>
    <w:rsid w:val="00EE4847"/>
    <w:rsid w:val="00EF0CA4"/>
    <w:rsid w:val="00EF21D9"/>
    <w:rsid w:val="00EF2A94"/>
    <w:rsid w:val="00EF32FB"/>
    <w:rsid w:val="00EF44B1"/>
    <w:rsid w:val="00EF4865"/>
    <w:rsid w:val="00EF5954"/>
    <w:rsid w:val="00EF5C7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825E0"/>
    <w:rsid w:val="00F916A9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E446182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2434</Words>
  <Characters>2557</Characters>
  <Lines>224</Lines>
  <Paragraphs>277</Paragraphs>
  <TotalTime>195</TotalTime>
  <ScaleCrop>false</ScaleCrop>
  <LinksUpToDate>false</LinksUpToDate>
  <CharactersWithSpaces>2577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2023-12-01T09:36:00Z</dcterms:created>
  <dc:creator>juvg</dc:creator>
  <cp:lastModifiedBy>映溪</cp:lastModifiedBy>
  <cp:lastPrinted>2023-11-21T00:52:00Z</cp:lastPrinted>
  <dcterms:modified xsi:type="dcterms:W3CDTF">2026-09-13T04:18:03Z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eyJoZGlkIjoiMGU4ZGE3ZTlkNmMxZWJkOTg5ZTliNDI1OWVkOTMxZjUiLCJ1c2VySWQiOiIzNTkxOTE2NTgifQ==</vt:lpwstr>
  </property>
  <property fmtid="{D5CDD505-2E9C-101B-9397-08002B2CF9AE}" pid="4" name="ICV">
    <vt:lpwstr>A8FA6037A9394A4EAF6C8FF8B4991FCC_12</vt:lpwstr>
  </property>
</Properties>
</file>