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1C922" w14:textId="77777777" w:rsidR="00977CD5" w:rsidRDefault="00A6225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【中日文化对比】</w:t>
      </w:r>
    </w:p>
    <w:p w14:paraId="4E0DF70A" w14:textId="77777777" w:rsidR="00977CD5" w:rsidRDefault="00A6225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Cultural comparison between China and Japan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8CB24BC" w14:textId="3D5BEDF9" w:rsidR="00977CD5" w:rsidRDefault="00A62251" w:rsidP="0001026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E0446F">
        <w:rPr>
          <w:rFonts w:ascii="黑体" w:eastAsia="黑体" w:hAnsi="宋体"/>
          <w:sz w:val="24"/>
        </w:rPr>
        <w:t>基本信息</w:t>
      </w:r>
    </w:p>
    <w:p w14:paraId="744CFB90" w14:textId="0664AE80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 w:hint="eastAsia"/>
          <w:color w:val="000000"/>
          <w:sz w:val="20"/>
          <w:szCs w:val="20"/>
          <w:lang w:eastAsia="ja-JP"/>
        </w:rPr>
        <w:t>2020</w:t>
      </w:r>
      <w:r w:rsidR="00802345">
        <w:rPr>
          <w:rFonts w:asciiTheme="minorEastAsia" w:eastAsiaTheme="minorEastAsia" w:hAnsiTheme="minorEastAsia" w:hint="eastAsia"/>
          <w:color w:val="000000"/>
          <w:sz w:val="20"/>
          <w:szCs w:val="20"/>
        </w:rPr>
        <w:t>053</w:t>
      </w:r>
      <w:r>
        <w:rPr>
          <w:color w:val="000000"/>
          <w:sz w:val="20"/>
          <w:szCs w:val="20"/>
        </w:rPr>
        <w:t>】</w:t>
      </w:r>
    </w:p>
    <w:p w14:paraId="485BB727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018E261E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 w14:paraId="4559034C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院定学科知识必修课程</w:t>
      </w:r>
      <w:r>
        <w:rPr>
          <w:color w:val="000000"/>
          <w:sz w:val="20"/>
          <w:szCs w:val="20"/>
        </w:rPr>
        <w:t>】</w:t>
      </w:r>
    </w:p>
    <w:p w14:paraId="02E04F82" w14:textId="77777777" w:rsidR="00977CD5" w:rsidRDefault="00A6225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8E0F66">
        <w:rPr>
          <w:rFonts w:hint="eastAsia"/>
          <w:bCs/>
          <w:color w:val="000000"/>
          <w:sz w:val="20"/>
          <w:szCs w:val="20"/>
        </w:rPr>
        <w:t>外国语学院日语系</w:t>
      </w:r>
    </w:p>
    <w:p w14:paraId="7256E572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0AAD419A" w14:textId="77777777" w:rsidR="00977CD5" w:rsidRDefault="00A6225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《日本文化概论》韩立红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南开大学出版社</w:t>
      </w:r>
      <w:r>
        <w:rPr>
          <w:rFonts w:hint="eastAsia"/>
          <w:color w:val="000000"/>
          <w:sz w:val="20"/>
          <w:szCs w:val="20"/>
        </w:rPr>
        <w:t xml:space="preserve"> ISBN978-7-310-02910-7</w:t>
      </w:r>
      <w:r>
        <w:rPr>
          <w:color w:val="000000"/>
          <w:sz w:val="20"/>
          <w:szCs w:val="20"/>
        </w:rPr>
        <w:t>】</w:t>
      </w:r>
    </w:p>
    <w:p w14:paraId="236C9AD1" w14:textId="49849649" w:rsidR="00C606C4" w:rsidRPr="00C606C4" w:rsidRDefault="00C606C4" w:rsidP="00C606C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《职场日本语：商务礼仪篇》</w:t>
      </w:r>
      <w:r>
        <w:t>釜渕优子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 xml:space="preserve"> ISBN978-7-5327-6674-1</w:t>
      </w:r>
      <w:r>
        <w:rPr>
          <w:color w:val="000000"/>
          <w:sz w:val="20"/>
          <w:szCs w:val="20"/>
        </w:rPr>
        <w:t>】</w:t>
      </w:r>
    </w:p>
    <w:p w14:paraId="33BA6CD0" w14:textId="15949E5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 w:rsidR="00C606C4">
        <w:rPr>
          <w:rFonts w:hint="eastAsia"/>
          <w:color w:val="000000"/>
          <w:sz w:val="20"/>
          <w:szCs w:val="20"/>
        </w:rPr>
        <w:t>：</w:t>
      </w:r>
    </w:p>
    <w:p w14:paraId="11ED466D" w14:textId="7777777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《日本人与中国人》陈舜臣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广西师范大学出版社</w:t>
      </w:r>
      <w:r>
        <w:rPr>
          <w:rFonts w:hint="eastAsia"/>
          <w:color w:val="000000"/>
          <w:sz w:val="20"/>
          <w:szCs w:val="20"/>
        </w:rPr>
        <w:t xml:space="preserve"> ISBNISBN978-7-5</w:t>
      </w:r>
      <w:r>
        <w:rPr>
          <w:rFonts w:eastAsia="MS Mincho"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33-7903-3</w:t>
      </w:r>
    </w:p>
    <w:p w14:paraId="56B3756D" w14:textId="7777777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proofErr w:type="gramStart"/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MS Mincho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14:paraId="3DACA86B" w14:textId="107DE37B" w:rsidR="00977CD5" w:rsidRDefault="00A62251" w:rsidP="00C606C4">
      <w:pPr>
        <w:suppressAutoHyphens/>
        <w:snapToGrid w:val="0"/>
        <w:spacing w:line="288" w:lineRule="auto"/>
        <w:ind w:leftChars="196" w:left="613" w:hangingChars="100" w:hanging="201"/>
        <w:contextualSpacing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C606C4" w:rsidRPr="00C606C4">
        <w:rPr>
          <w:color w:val="000000"/>
          <w:sz w:val="20"/>
          <w:szCs w:val="20"/>
        </w:rPr>
        <w:t>https://elearning.gench.edu.cn:8443/webapps/discussionboard/do/conference?toggle_mode=edit&amp;action=list_forums&amp;course_id=_28043_1&amp;nav=discussion_board_entry&amp;mode=cpview</w:t>
      </w:r>
    </w:p>
    <w:p w14:paraId="23C5F833" w14:textId="77777777" w:rsidR="00977CD5" w:rsidRDefault="00A6225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7CCF8282" w14:textId="796010C4" w:rsidR="00977CD5" w:rsidRDefault="00A62251" w:rsidP="0001026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FCEA818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</w:p>
    <w:p w14:paraId="761365BA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</w:t>
      </w:r>
      <w:proofErr w:type="gramStart"/>
      <w:r>
        <w:rPr>
          <w:rFonts w:hint="eastAsia"/>
          <w:color w:val="000000"/>
          <w:sz w:val="20"/>
          <w:szCs w:val="20"/>
        </w:rPr>
        <w:t>作出</w:t>
      </w:r>
      <w:proofErr w:type="gramEnd"/>
      <w:r>
        <w:rPr>
          <w:rFonts w:hint="eastAsia"/>
          <w:color w:val="000000"/>
          <w:sz w:val="20"/>
          <w:szCs w:val="20"/>
        </w:rPr>
        <w:t>了一些比较，使学习日语的学生能够了解中日文化的区别，对语言学习有一定的帮助。</w:t>
      </w:r>
    </w:p>
    <w:p w14:paraId="61327592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 w14:paraId="67D55C8B" w14:textId="6A92B49B" w:rsidR="00977CD5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7F4C4005" w14:textId="77777777" w:rsidR="00977CD5" w:rsidRPr="008E0F66" w:rsidRDefault="00A62251" w:rsidP="008E0F66">
      <w:pPr>
        <w:snapToGrid w:val="0"/>
        <w:spacing w:line="288" w:lineRule="auto"/>
        <w:ind w:firstLineChars="200" w:firstLine="400"/>
        <w:rPr>
          <w:rFonts w:eastAsia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建议日语专业本科三年级学生学习本课程</w:t>
      </w:r>
      <w:r>
        <w:rPr>
          <w:color w:val="000000"/>
          <w:sz w:val="20"/>
          <w:szCs w:val="20"/>
        </w:rPr>
        <w:t>。</w:t>
      </w:r>
    </w:p>
    <w:p w14:paraId="2B4105DD" w14:textId="77777777" w:rsidR="00F931C7" w:rsidRPr="00BF1818" w:rsidRDefault="00A62251" w:rsidP="0001026A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color w:val="FF0000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 w:rsidR="00F931C7">
        <w:rPr>
          <w:rFonts w:ascii="黑体" w:eastAsia="黑体" w:hAnsi="宋体"/>
          <w:sz w:val="24"/>
        </w:rPr>
        <w:t>课程与</w:t>
      </w:r>
      <w:r w:rsidR="00F931C7">
        <w:rPr>
          <w:rFonts w:ascii="黑体" w:eastAsia="黑体" w:hAnsi="宋体" w:hint="eastAsia"/>
          <w:sz w:val="24"/>
        </w:rPr>
        <w:t>专业毕业要求</w:t>
      </w:r>
      <w:r w:rsidR="00F931C7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931C7" w14:paraId="261BFD68" w14:textId="77777777" w:rsidTr="001D65B5">
        <w:tc>
          <w:tcPr>
            <w:tcW w:w="6912" w:type="dxa"/>
            <w:gridSpan w:val="2"/>
          </w:tcPr>
          <w:p w14:paraId="788AC779" w14:textId="77777777" w:rsidR="00F931C7" w:rsidRDefault="00F931C7" w:rsidP="001D65B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7F136523" w14:textId="77777777" w:rsidR="00F931C7" w:rsidRDefault="00F931C7" w:rsidP="001D65B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931C7" w14:paraId="21EE792E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1AD544D8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02BEBF94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6AC85194" w14:textId="77777777" w:rsidR="00F931C7" w:rsidRDefault="00F931C7" w:rsidP="001D65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9EFAE34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54AB9F2B" w14:textId="77777777" w:rsidR="00F931C7" w:rsidRDefault="00F931C7" w:rsidP="001D65B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061D12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20961D53" w14:textId="77777777" w:rsidR="00F931C7" w:rsidRDefault="00321920" w:rsidP="001D65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6346AFE3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3AFACB7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425BA3F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50AEF701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06076F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29D67F18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D6773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52A834FF" w14:textId="77777777" w:rsidR="00F931C7" w:rsidRDefault="00F931C7" w:rsidP="001D65B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931C7" w14:paraId="0DC8947A" w14:textId="77777777" w:rsidTr="001D65B5">
        <w:trPr>
          <w:trHeight w:val="126"/>
        </w:trPr>
        <w:tc>
          <w:tcPr>
            <w:tcW w:w="817" w:type="dxa"/>
            <w:vMerge w:val="restart"/>
            <w:vAlign w:val="center"/>
          </w:tcPr>
          <w:p w14:paraId="7457FD4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6E9C390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</w:t>
            </w: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7A43956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45033D63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62F4B501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D0D96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47312FCA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58629836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2856D31C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EDB25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2ADF6CE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2503227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597640D5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A216D4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6D52889F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076F04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29A0B558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59CD2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311F54D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F6E4B3F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2A3A9FE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26163F2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3E80D4B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B6307B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7549A200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D8CC6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2C26E66F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31127B4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512AE33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5AE388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3AD7C79A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10F31F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442CE62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98738A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2394084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47716C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3EFC88D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791AEEE8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194C2C2D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7BDD3EAB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41D7031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9F694A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E974275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62F6A812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71BA20D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0C8B396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542678D7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BA0630A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2B9A9DD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A54E9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11C5C843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AE5E591" w14:textId="77777777" w:rsidTr="001D65B5">
        <w:trPr>
          <w:trHeight w:val="105"/>
        </w:trPr>
        <w:tc>
          <w:tcPr>
            <w:tcW w:w="817" w:type="dxa"/>
            <w:vMerge w:val="restart"/>
            <w:vAlign w:val="center"/>
          </w:tcPr>
          <w:p w14:paraId="03047963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5DB17D1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7D18C90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79E9544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20A4D09B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E3977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4F374D55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218ED39" w14:textId="77777777" w:rsidTr="001D65B5">
        <w:trPr>
          <w:trHeight w:val="158"/>
        </w:trPr>
        <w:tc>
          <w:tcPr>
            <w:tcW w:w="817" w:type="dxa"/>
            <w:vMerge/>
            <w:vAlign w:val="center"/>
          </w:tcPr>
          <w:p w14:paraId="39D10DF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10D84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3544F933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5BD8DFAF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0151796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AC1CA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3ED3BBD0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816D25C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2A0A18E3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60698DE9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4C760E7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45B4049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4E91046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632D0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73C41DB1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7EC35A5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61FEC7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C071FE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3EE1FD68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89164E3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76DBA76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970846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3825433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5600DED" w14:textId="77777777" w:rsidTr="001D65B5">
        <w:trPr>
          <w:trHeight w:val="120"/>
        </w:trPr>
        <w:tc>
          <w:tcPr>
            <w:tcW w:w="817" w:type="dxa"/>
            <w:vMerge w:val="restart"/>
            <w:vAlign w:val="center"/>
          </w:tcPr>
          <w:p w14:paraId="4CD8174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1900FAB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559E4F96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2B178691" w14:textId="77777777" w:rsidTr="001D65B5">
        <w:trPr>
          <w:trHeight w:val="120"/>
        </w:trPr>
        <w:tc>
          <w:tcPr>
            <w:tcW w:w="817" w:type="dxa"/>
            <w:vMerge/>
            <w:vAlign w:val="center"/>
          </w:tcPr>
          <w:p w14:paraId="41030E2C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4375FE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10125A1B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D1B1717" w14:textId="77777777" w:rsidTr="001D65B5">
        <w:trPr>
          <w:trHeight w:val="120"/>
        </w:trPr>
        <w:tc>
          <w:tcPr>
            <w:tcW w:w="817" w:type="dxa"/>
            <w:vMerge/>
            <w:vAlign w:val="center"/>
          </w:tcPr>
          <w:p w14:paraId="40922A77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73DD24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71F7739C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31ADA33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5351AB1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7F1D741C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27FC3F73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430B4A0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08318B95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C4775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5F22545D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2EA1AC9D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323CB0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2FC4C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69BB5F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CDA7FC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0B67C6A0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3B957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33E17F39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DFBA166" w14:textId="77777777" w:rsidTr="001D65B5">
        <w:trPr>
          <w:trHeight w:val="105"/>
        </w:trPr>
        <w:tc>
          <w:tcPr>
            <w:tcW w:w="817" w:type="dxa"/>
            <w:vMerge w:val="restart"/>
            <w:vAlign w:val="center"/>
          </w:tcPr>
          <w:p w14:paraId="1563E4FC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3454515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21C06BF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9F048CE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696BB3BF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DBA39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7C1FC5B2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C224705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4225EC84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3EF4A16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DFA086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A0B433D" w14:textId="77777777" w:rsidR="00F931C7" w:rsidRPr="00B35D60" w:rsidRDefault="00F931C7" w:rsidP="0001026A">
      <w:pPr>
        <w:widowControl/>
        <w:spacing w:beforeLines="50" w:before="156" w:afterLines="50" w:after="156" w:line="288" w:lineRule="auto"/>
        <w:jc w:val="left"/>
        <w:rPr>
          <w:rFonts w:eastAsiaTheme="minorEastAsia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D1F4C62" w14:textId="05138A7F" w:rsidR="00F931C7" w:rsidRPr="00BF1818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Theme="minor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  <w:r>
        <w:rPr>
          <w:rFonts w:ascii="黑体" w:eastAsia="黑体" w:hAnsi="宋体"/>
          <w:sz w:val="24"/>
        </w:rPr>
        <w:t>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977CD5" w:rsidRPr="00E717C4" w14:paraId="7A88848F" w14:textId="77777777" w:rsidTr="00E717C4">
        <w:tc>
          <w:tcPr>
            <w:tcW w:w="535" w:type="dxa"/>
            <w:shd w:val="clear" w:color="auto" w:fill="auto"/>
            <w:vAlign w:val="center"/>
          </w:tcPr>
          <w:p w14:paraId="74C2218B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68DB872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课程预期</w:t>
            </w:r>
          </w:p>
          <w:p w14:paraId="15E9DD6F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7E0B401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highlight w:val="yellow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课程目标</w:t>
            </w:r>
          </w:p>
          <w:p w14:paraId="12666B8C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E38A3E3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教与</w:t>
            </w:r>
            <w:proofErr w:type="gramStart"/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DF426FC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977CD5" w:rsidRPr="00E717C4" w14:paraId="4152D78D" w14:textId="77777777" w:rsidTr="00E717C4">
        <w:tc>
          <w:tcPr>
            <w:tcW w:w="535" w:type="dxa"/>
            <w:shd w:val="clear" w:color="auto" w:fill="auto"/>
            <w:vAlign w:val="center"/>
          </w:tcPr>
          <w:p w14:paraId="62525B2E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80F005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984B068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制定目标，实施计划。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2704F4A" w14:textId="77777777" w:rsidR="00977CD5" w:rsidRPr="00E717C4" w:rsidRDefault="00A62251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讲解与讨论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07BEE" w14:textId="06B4CD4D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课堂检查</w:t>
            </w:r>
          </w:p>
          <w:p w14:paraId="299E84A1" w14:textId="5896F097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课堂提问</w:t>
            </w:r>
          </w:p>
        </w:tc>
      </w:tr>
      <w:tr w:rsidR="00E717C4" w:rsidRPr="00E717C4" w14:paraId="628EBD17" w14:textId="77777777" w:rsidTr="00E717C4">
        <w:tc>
          <w:tcPr>
            <w:tcW w:w="535" w:type="dxa"/>
            <w:vMerge w:val="restart"/>
            <w:shd w:val="clear" w:color="auto" w:fill="auto"/>
            <w:vAlign w:val="center"/>
          </w:tcPr>
          <w:p w14:paraId="22241C82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A0B4209" w14:textId="72DA324F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CF11B5A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8B31B7F" w14:textId="1EB909A1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通过实际例子探讨中日文化的异同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A6F6D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笔头作业</w:t>
            </w:r>
          </w:p>
          <w:p w14:paraId="4AB15495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5A329BC5" w14:textId="1006A383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E717C4" w:rsidRPr="00E717C4" w14:paraId="7161AEAC" w14:textId="77777777" w:rsidTr="00E717C4">
        <w:tc>
          <w:tcPr>
            <w:tcW w:w="535" w:type="dxa"/>
            <w:vMerge/>
            <w:shd w:val="clear" w:color="auto" w:fill="auto"/>
            <w:vAlign w:val="center"/>
          </w:tcPr>
          <w:p w14:paraId="18F9041C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41F571A" w14:textId="600FC3E8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15D4B5F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加强文化交际能力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3216DED" w14:textId="7EB3FB39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模拟场景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866A7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448304F3" w14:textId="78470BA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977CD5" w:rsidRPr="00E717C4" w14:paraId="7ACF2EAD" w14:textId="77777777" w:rsidTr="00E717C4">
        <w:tc>
          <w:tcPr>
            <w:tcW w:w="535" w:type="dxa"/>
            <w:vMerge w:val="restart"/>
            <w:shd w:val="clear" w:color="auto" w:fill="auto"/>
            <w:vAlign w:val="center"/>
          </w:tcPr>
          <w:p w14:paraId="2854D773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06CBD46" w14:textId="44BBC750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6A603DD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理解祖国优秀传统，增强爱国意识。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9EF2287" w14:textId="712B1679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了解不同的文化背景，清晰不同文化行为的原因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B9B1E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笔头作业</w:t>
            </w:r>
          </w:p>
          <w:p w14:paraId="04FAA7AB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160C8ECE" w14:textId="1EFEEF77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977CD5" w:rsidRPr="00E717C4" w14:paraId="027656A7" w14:textId="77777777" w:rsidTr="00E717C4">
        <w:tc>
          <w:tcPr>
            <w:tcW w:w="535" w:type="dxa"/>
            <w:vMerge/>
            <w:shd w:val="clear" w:color="auto" w:fill="auto"/>
            <w:vAlign w:val="center"/>
          </w:tcPr>
          <w:p w14:paraId="793EABBD" w14:textId="77777777" w:rsidR="00977CD5" w:rsidRPr="00E717C4" w:rsidRDefault="00977CD5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44F6C77" w14:textId="67806BFD" w:rsidR="00977CD5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6010658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让学生懂得感恩，汇报社会。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05D3437" w14:textId="1D0A17FF" w:rsidR="00977CD5" w:rsidRPr="00E717C4" w:rsidRDefault="00A62251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3398D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62A8D814" w14:textId="74B395FC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</w:tbl>
    <w:p w14:paraId="10E700EA" w14:textId="77777777" w:rsidR="00977CD5" w:rsidRPr="00F931C7" w:rsidRDefault="00977CD5" w:rsidP="00F931C7">
      <w:pPr>
        <w:snapToGrid w:val="0"/>
        <w:spacing w:line="288" w:lineRule="auto"/>
        <w:rPr>
          <w:rFonts w:ascii="黑体" w:eastAsiaTheme="minorEastAsia" w:hAnsi="宋体"/>
          <w:sz w:val="24"/>
        </w:rPr>
      </w:pPr>
    </w:p>
    <w:p w14:paraId="091AC5FD" w14:textId="0A14084E" w:rsidR="00977CD5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 w:rsidR="00E0446F">
        <w:rPr>
          <w:rFonts w:ascii="黑体" w:eastAsia="黑体" w:hAnsi="宋体"/>
          <w:sz w:val="24"/>
        </w:rPr>
        <w:t>课程内容</w:t>
      </w:r>
    </w:p>
    <w:p w14:paraId="632A2F22" w14:textId="77777777" w:rsidR="00977CD5" w:rsidRDefault="00A6225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本课程的总学时为32学时，教师的讲解和学生的课堂讨论都包括在32个小时之内。课外的学习、做作业不包括在学时中。</w:t>
      </w:r>
    </w:p>
    <w:p w14:paraId="645F1C57" w14:textId="77777777" w:rsidR="00977CD5" w:rsidRDefault="00977CD5">
      <w:pPr>
        <w:snapToGrid w:val="0"/>
        <w:spacing w:line="288" w:lineRule="auto"/>
        <w:ind w:right="26"/>
        <w:rPr>
          <w:sz w:val="20"/>
          <w:szCs w:val="20"/>
        </w:rPr>
      </w:pPr>
    </w:p>
    <w:p w14:paraId="2FCF3283" w14:textId="77777777" w:rsidR="00977CD5" w:rsidRDefault="00A62251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教学内容及其要求和难点一览表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691"/>
        <w:gridCol w:w="675"/>
        <w:gridCol w:w="1260"/>
        <w:gridCol w:w="2820"/>
        <w:gridCol w:w="3076"/>
      </w:tblGrid>
      <w:tr w:rsidR="00977CD5" w14:paraId="73C172D0" w14:textId="77777777">
        <w:tc>
          <w:tcPr>
            <w:tcW w:w="691" w:type="dxa"/>
          </w:tcPr>
          <w:p w14:paraId="3AD19D90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675" w:type="dxa"/>
          </w:tcPr>
          <w:p w14:paraId="16966C37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260" w:type="dxa"/>
          </w:tcPr>
          <w:p w14:paraId="23C237B9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教学内容</w:t>
            </w:r>
          </w:p>
        </w:tc>
        <w:tc>
          <w:tcPr>
            <w:tcW w:w="2820" w:type="dxa"/>
          </w:tcPr>
          <w:p w14:paraId="6CE08175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能力要求</w:t>
            </w:r>
          </w:p>
        </w:tc>
        <w:tc>
          <w:tcPr>
            <w:tcW w:w="3076" w:type="dxa"/>
          </w:tcPr>
          <w:p w14:paraId="7BD349C1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</w:t>
            </w:r>
          </w:p>
        </w:tc>
      </w:tr>
      <w:tr w:rsidR="00E717C4" w14:paraId="64BCDF07" w14:textId="77777777" w:rsidTr="00865C97">
        <w:tc>
          <w:tcPr>
            <w:tcW w:w="691" w:type="dxa"/>
          </w:tcPr>
          <w:p w14:paraId="3C72CDF7" w14:textId="19210E52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</w:tcPr>
          <w:p w14:paraId="1B54615D" w14:textId="77777777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0F27DE17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思维方法等</w:t>
            </w:r>
          </w:p>
        </w:tc>
        <w:tc>
          <w:tcPr>
            <w:tcW w:w="2820" w:type="dxa"/>
          </w:tcPr>
          <w:p w14:paraId="077FDFC4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由于文化的差异，导致中日两国民众的思维方法等方面的差异。让学生了解这种差异，努力掌握日本人的思维方法，在国际交往中便于互相沟通。</w:t>
            </w:r>
          </w:p>
        </w:tc>
        <w:tc>
          <w:tcPr>
            <w:tcW w:w="3076" w:type="dxa"/>
          </w:tcPr>
          <w:p w14:paraId="4FB819A6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日本人的思维方法也许是中国人不能够理解的，需要在一些实例中加以说明。恰到好处的实例的说明是重点，也是难点。</w:t>
            </w:r>
          </w:p>
        </w:tc>
      </w:tr>
      <w:tr w:rsidR="00E717C4" w14:paraId="53772A81" w14:textId="77777777" w:rsidTr="00865C97">
        <w:tc>
          <w:tcPr>
            <w:tcW w:w="691" w:type="dxa"/>
          </w:tcPr>
          <w:p w14:paraId="0D474270" w14:textId="3BFA7546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14:paraId="01CC8C59" w14:textId="77777777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1F30D4A7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表达方式等</w:t>
            </w:r>
          </w:p>
        </w:tc>
        <w:tc>
          <w:tcPr>
            <w:tcW w:w="2820" w:type="dxa"/>
          </w:tcPr>
          <w:p w14:paraId="2F5AC57E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日本是岛国，中国是大陆，所以在语言的表达、行为表现等方面存在差异。要求学生在与日本人的交往中尊重日本人的表达方式，熟练地运用表达技巧，增强国际几位的能力。</w:t>
            </w:r>
          </w:p>
        </w:tc>
        <w:tc>
          <w:tcPr>
            <w:tcW w:w="3076" w:type="dxa"/>
          </w:tcPr>
          <w:p w14:paraId="48572D71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由于历史、地理、人文等诸多的原因，使中日两国民众的表达方式有差异。这些差异就是学习的重点和难点。需要分析、解释才能够让学生从不理解到理解，从理解到实际生活中的运用。</w:t>
            </w:r>
          </w:p>
        </w:tc>
      </w:tr>
      <w:tr w:rsidR="00977CD5" w14:paraId="7D840684" w14:textId="77777777">
        <w:tc>
          <w:tcPr>
            <w:tcW w:w="691" w:type="dxa"/>
          </w:tcPr>
          <w:p w14:paraId="5F5E7F96" w14:textId="33C4E946" w:rsidR="00977CD5" w:rsidRDefault="00E717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14:paraId="4751783B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1B7E4800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衣食住行等</w:t>
            </w:r>
          </w:p>
        </w:tc>
        <w:tc>
          <w:tcPr>
            <w:tcW w:w="2820" w:type="dxa"/>
          </w:tcPr>
          <w:p w14:paraId="569CF64D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1要求学生理解中日两国民众在衣食住行等方面的差异，学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习日本人的长处，弥补自己的短处，提高文化素质。</w:t>
            </w:r>
          </w:p>
        </w:tc>
        <w:tc>
          <w:tcPr>
            <w:tcW w:w="3076" w:type="dxa"/>
          </w:tcPr>
          <w:p w14:paraId="5EA1BAB1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学生长期养成的生活习惯是难以立刻纠正的，所以理论与实践的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结合是这一节的重点和难点。</w:t>
            </w:r>
          </w:p>
        </w:tc>
      </w:tr>
      <w:tr w:rsidR="00977CD5" w14:paraId="7274C682" w14:textId="77777777">
        <w:tc>
          <w:tcPr>
            <w:tcW w:w="691" w:type="dxa"/>
          </w:tcPr>
          <w:p w14:paraId="4CFAFD93" w14:textId="468EAF91" w:rsidR="00977CD5" w:rsidRDefault="00E717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675" w:type="dxa"/>
          </w:tcPr>
          <w:p w14:paraId="53DEC18C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23B40D33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风俗习惯等</w:t>
            </w:r>
          </w:p>
        </w:tc>
        <w:tc>
          <w:tcPr>
            <w:tcW w:w="2820" w:type="dxa"/>
          </w:tcPr>
          <w:p w14:paraId="4D6B223C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虽然中日两国民众的风俗习惯等比较接近，但是需要学生全面了解中日在风俗习惯方面的差异，在国际交往中做到：有温度、有风度。</w:t>
            </w:r>
          </w:p>
        </w:tc>
        <w:tc>
          <w:tcPr>
            <w:tcW w:w="3076" w:type="dxa"/>
          </w:tcPr>
          <w:p w14:paraId="220D474B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中日两国民众在婚丧嫁娶、礼尚往来、人际交往等方面存在着一些差异，在理解差异的基础上要避免在人际交往中给对方造成伤害。</w:t>
            </w:r>
          </w:p>
        </w:tc>
      </w:tr>
    </w:tbl>
    <w:p w14:paraId="7A3930F4" w14:textId="2AE55ECE" w:rsidR="00977CD5" w:rsidRDefault="00977CD5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77CD5" w14:paraId="49F61EC5" w14:textId="77777777">
        <w:tc>
          <w:tcPr>
            <w:tcW w:w="1809" w:type="dxa"/>
            <w:shd w:val="clear" w:color="auto" w:fill="auto"/>
          </w:tcPr>
          <w:p w14:paraId="7F180197" w14:textId="77777777" w:rsidR="00977CD5" w:rsidRDefault="00A62251" w:rsidP="0001026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701FA76" w14:textId="77777777" w:rsidR="00977CD5" w:rsidRDefault="00A62251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1F25D68" w14:textId="77777777" w:rsidR="00977CD5" w:rsidRDefault="00A62251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931C7" w14:paraId="2E2F56B7" w14:textId="77777777">
        <w:tc>
          <w:tcPr>
            <w:tcW w:w="1809" w:type="dxa"/>
            <w:shd w:val="clear" w:color="auto" w:fill="auto"/>
          </w:tcPr>
          <w:p w14:paraId="02074A0F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CB0C76F" w14:textId="5203610F" w:rsidR="00F931C7" w:rsidRPr="00015699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54DFF10D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F931C7" w14:paraId="6025653D" w14:textId="77777777">
        <w:tc>
          <w:tcPr>
            <w:tcW w:w="1809" w:type="dxa"/>
            <w:shd w:val="clear" w:color="auto" w:fill="auto"/>
          </w:tcPr>
          <w:p w14:paraId="691E7FE6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1D7717" w14:textId="4D78CEF9" w:rsidR="00F931C7" w:rsidRPr="0086081E" w:rsidRDefault="00A579A6" w:rsidP="0001026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</w:t>
            </w:r>
            <w:r w:rsidR="00E717C4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表现</w:t>
            </w:r>
            <w:r w:rsidR="009B0327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＋小作业＋小测验）</w:t>
            </w:r>
          </w:p>
        </w:tc>
        <w:tc>
          <w:tcPr>
            <w:tcW w:w="1843" w:type="dxa"/>
            <w:shd w:val="clear" w:color="auto" w:fill="auto"/>
          </w:tcPr>
          <w:p w14:paraId="4F6E93B5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931C7" w14:paraId="62A97BAB" w14:textId="77777777">
        <w:tc>
          <w:tcPr>
            <w:tcW w:w="1809" w:type="dxa"/>
            <w:shd w:val="clear" w:color="auto" w:fill="auto"/>
          </w:tcPr>
          <w:p w14:paraId="15A9B0E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9F34171" w14:textId="20DEC59A" w:rsidR="00F931C7" w:rsidRDefault="00A579A6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</w:t>
            </w:r>
            <w:r w:rsidR="009B0327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表现＋小作业＋小测验）</w:t>
            </w:r>
          </w:p>
        </w:tc>
        <w:tc>
          <w:tcPr>
            <w:tcW w:w="1843" w:type="dxa"/>
            <w:shd w:val="clear" w:color="auto" w:fill="auto"/>
          </w:tcPr>
          <w:p w14:paraId="74224B23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931C7" w14:paraId="55B0BBAF" w14:textId="77777777">
        <w:tc>
          <w:tcPr>
            <w:tcW w:w="1809" w:type="dxa"/>
            <w:shd w:val="clear" w:color="auto" w:fill="auto"/>
          </w:tcPr>
          <w:p w14:paraId="1AFA360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BF6608A" w14:textId="77770668" w:rsidR="00F931C7" w:rsidRDefault="00A579A6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</w:t>
            </w:r>
            <w:r w:rsidR="009B0327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表现＋小作业＋小测验）</w:t>
            </w:r>
          </w:p>
        </w:tc>
        <w:tc>
          <w:tcPr>
            <w:tcW w:w="1843" w:type="dxa"/>
            <w:shd w:val="clear" w:color="auto" w:fill="auto"/>
          </w:tcPr>
          <w:p w14:paraId="05E24D0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781D1BBC" w14:textId="22B1F382" w:rsidR="00977CD5" w:rsidRDefault="00F931C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Theme="minorEastAsia" w:hAnsi="宋体" w:hint="eastAsia"/>
          <w:sz w:val="24"/>
        </w:rPr>
        <w:t>七</w:t>
      </w:r>
      <w:r w:rsidR="00A62251">
        <w:rPr>
          <w:rFonts w:ascii="黑体" w:eastAsia="黑体" w:hAnsi="宋体" w:hint="eastAsia"/>
          <w:sz w:val="24"/>
        </w:rPr>
        <w:t>、评价方式与成绩</w:t>
      </w:r>
    </w:p>
    <w:p w14:paraId="07718326" w14:textId="77777777" w:rsidR="00977CD5" w:rsidRDefault="00977CD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8C0FC35" w14:textId="07F83A33" w:rsidR="00977CD5" w:rsidRDefault="00A62251" w:rsidP="00497BC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A579A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931C7">
        <w:rPr>
          <w:rFonts w:eastAsiaTheme="minorEastAsia" w:hint="eastAsia"/>
          <w:sz w:val="28"/>
          <w:szCs w:val="28"/>
        </w:rPr>
        <w:t xml:space="preserve"> </w:t>
      </w:r>
      <w:r w:rsidR="00E0446F">
        <w:rPr>
          <w:rFonts w:eastAsiaTheme="minorEastAsia"/>
          <w:noProof/>
          <w:sz w:val="28"/>
          <w:szCs w:val="28"/>
        </w:rPr>
        <w:drawing>
          <wp:inline distT="0" distB="0" distL="0" distR="0" wp14:anchorId="19984DC3" wp14:editId="0A42AA3F">
            <wp:extent cx="1047750" cy="527488"/>
            <wp:effectExtent l="0" t="0" r="0" b="6350"/>
            <wp:docPr id="2" name="图片 2" descr="D:\Users\Administrator\Desktop\日语系专兼职教师电子签名\专职老师\张雪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esktop\日语系专兼职教师电子签名\专职老师\张雪娜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246" cy="52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1C7">
        <w:rPr>
          <w:rFonts w:eastAsiaTheme="minorEastAsia"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 w:rsidR="00CD0107">
        <w:rPr>
          <w:rFonts w:hint="eastAsia"/>
          <w:noProof/>
          <w:szCs w:val="21"/>
        </w:rPr>
        <w:drawing>
          <wp:inline distT="0" distB="0" distL="114300" distR="114300" wp14:anchorId="693F7C76" wp14:editId="4396B706">
            <wp:extent cx="1021080" cy="370205"/>
            <wp:effectExtent l="0" t="0" r="0" b="10795"/>
            <wp:docPr id="1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7BCF">
        <w:rPr>
          <w:rFonts w:eastAsiaTheme="minorEastAsia"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审核时间：</w:t>
      </w:r>
      <w:r w:rsidR="00CD0107">
        <w:rPr>
          <w:rFonts w:hint="eastAsia"/>
          <w:sz w:val="28"/>
          <w:szCs w:val="28"/>
        </w:rPr>
        <w:t>2021.3</w:t>
      </w:r>
      <w:bookmarkStart w:id="1" w:name="_GoBack"/>
      <w:bookmarkEnd w:id="1"/>
    </w:p>
    <w:p w14:paraId="0E9847F6" w14:textId="77777777" w:rsidR="00977CD5" w:rsidRPr="00CD0107" w:rsidRDefault="00977CD5"/>
    <w:sectPr w:rsidR="00977CD5" w:rsidRPr="00CD0107" w:rsidSect="00977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98B21" w14:textId="77777777" w:rsidR="00077FAA" w:rsidRDefault="00077FAA" w:rsidP="00F931C7">
      <w:r>
        <w:separator/>
      </w:r>
    </w:p>
  </w:endnote>
  <w:endnote w:type="continuationSeparator" w:id="0">
    <w:p w14:paraId="02883248" w14:textId="77777777" w:rsidR="00077FAA" w:rsidRDefault="00077FAA" w:rsidP="00F9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2104C" w14:textId="77777777" w:rsidR="00CD0107" w:rsidRDefault="00CD010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DE4E" w14:textId="77777777" w:rsidR="00CD0107" w:rsidRDefault="00CD010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D1FCA" w14:textId="77777777" w:rsidR="00CD0107" w:rsidRDefault="00CD01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3C55C" w14:textId="77777777" w:rsidR="00077FAA" w:rsidRDefault="00077FAA" w:rsidP="00F931C7">
      <w:r>
        <w:separator/>
      </w:r>
    </w:p>
  </w:footnote>
  <w:footnote w:type="continuationSeparator" w:id="0">
    <w:p w14:paraId="70E4EDB8" w14:textId="77777777" w:rsidR="00077FAA" w:rsidRDefault="00077FAA" w:rsidP="00F9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C129D" w14:textId="77777777" w:rsidR="00CD0107" w:rsidRDefault="00CD01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924BC" w14:textId="77777777" w:rsidR="00CD0107" w:rsidRDefault="00CD0107" w:rsidP="00CD010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813A0" w14:textId="77777777" w:rsidR="00CD0107" w:rsidRDefault="00CD01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026A"/>
    <w:rsid w:val="00077FAA"/>
    <w:rsid w:val="001072BC"/>
    <w:rsid w:val="00255597"/>
    <w:rsid w:val="00256B39"/>
    <w:rsid w:val="0026033C"/>
    <w:rsid w:val="002C74C2"/>
    <w:rsid w:val="002E3721"/>
    <w:rsid w:val="002F5A61"/>
    <w:rsid w:val="00313BBA"/>
    <w:rsid w:val="00321920"/>
    <w:rsid w:val="0032602E"/>
    <w:rsid w:val="003367AE"/>
    <w:rsid w:val="00345DB7"/>
    <w:rsid w:val="003B1258"/>
    <w:rsid w:val="004100B0"/>
    <w:rsid w:val="00497BCF"/>
    <w:rsid w:val="005467DC"/>
    <w:rsid w:val="00553D03"/>
    <w:rsid w:val="005B2B6D"/>
    <w:rsid w:val="005B4B4E"/>
    <w:rsid w:val="00624FE1"/>
    <w:rsid w:val="007208D6"/>
    <w:rsid w:val="00802345"/>
    <w:rsid w:val="008179E5"/>
    <w:rsid w:val="008A0F71"/>
    <w:rsid w:val="008B397C"/>
    <w:rsid w:val="008B47F4"/>
    <w:rsid w:val="008E0F66"/>
    <w:rsid w:val="00900019"/>
    <w:rsid w:val="00977CD5"/>
    <w:rsid w:val="0099063E"/>
    <w:rsid w:val="009B0327"/>
    <w:rsid w:val="00A579A6"/>
    <w:rsid w:val="00A62251"/>
    <w:rsid w:val="00A769B1"/>
    <w:rsid w:val="00A837D5"/>
    <w:rsid w:val="00AC4C45"/>
    <w:rsid w:val="00B46F21"/>
    <w:rsid w:val="00B511A5"/>
    <w:rsid w:val="00B736A7"/>
    <w:rsid w:val="00B7533B"/>
    <w:rsid w:val="00B7651F"/>
    <w:rsid w:val="00C56E09"/>
    <w:rsid w:val="00C606C4"/>
    <w:rsid w:val="00CD0107"/>
    <w:rsid w:val="00CF096B"/>
    <w:rsid w:val="00CF6770"/>
    <w:rsid w:val="00D16A00"/>
    <w:rsid w:val="00E0446F"/>
    <w:rsid w:val="00E16D30"/>
    <w:rsid w:val="00E33169"/>
    <w:rsid w:val="00E70904"/>
    <w:rsid w:val="00E717C4"/>
    <w:rsid w:val="00EF44B1"/>
    <w:rsid w:val="00F35AA0"/>
    <w:rsid w:val="00F931C7"/>
    <w:rsid w:val="016E63C2"/>
    <w:rsid w:val="01B32AFC"/>
    <w:rsid w:val="024B0C39"/>
    <w:rsid w:val="035D489C"/>
    <w:rsid w:val="03616500"/>
    <w:rsid w:val="04813528"/>
    <w:rsid w:val="0A08222B"/>
    <w:rsid w:val="0A8128A6"/>
    <w:rsid w:val="0BF32A1B"/>
    <w:rsid w:val="0F1D0462"/>
    <w:rsid w:val="10BD2C22"/>
    <w:rsid w:val="135D3929"/>
    <w:rsid w:val="1B2714EB"/>
    <w:rsid w:val="1C1B60D7"/>
    <w:rsid w:val="1CBC31B2"/>
    <w:rsid w:val="213370A5"/>
    <w:rsid w:val="22987C80"/>
    <w:rsid w:val="24192CCC"/>
    <w:rsid w:val="24B236BE"/>
    <w:rsid w:val="28022281"/>
    <w:rsid w:val="29ED75C6"/>
    <w:rsid w:val="32A9380A"/>
    <w:rsid w:val="37C37926"/>
    <w:rsid w:val="39A66CD4"/>
    <w:rsid w:val="3CD52CE1"/>
    <w:rsid w:val="410F2E6A"/>
    <w:rsid w:val="4430136C"/>
    <w:rsid w:val="45E17248"/>
    <w:rsid w:val="483A6BE8"/>
    <w:rsid w:val="49E712BF"/>
    <w:rsid w:val="4AB0382B"/>
    <w:rsid w:val="4E904D8C"/>
    <w:rsid w:val="51B53198"/>
    <w:rsid w:val="51F741BC"/>
    <w:rsid w:val="52807F70"/>
    <w:rsid w:val="569868B5"/>
    <w:rsid w:val="611F6817"/>
    <w:rsid w:val="637B2934"/>
    <w:rsid w:val="66CA1754"/>
    <w:rsid w:val="6A7C12DA"/>
    <w:rsid w:val="6F1E65D4"/>
    <w:rsid w:val="6F2565F5"/>
    <w:rsid w:val="6F266C86"/>
    <w:rsid w:val="6F5042C2"/>
    <w:rsid w:val="6FE33C3D"/>
    <w:rsid w:val="74316312"/>
    <w:rsid w:val="780F13C8"/>
    <w:rsid w:val="78B3052E"/>
    <w:rsid w:val="7C385448"/>
    <w:rsid w:val="7C7D2BCF"/>
    <w:rsid w:val="7CB3663D"/>
    <w:rsid w:val="7D8D22B9"/>
    <w:rsid w:val="7EF0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D6E1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7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7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77CD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77C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77C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44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446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7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7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77CD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77C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77C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44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446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8</cp:revision>
  <dcterms:created xsi:type="dcterms:W3CDTF">2020-02-27T14:32:00Z</dcterms:created>
  <dcterms:modified xsi:type="dcterms:W3CDTF">2021-10-13T06:36:00Z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