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B7" w:rsidRDefault="009D5983" w:rsidP="0010747B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5477B7" w:rsidRDefault="000855F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855F9">
        <w:rPr>
          <w:rFonts w:hint="eastAsia"/>
          <w:b/>
          <w:sz w:val="28"/>
          <w:szCs w:val="30"/>
        </w:rPr>
        <w:t>【日语演讲与辩论】</w:t>
      </w:r>
    </w:p>
    <w:p w:rsidR="005477B7" w:rsidRDefault="000855F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Speech in Japanese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>
        <w:rPr>
          <w:rFonts w:asciiTheme="majorEastAsia" w:eastAsiaTheme="majorEastAsia" w:hAnsiTheme="majorEastAsia"/>
          <w:b/>
          <w:sz w:val="24"/>
        </w:rPr>
        <w:t>一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基本信息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2020533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5477B7" w:rsidRDefault="000855F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日语演讲范文精选；刘伟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刘小荣主编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leftChars="342" w:left="718" w:firstLineChars="50" w:firstLine="1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【</w:t>
      </w: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日本語文型辞典　ジャマイシグループ編著　くろしお出版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:rsidR="005477B7" w:rsidRDefault="000855F9">
      <w:pPr>
        <w:snapToGrid w:val="0"/>
        <w:spacing w:line="288" w:lineRule="auto"/>
        <w:ind w:leftChars="770" w:left="1817" w:hangingChars="100" w:hanging="2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【ノーと言わせないハーバード流の交渉術　ウィリアムユーリー著　新潮社出版】</w:t>
      </w:r>
    </w:p>
    <w:p w:rsidR="005477B7" w:rsidRDefault="000855F9">
      <w:pPr>
        <w:snapToGrid w:val="0"/>
        <w:spacing w:line="288" w:lineRule="auto"/>
        <w:ind w:leftChars="342" w:left="718" w:firstLineChars="450" w:firstLine="9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【日本語能力試験に出る読解1級　久保三千子著　国書刊行会】</w:t>
      </w:r>
    </w:p>
    <w:p w:rsidR="005477B7" w:rsidRDefault="000855F9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 w:rsidR="005477B7" w:rsidRDefault="005477B7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5477B7" w:rsidRDefault="000855F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2020254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5477B7" w:rsidRDefault="005477B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二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课程简介</w:t>
      </w:r>
    </w:p>
    <w:p w:rsidR="005477B7" w:rsidRDefault="000855F9">
      <w:pPr>
        <w:snapToGrid w:val="0"/>
        <w:spacing w:line="380" w:lineRule="exact"/>
        <w:ind w:leftChars="191" w:left="401" w:firstLine="391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的教学对象为日语系本科专业二年级第四学期的学生。其主要目的是帮助学生巩固以往所学的日语语言知识，在此基础上接触、模仿日语演讲范文精选内容，了解在演讲中日语运用的具体技巧，熟悉演讲、报告语体、句子结构，扩大词汇量，以便真正做到学以致用。本课程分上册、下册，所收录的演讲稿词语丰富优美，构思新颖，表达贴切细腻，富有感染力，堪称当今日语运用的典范。</w:t>
      </w:r>
    </w:p>
    <w:p w:rsidR="005477B7" w:rsidRDefault="000855F9">
      <w:pPr>
        <w:snapToGrid w:val="0"/>
        <w:spacing w:line="380" w:lineRule="exact"/>
        <w:ind w:leftChars="191" w:left="401" w:firstLine="391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作为一门选修课，考虑到学分以及总课时的安排，本学期的讲解、练习只限于上册。上册由「日本文化论坛篇」、「友谊理解论坛篇」、「理想抱负论坛篇」三个部分组成，总共114篇演讲稿，本学期从上述三个部分中精选16篇用作讲解、练习内容。通过分析讲解、朗读复述范文内容，使学生逐步熟悉、掌握各类词汇以及丰富的语句表达形式，为今后娴熟地运用日语表达自己思想、观点打下坚实的基础。</w:t>
      </w:r>
    </w:p>
    <w:p w:rsidR="005477B7" w:rsidRDefault="000855F9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ascii="MS Mincho" w:eastAsiaTheme="minorEastAsia" w:hAnsi="MS Mincho" w:hint="eastAsia"/>
          <w:color w:val="000000"/>
          <w:sz w:val="20"/>
          <w:szCs w:val="20"/>
        </w:rPr>
        <w:t xml:space="preserve">    </w:t>
      </w: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三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选课建议</w:t>
      </w:r>
    </w:p>
    <w:p w:rsidR="005477B7" w:rsidRDefault="000855F9">
      <w:pPr>
        <w:snapToGrid w:val="0"/>
        <w:spacing w:line="288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本课程为日语专业本科二年级第四学期开设。要求具备一定的日语基础知识和初步的日语表达能力。</w:t>
      </w:r>
    </w:p>
    <w:p w:rsidR="005477B7" w:rsidRDefault="005477B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477B7" w:rsidRDefault="005477B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0747B" w:rsidRPr="0010747B" w:rsidRDefault="000855F9" w:rsidP="0010747B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t>四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课程与</w:t>
      </w:r>
      <w:r>
        <w:rPr>
          <w:rFonts w:asciiTheme="majorEastAsia" w:eastAsiaTheme="majorEastAsia" w:hAnsiTheme="majorEastAsia" w:hint="eastAsia"/>
          <w:b/>
          <w:sz w:val="24"/>
        </w:rPr>
        <w:t>专业毕业要求</w:t>
      </w:r>
      <w:r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10747B" w:rsidTr="00DD5502">
        <w:tc>
          <w:tcPr>
            <w:tcW w:w="6912" w:type="dxa"/>
            <w:gridSpan w:val="2"/>
          </w:tcPr>
          <w:p w:rsidR="0010747B" w:rsidRDefault="0010747B" w:rsidP="00DD550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10747B" w:rsidRDefault="0010747B" w:rsidP="00DD550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lastRenderedPageBreak/>
              <w:t>判断与整合。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10747B" w:rsidRDefault="0010747B" w:rsidP="0010747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477B7" w:rsidRDefault="005477B7">
      <w:pPr>
        <w:spacing w:beforeLines="50" w:before="156" w:afterLines="50" w:after="156" w:line="288" w:lineRule="auto"/>
        <w:ind w:firstLineChars="150" w:firstLine="315"/>
      </w:pP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五、</w:t>
      </w:r>
      <w:r>
        <w:rPr>
          <w:rFonts w:asciiTheme="majorEastAsia" w:eastAsiaTheme="majorEastAsia" w:hAnsiTheme="majorEastAsia"/>
          <w:b/>
          <w:sz w:val="24"/>
        </w:rPr>
        <w:t>课程</w:t>
      </w:r>
      <w:r>
        <w:rPr>
          <w:rFonts w:asciiTheme="majorEastAsia" w:eastAsiaTheme="majorEastAsia" w:hAnsiTheme="majorEastAsia" w:hint="eastAsia"/>
          <w:b/>
          <w:sz w:val="24"/>
        </w:rPr>
        <w:t>目标/课程预期学习成果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2901"/>
        <w:gridCol w:w="2583"/>
        <w:gridCol w:w="1499"/>
      </w:tblGrid>
      <w:tr w:rsidR="005477B7">
        <w:trPr>
          <w:trHeight w:val="623"/>
        </w:trPr>
        <w:tc>
          <w:tcPr>
            <w:tcW w:w="947" w:type="dxa"/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477B7" w:rsidTr="000855F9">
        <w:trPr>
          <w:trHeight w:val="1582"/>
        </w:trPr>
        <w:tc>
          <w:tcPr>
            <w:tcW w:w="947" w:type="dxa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能够明确所学的演讲稿主题，通过网络等途径收集、获取有助于本课程学习的相关资料，了解与日语演讲常识。能在课前根据要求制定学习计划并加以实施。每周课后反思、确认学习计划完成情况。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1.帮助学生课前确认所指定的演讲稿主题，收集相关资料，要求学生积极提问并按照学习计划课后进行拓展性学习。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LO324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能够听懂正常语速时的演讲内容，逐句口译成汉语，归纳每个段落的主要内容以及整片演讲稿的中心思想。用汉语进行简单评价，亮明自己观点。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1.带领学生大声朗读，注意语音语调。</w:t>
            </w:r>
          </w:p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通读演讲稿，做到发音正确，停顿恰当。根据具体演讲内容，二人一组试着用日语进行议论，借此提高表达能力。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例举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具体句型进行造句，加深对特定语境中各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类表达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形式的理解。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围绕不同演讲主题，提高分析归纳、推理检验等逻辑思维能力。对所涉及的主题形成自己的见解。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477B7" w:rsidTr="000855F9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477B7" w:rsidRDefault="0010747B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LO812</w:t>
            </w:r>
          </w:p>
        </w:tc>
        <w:tc>
          <w:tcPr>
            <w:tcW w:w="29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活用所学的词语、句型、表达形式，逐步形成具有各自风格的表达形式。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通过本课程学习了解“异文化”交流的重要性，培养新一代具有国际视野，能多视角思维的人才。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:rsidR="005477B7" w:rsidRDefault="005477B7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六、</w:t>
      </w:r>
      <w:r>
        <w:rPr>
          <w:rFonts w:asciiTheme="majorEastAsia" w:eastAsiaTheme="majorEastAsia" w:hAnsiTheme="majorEastAsia"/>
          <w:b/>
          <w:sz w:val="24"/>
        </w:rPr>
        <w:t>课程内容</w:t>
      </w:r>
    </w:p>
    <w:p w:rsidR="005477B7" w:rsidRDefault="000855F9">
      <w:pPr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共计32个学时，周课时为2学时，其中包括分析讲解、朗读、归纳翻译、议论等项内容。按每周一篇的教学进度展开教学。本学期内容大致分为三个单元：日本文化论坛篇、友谊理解论坛篇、理想抱负论坛篇。每次教学具体可分为：分析讲解、朗读、归纳翻译、议论拓展这四个环节。</w:t>
      </w:r>
    </w:p>
    <w:p w:rsidR="005477B7" w:rsidRDefault="005477B7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5477B7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5477B7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日本文化篇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5477B7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友谊理解篇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5477B7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:rsidR="005477B7" w:rsidRDefault="005477B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477B7" w:rsidRDefault="005477B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理想抱负篇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</w:tr>
    </w:tbl>
    <w:p w:rsidR="005477B7" w:rsidRDefault="005477B7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5477B7" w:rsidRDefault="000855F9">
      <w:pPr>
        <w:snapToGrid w:val="0"/>
        <w:spacing w:line="288" w:lineRule="auto"/>
        <w:ind w:right="26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5477B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477B7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5477B7" w:rsidRDefault="005477B7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要求用日语撰写、发表命题演讲稿、回答提问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5477B7">
        <w:trPr>
          <w:trHeight w:val="556"/>
        </w:trPr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eastAsia="MS Mincho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  <w:p w:rsidR="005477B7" w:rsidRDefault="005477B7">
            <w:pPr>
              <w:snapToGrid w:val="0"/>
              <w:spacing w:beforeLines="50" w:before="156" w:afterLines="50" w:after="156"/>
              <w:ind w:firstLineChars="500" w:firstLine="105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477B7" w:rsidRDefault="005477B7">
      <w:pPr>
        <w:snapToGrid w:val="0"/>
        <w:spacing w:line="288" w:lineRule="auto"/>
        <w:rPr>
          <w:sz w:val="28"/>
          <w:szCs w:val="28"/>
        </w:rPr>
      </w:pPr>
    </w:p>
    <w:p w:rsidR="009D5983" w:rsidRDefault="00277034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0855F9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887955" cy="731906"/>
            <wp:effectExtent l="0" t="0" r="0" b="0"/>
            <wp:docPr id="1" name="图片 1" descr="C:\Users\ADMINI~1\AppData\Local\Temp\WeChat Files\f9e80bf603ec331091da554ec83c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9e80bf603ec331091da554ec83c5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73" cy="7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5F9">
        <w:rPr>
          <w:rFonts w:hint="eastAsia"/>
          <w:sz w:val="28"/>
          <w:szCs w:val="28"/>
        </w:rPr>
        <w:t xml:space="preserve"> </w:t>
      </w:r>
      <w:r w:rsidR="000855F9">
        <w:rPr>
          <w:rFonts w:hint="eastAsia"/>
          <w:sz w:val="28"/>
          <w:szCs w:val="28"/>
        </w:rPr>
        <w:t>系主任审核签名：</w:t>
      </w:r>
      <w:r w:rsidR="009D5983">
        <w:rPr>
          <w:rFonts w:hint="eastAsia"/>
          <w:noProof/>
          <w:szCs w:val="21"/>
        </w:rPr>
        <w:drawing>
          <wp:inline distT="0" distB="0" distL="114300" distR="114300" wp14:anchorId="1D71ADB8" wp14:editId="2D222CA8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5F9">
        <w:rPr>
          <w:rFonts w:hint="eastAsia"/>
          <w:sz w:val="28"/>
          <w:szCs w:val="28"/>
        </w:rPr>
        <w:t xml:space="preserve">           </w:t>
      </w:r>
    </w:p>
    <w:p w:rsidR="005477B7" w:rsidRDefault="000855F9"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</w:t>
      </w:r>
      <w:r w:rsidR="009D5983">
        <w:rPr>
          <w:rFonts w:hint="eastAsia"/>
          <w:sz w:val="28"/>
          <w:szCs w:val="28"/>
        </w:rPr>
        <w:t>2021.3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</w:t>
      </w:r>
    </w:p>
    <w:sectPr w:rsidR="00547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83" w:rsidRDefault="009D5983" w:rsidP="009D5983">
      <w:r>
        <w:separator/>
      </w:r>
    </w:p>
  </w:endnote>
  <w:endnote w:type="continuationSeparator" w:id="0">
    <w:p w:rsidR="009D5983" w:rsidRDefault="009D5983" w:rsidP="009D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83" w:rsidRDefault="009D5983" w:rsidP="009D5983">
      <w:r>
        <w:separator/>
      </w:r>
    </w:p>
  </w:footnote>
  <w:footnote w:type="continuationSeparator" w:id="0">
    <w:p w:rsidR="009D5983" w:rsidRDefault="009D5983" w:rsidP="009D5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 w:rsidP="009D598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83" w:rsidRDefault="009D59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228AF"/>
    <w:rsid w:val="00041E5C"/>
    <w:rsid w:val="000855F9"/>
    <w:rsid w:val="00101BD5"/>
    <w:rsid w:val="001072BC"/>
    <w:rsid w:val="0010747B"/>
    <w:rsid w:val="00162169"/>
    <w:rsid w:val="001659D7"/>
    <w:rsid w:val="00172ADA"/>
    <w:rsid w:val="001868E8"/>
    <w:rsid w:val="001D4809"/>
    <w:rsid w:val="00220B95"/>
    <w:rsid w:val="00256B39"/>
    <w:rsid w:val="0026033C"/>
    <w:rsid w:val="00277034"/>
    <w:rsid w:val="002945C2"/>
    <w:rsid w:val="002B3831"/>
    <w:rsid w:val="002E3721"/>
    <w:rsid w:val="00313BBA"/>
    <w:rsid w:val="0032602E"/>
    <w:rsid w:val="003367AE"/>
    <w:rsid w:val="003B1258"/>
    <w:rsid w:val="003B6059"/>
    <w:rsid w:val="003E7067"/>
    <w:rsid w:val="00405117"/>
    <w:rsid w:val="004100B0"/>
    <w:rsid w:val="00412CBC"/>
    <w:rsid w:val="004359A1"/>
    <w:rsid w:val="00456EA4"/>
    <w:rsid w:val="0046573B"/>
    <w:rsid w:val="004A136F"/>
    <w:rsid w:val="00501801"/>
    <w:rsid w:val="005467DC"/>
    <w:rsid w:val="005477B7"/>
    <w:rsid w:val="00553D03"/>
    <w:rsid w:val="005941E3"/>
    <w:rsid w:val="005B2B6D"/>
    <w:rsid w:val="005B4B4E"/>
    <w:rsid w:val="005E6002"/>
    <w:rsid w:val="005E7BDB"/>
    <w:rsid w:val="00604AF2"/>
    <w:rsid w:val="00607F1A"/>
    <w:rsid w:val="0062438B"/>
    <w:rsid w:val="00624FE1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875AC9"/>
    <w:rsid w:val="008B397C"/>
    <w:rsid w:val="008B47F4"/>
    <w:rsid w:val="008C2DC0"/>
    <w:rsid w:val="00900019"/>
    <w:rsid w:val="0094092E"/>
    <w:rsid w:val="00955292"/>
    <w:rsid w:val="0095634C"/>
    <w:rsid w:val="0099063E"/>
    <w:rsid w:val="009B4F1D"/>
    <w:rsid w:val="009D5983"/>
    <w:rsid w:val="009D6FDC"/>
    <w:rsid w:val="009E4CB1"/>
    <w:rsid w:val="00A21E05"/>
    <w:rsid w:val="00A23E7F"/>
    <w:rsid w:val="00A41C62"/>
    <w:rsid w:val="00A5198F"/>
    <w:rsid w:val="00A769B1"/>
    <w:rsid w:val="00A837D5"/>
    <w:rsid w:val="00A924B3"/>
    <w:rsid w:val="00A926B9"/>
    <w:rsid w:val="00AC4A2A"/>
    <w:rsid w:val="00AC4C45"/>
    <w:rsid w:val="00B310BC"/>
    <w:rsid w:val="00B46F21"/>
    <w:rsid w:val="00B511A5"/>
    <w:rsid w:val="00B736A7"/>
    <w:rsid w:val="00B7651F"/>
    <w:rsid w:val="00B83AF6"/>
    <w:rsid w:val="00BB67EE"/>
    <w:rsid w:val="00BC79E1"/>
    <w:rsid w:val="00BF7B83"/>
    <w:rsid w:val="00C029C0"/>
    <w:rsid w:val="00C04DE4"/>
    <w:rsid w:val="00C07277"/>
    <w:rsid w:val="00C44E47"/>
    <w:rsid w:val="00C56E09"/>
    <w:rsid w:val="00CB7284"/>
    <w:rsid w:val="00CF096B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F44B1"/>
    <w:rsid w:val="00F04AA2"/>
    <w:rsid w:val="00F07995"/>
    <w:rsid w:val="00F35AA0"/>
    <w:rsid w:val="00F54654"/>
    <w:rsid w:val="00F746A9"/>
    <w:rsid w:val="00F87D6B"/>
    <w:rsid w:val="016E63C2"/>
    <w:rsid w:val="01FB3BAE"/>
    <w:rsid w:val="024B0C39"/>
    <w:rsid w:val="0A8128A6"/>
    <w:rsid w:val="0BF32A1B"/>
    <w:rsid w:val="10BD2C22"/>
    <w:rsid w:val="1EE86287"/>
    <w:rsid w:val="22987C80"/>
    <w:rsid w:val="24192CCC"/>
    <w:rsid w:val="39A66CD4"/>
    <w:rsid w:val="3CD52CE1"/>
    <w:rsid w:val="3DD8742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70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703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7F97C-5C63-4A5E-9EC2-883E6511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565</Words>
  <Characters>3226</Characters>
  <Application>Microsoft Office Word</Application>
  <DocSecurity>0</DocSecurity>
  <Lines>26</Lines>
  <Paragraphs>7</Paragraphs>
  <ScaleCrop>false</ScaleCrop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52</cp:revision>
  <dcterms:created xsi:type="dcterms:W3CDTF">2016-12-19T07:34:00Z</dcterms:created>
  <dcterms:modified xsi:type="dcterms:W3CDTF">2021-10-13T06:36:00Z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