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5C" w:rsidRPr="00BD757F" w:rsidRDefault="00B36145" w:rsidP="00BD757F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5C" w:rsidRDefault="007D527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98035C" w:rsidRDefault="007D527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527F">
        <w:rPr>
          <w:rFonts w:hint="eastAsia"/>
          <w:b/>
          <w:sz w:val="28"/>
          <w:szCs w:val="30"/>
        </w:rPr>
        <w:t>【</w:t>
      </w:r>
      <w:r w:rsidR="00BD757F">
        <w:rPr>
          <w:rFonts w:hint="eastAsia"/>
          <w:b/>
          <w:sz w:val="28"/>
          <w:szCs w:val="30"/>
        </w:rPr>
        <w:t>高级日语</w:t>
      </w:r>
      <w:r w:rsidR="00CB5895">
        <w:rPr>
          <w:rFonts w:hint="eastAsia"/>
          <w:b/>
          <w:sz w:val="28"/>
          <w:szCs w:val="30"/>
        </w:rPr>
        <w:t>（</w:t>
      </w:r>
      <w:r w:rsidR="00CB5895">
        <w:rPr>
          <w:rFonts w:hint="eastAsia"/>
          <w:b/>
          <w:sz w:val="28"/>
          <w:szCs w:val="30"/>
        </w:rPr>
        <w:t>1</w:t>
      </w:r>
      <w:r w:rsidR="00CB5895">
        <w:rPr>
          <w:rFonts w:hint="eastAsia"/>
          <w:b/>
          <w:sz w:val="28"/>
          <w:szCs w:val="30"/>
        </w:rPr>
        <w:t>）</w:t>
      </w:r>
      <w:r w:rsidR="007D527F">
        <w:rPr>
          <w:rFonts w:hint="eastAsia"/>
          <w:b/>
          <w:sz w:val="28"/>
          <w:szCs w:val="30"/>
        </w:rPr>
        <w:t>】</w:t>
      </w:r>
    </w:p>
    <w:p w:rsidR="0098035C" w:rsidRDefault="007D527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BD757F" w:rsidRPr="00BD757F">
        <w:rPr>
          <w:rStyle w:val="3Char"/>
          <w:rFonts w:ascii="Times New Roman" w:eastAsiaTheme="minorEastAsia" w:hAnsi="Times New Roman" w:cstheme="minorBidi"/>
          <w:sz w:val="28"/>
          <w:szCs w:val="28"/>
        </w:rPr>
        <w:t>Senior Japanese</w:t>
      </w:r>
      <w:r w:rsidR="00CB5895">
        <w:rPr>
          <w:rStyle w:val="3Char"/>
          <w:rFonts w:ascii="Times New Roman" w:eastAsiaTheme="minorEastAsia" w:hAnsi="Times New Roman" w:cstheme="minorBidi" w:hint="eastAsia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98035C" w:rsidRPr="006C2916" w:rsidRDefault="007D527F" w:rsidP="00C6485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一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基本信息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课程代码：</w:t>
      </w:r>
      <w:r w:rsidRPr="006C2916">
        <w:rPr>
          <w:color w:val="000000"/>
          <w:sz w:val="24"/>
          <w:szCs w:val="24"/>
        </w:rPr>
        <w:t>【</w:t>
      </w:r>
      <w:r w:rsidR="0005052C" w:rsidRPr="006C2916">
        <w:rPr>
          <w:rFonts w:ascii="宋体" w:hAnsi="宋体"/>
          <w:sz w:val="24"/>
          <w:szCs w:val="24"/>
        </w:rPr>
        <w:t>2020</w:t>
      </w:r>
      <w:r w:rsidR="00B95772">
        <w:rPr>
          <w:rFonts w:ascii="宋体" w:hAnsi="宋体" w:hint="eastAsia"/>
          <w:sz w:val="24"/>
          <w:szCs w:val="24"/>
        </w:rPr>
        <w:t>530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课程学分：</w:t>
      </w:r>
      <w:r w:rsidRPr="006C2916">
        <w:rPr>
          <w:color w:val="000000"/>
          <w:sz w:val="24"/>
          <w:szCs w:val="24"/>
        </w:rPr>
        <w:t>【</w:t>
      </w:r>
      <w:r w:rsidR="00080CB3">
        <w:rPr>
          <w:rFonts w:ascii="宋体" w:hAnsi="宋体" w:hint="eastAsia"/>
          <w:sz w:val="24"/>
          <w:szCs w:val="24"/>
        </w:rPr>
        <w:t>6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面向专业：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hint="eastAsia"/>
          <w:color w:val="000000"/>
          <w:sz w:val="24"/>
          <w:szCs w:val="24"/>
        </w:rPr>
        <w:t>日语专业</w:t>
      </w:r>
      <w:r w:rsidR="009B3AE7" w:rsidRPr="006C2916">
        <w:rPr>
          <w:rFonts w:hint="eastAsia"/>
          <w:color w:val="000000"/>
          <w:sz w:val="24"/>
          <w:szCs w:val="24"/>
        </w:rPr>
        <w:t>本科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课程性质：</w:t>
      </w:r>
      <w:r w:rsidRPr="006C2916">
        <w:rPr>
          <w:color w:val="000000"/>
          <w:sz w:val="24"/>
          <w:szCs w:val="24"/>
        </w:rPr>
        <w:t>【</w:t>
      </w:r>
      <w:r w:rsidR="009B3AE7" w:rsidRPr="006C2916">
        <w:rPr>
          <w:rFonts w:hint="eastAsia"/>
          <w:color w:val="000000"/>
          <w:sz w:val="24"/>
          <w:szCs w:val="24"/>
        </w:rPr>
        <w:t>系定专业必修课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开课院系：</w:t>
      </w:r>
      <w:r w:rsidR="00FA409A" w:rsidRPr="006C2916">
        <w:rPr>
          <w:rFonts w:hint="eastAsia"/>
          <w:color w:val="000000"/>
          <w:sz w:val="24"/>
          <w:szCs w:val="24"/>
        </w:rPr>
        <w:t>外国语学院日语系</w:t>
      </w:r>
    </w:p>
    <w:p w:rsidR="0098035C" w:rsidRPr="006C2916" w:rsidRDefault="007D527F" w:rsidP="006C2916">
      <w:pPr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使用教材：</w:t>
      </w:r>
    </w:p>
    <w:p w:rsidR="0098035C" w:rsidRPr="006C2916" w:rsidRDefault="007D527F" w:rsidP="006C2916">
      <w:pPr>
        <w:snapToGrid w:val="0"/>
        <w:spacing w:line="288" w:lineRule="auto"/>
        <w:ind w:firstLineChars="396" w:firstLine="950"/>
        <w:rPr>
          <w:color w:val="000000"/>
          <w:sz w:val="24"/>
          <w:szCs w:val="24"/>
        </w:rPr>
      </w:pPr>
      <w:r w:rsidRPr="006C2916">
        <w:rPr>
          <w:color w:val="000000"/>
          <w:sz w:val="24"/>
          <w:szCs w:val="24"/>
        </w:rPr>
        <w:t>教材【</w:t>
      </w:r>
      <w:r w:rsidR="00FA409A" w:rsidRPr="006C2916"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color w:val="000000"/>
          <w:sz w:val="24"/>
          <w:szCs w:val="24"/>
        </w:rPr>
        <w:t>参考</w:t>
      </w:r>
      <w:r w:rsidRPr="006C2916">
        <w:rPr>
          <w:rFonts w:hint="eastAsia"/>
          <w:color w:val="000000"/>
          <w:sz w:val="24"/>
          <w:szCs w:val="24"/>
        </w:rPr>
        <w:t>书目</w:t>
      </w:r>
      <w:proofErr w:type="gramStart"/>
      <w:r w:rsidRPr="006C2916">
        <w:rPr>
          <w:color w:val="000000"/>
          <w:sz w:val="24"/>
          <w:szCs w:val="24"/>
        </w:rPr>
        <w:t>【</w:t>
      </w:r>
      <w:proofErr w:type="gramEnd"/>
      <w:r w:rsidR="00FA409A" w:rsidRPr="006C2916">
        <w:rPr>
          <w:rFonts w:ascii="宋体" w:hAnsi="宋体" w:cs="宋体" w:hint="eastAsia"/>
          <w:kern w:val="0"/>
          <w:sz w:val="24"/>
          <w:szCs w:val="24"/>
        </w:rPr>
        <w:t>《高级日语》；赵文华、张秀华编；南开大学出版社</w:t>
      </w:r>
    </w:p>
    <w:p w:rsidR="00FA409A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《高级日语》；孟庆荣编；大连理工大学出版社</w:t>
      </w:r>
    </w:p>
    <w:p w:rsidR="0098035C" w:rsidRPr="006C2916" w:rsidRDefault="00FA409A" w:rsidP="006C2916">
      <w:pPr>
        <w:snapToGrid w:val="0"/>
        <w:spacing w:line="288" w:lineRule="auto"/>
        <w:ind w:leftChars="342" w:left="718" w:firstLineChars="50" w:firstLine="120"/>
        <w:rPr>
          <w:rFonts w:ascii="宋体" w:hAnsi="宋体" w:cs="宋体"/>
          <w:kern w:val="0"/>
          <w:sz w:val="24"/>
          <w:szCs w:val="24"/>
        </w:rPr>
      </w:pPr>
      <w:r w:rsidRPr="006C2916">
        <w:rPr>
          <w:rFonts w:ascii="宋体" w:hAnsi="宋体" w:cs="宋体" w:hint="eastAsia"/>
          <w:kern w:val="0"/>
          <w:sz w:val="24"/>
          <w:szCs w:val="24"/>
        </w:rPr>
        <w:t xml:space="preserve">          《高级日语》；吴侃、村</w:t>
      </w:r>
      <w:proofErr w:type="gramStart"/>
      <w:r w:rsidRPr="006C2916">
        <w:rPr>
          <w:rFonts w:ascii="宋体" w:hAnsi="宋体" w:cs="宋体" w:hint="eastAsia"/>
          <w:kern w:val="0"/>
          <w:sz w:val="24"/>
          <w:szCs w:val="24"/>
        </w:rPr>
        <w:t>木新次郎</w:t>
      </w:r>
      <w:proofErr w:type="gramEnd"/>
      <w:r w:rsidRPr="006C2916">
        <w:rPr>
          <w:rFonts w:ascii="宋体" w:hAnsi="宋体" w:cs="宋体" w:hint="eastAsia"/>
          <w:kern w:val="0"/>
          <w:sz w:val="24"/>
          <w:szCs w:val="24"/>
        </w:rPr>
        <w:t>编；上海外语教育出版社</w:t>
      </w:r>
      <w:r w:rsidR="007D527F" w:rsidRPr="006C2916">
        <w:rPr>
          <w:color w:val="000000"/>
          <w:sz w:val="24"/>
          <w:szCs w:val="24"/>
        </w:rPr>
        <w:t>】</w:t>
      </w:r>
    </w:p>
    <w:p w:rsidR="00FA409A" w:rsidRPr="006C2916" w:rsidRDefault="007D527F" w:rsidP="006C2916">
      <w:pPr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  <w:r w:rsidRPr="006C2916"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 w:rsidR="00FA409A" w:rsidRPr="006C2916" w:rsidRDefault="00FA409A" w:rsidP="006C2916">
      <w:pPr>
        <w:snapToGrid w:val="0"/>
        <w:spacing w:line="288" w:lineRule="auto"/>
        <w:ind w:firstLineChars="196" w:firstLine="470"/>
        <w:rPr>
          <w:b/>
          <w:bCs/>
          <w:color w:val="000000"/>
          <w:sz w:val="24"/>
          <w:szCs w:val="24"/>
        </w:rPr>
      </w:pPr>
      <w:r w:rsidRPr="006C2916">
        <w:rPr>
          <w:rFonts w:ascii="宋体" w:hAnsi="宋体"/>
          <w:color w:val="000000"/>
          <w:sz w:val="24"/>
          <w:szCs w:val="24"/>
        </w:rPr>
        <w:t>https://elearning.gench.edu.cn:8443/webapps/discussionboard/do/co</w:t>
      </w:r>
      <w:proofErr w:type="gramStart"/>
      <w:r w:rsidRPr="006C2916">
        <w:rPr>
          <w:rFonts w:ascii="宋体" w:hAnsi="宋体"/>
          <w:color w:val="000000"/>
          <w:sz w:val="24"/>
          <w:szCs w:val="24"/>
        </w:rPr>
        <w:t>nference?</w:t>
      </w:r>
      <w:proofErr w:type="gramEnd"/>
      <w:r w:rsidRPr="006C2916">
        <w:rPr>
          <w:rFonts w:ascii="宋体" w:hAnsi="宋体"/>
          <w:color w:val="000000"/>
          <w:sz w:val="24"/>
          <w:szCs w:val="24"/>
        </w:rPr>
        <w:t>toggle_mode=edit&amp;action=list_forums&amp;course_id=_16899_1&amp;nav=discussion_board_entry&amp;mode=cpview</w:t>
      </w:r>
    </w:p>
    <w:p w:rsidR="0098035C" w:rsidRPr="006C2916" w:rsidRDefault="007D527F" w:rsidP="006C2916">
      <w:pPr>
        <w:adjustRightInd w:val="0"/>
        <w:snapToGrid w:val="0"/>
        <w:spacing w:line="288" w:lineRule="auto"/>
        <w:ind w:firstLineChars="196" w:firstLine="472"/>
        <w:rPr>
          <w:color w:val="000000"/>
          <w:sz w:val="24"/>
          <w:szCs w:val="24"/>
        </w:rPr>
      </w:pPr>
      <w:r w:rsidRPr="006C2916">
        <w:rPr>
          <w:b/>
          <w:bCs/>
          <w:color w:val="000000"/>
          <w:sz w:val="24"/>
          <w:szCs w:val="24"/>
        </w:rPr>
        <w:t>先修课程：</w:t>
      </w:r>
      <w:r w:rsidRPr="006C2916">
        <w:rPr>
          <w:color w:val="000000"/>
          <w:sz w:val="24"/>
          <w:szCs w:val="24"/>
        </w:rPr>
        <w:t>【</w:t>
      </w:r>
      <w:r w:rsidR="00FA409A" w:rsidRPr="006C2916">
        <w:rPr>
          <w:rFonts w:ascii="宋体" w:hAnsi="宋体" w:hint="eastAsia"/>
          <w:color w:val="000000"/>
          <w:sz w:val="24"/>
          <w:szCs w:val="24"/>
        </w:rPr>
        <w:t>基础日语（5）2020056（8），日语听力（4）2020086（2）</w:t>
      </w:r>
      <w:r w:rsidRPr="006C2916">
        <w:rPr>
          <w:color w:val="000000"/>
          <w:sz w:val="24"/>
          <w:szCs w:val="24"/>
        </w:rPr>
        <w:t>】</w:t>
      </w:r>
    </w:p>
    <w:p w:rsidR="0098035C" w:rsidRPr="006C2916" w:rsidRDefault="007D527F" w:rsidP="00C6485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二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课程简介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</w:t>
      </w:r>
      <w:proofErr w:type="gramStart"/>
      <w:r w:rsidRPr="006C2916">
        <w:rPr>
          <w:rFonts w:hint="eastAsia"/>
          <w:color w:val="000000"/>
          <w:sz w:val="24"/>
          <w:szCs w:val="24"/>
        </w:rPr>
        <w:t>要循着</w:t>
      </w:r>
      <w:proofErr w:type="gramEnd"/>
      <w:r w:rsidRPr="006C2916">
        <w:rPr>
          <w:rFonts w:hint="eastAsia"/>
          <w:color w:val="000000"/>
          <w:sz w:val="24"/>
          <w:szCs w:val="24"/>
        </w:rPr>
        <w:t>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 w:rsidR="004C57C0" w:rsidRPr="006C2916" w:rsidRDefault="004C57C0" w:rsidP="006C2916">
      <w:pPr>
        <w:widowControl/>
        <w:spacing w:line="288" w:lineRule="auto"/>
        <w:ind w:firstLineChars="200" w:firstLine="480"/>
        <w:jc w:val="left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本册更加强调学生的自主性学习和独立思考，选材方面在充分考虑语言规范和思想内容的基础上，注重文章体裁和题材的完整性。古典文学方面也扩大了选材范围，包括古典物语、随笔、和歌等，还增加了“汉文训读”方面的内容。</w:t>
      </w: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lastRenderedPageBreak/>
        <w:t>三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="006C2916" w:rsidRPr="006C2916">
        <w:rPr>
          <w:rFonts w:ascii="黑体" w:eastAsia="黑体" w:hAnsi="宋体"/>
          <w:sz w:val="24"/>
          <w:szCs w:val="24"/>
        </w:rPr>
        <w:t>选课建议</w:t>
      </w:r>
    </w:p>
    <w:p w:rsidR="00482CD8" w:rsidRPr="006C2916" w:rsidRDefault="00B77631" w:rsidP="00885565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  <w:r w:rsidRPr="006C2916">
        <w:rPr>
          <w:rFonts w:hint="eastAsia"/>
          <w:color w:val="000000"/>
          <w:sz w:val="24"/>
          <w:szCs w:val="24"/>
        </w:rPr>
        <w:t>适合日语本科专业三年级第二学期开设</w:t>
      </w:r>
      <w:r w:rsidR="007D527F" w:rsidRPr="006C2916">
        <w:rPr>
          <w:color w:val="000000"/>
          <w:sz w:val="24"/>
          <w:szCs w:val="24"/>
        </w:rPr>
        <w:t>。</w:t>
      </w:r>
    </w:p>
    <w:p w:rsidR="0098035C" w:rsidRPr="006C2916" w:rsidRDefault="0098035C" w:rsidP="00B77631">
      <w:pPr>
        <w:snapToGrid w:val="0"/>
        <w:spacing w:line="288" w:lineRule="auto"/>
        <w:rPr>
          <w:color w:val="000000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/>
          <w:sz w:val="24"/>
          <w:szCs w:val="24"/>
        </w:rPr>
        <w:t>四</w:t>
      </w:r>
      <w:r w:rsidRPr="006C2916">
        <w:rPr>
          <w:rFonts w:ascii="黑体" w:eastAsia="黑体" w:hAnsi="宋体" w:hint="eastAsia"/>
          <w:sz w:val="24"/>
          <w:szCs w:val="24"/>
        </w:rPr>
        <w:t>、</w:t>
      </w:r>
      <w:r w:rsidRPr="006C2916">
        <w:rPr>
          <w:rFonts w:ascii="黑体" w:eastAsia="黑体" w:hAnsi="宋体"/>
          <w:sz w:val="24"/>
          <w:szCs w:val="24"/>
        </w:rPr>
        <w:t>课程与</w:t>
      </w:r>
      <w:r w:rsidRPr="006C2916">
        <w:rPr>
          <w:rFonts w:ascii="黑体" w:eastAsia="黑体" w:hAnsi="宋体" w:hint="eastAsia"/>
          <w:sz w:val="24"/>
          <w:szCs w:val="24"/>
        </w:rPr>
        <w:t>专业毕业要求</w:t>
      </w:r>
      <w:r w:rsidR="006C2916" w:rsidRPr="006C2916">
        <w:rPr>
          <w:rFonts w:ascii="黑体" w:eastAsia="黑体" w:hAnsi="宋体"/>
          <w:sz w:val="24"/>
          <w:szCs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</w:tblGrid>
      <w:tr w:rsidR="0098035C" w:rsidRPr="006C2916" w:rsidTr="00431479">
        <w:tc>
          <w:tcPr>
            <w:tcW w:w="7196" w:type="dxa"/>
            <w:gridSpan w:val="3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 w:rsidR="0098035C" w:rsidRPr="006C2916" w:rsidRDefault="007D527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关联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LO112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31479" w:rsidRPr="006C2916" w:rsidTr="007A5324">
        <w:trPr>
          <w:trHeight w:val="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LO342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LO414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L051</w:t>
            </w:r>
          </w:p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●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31479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1479" w:rsidRPr="006C2916" w:rsidRDefault="00431479" w:rsidP="00431479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LO613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79" w:rsidRPr="006C2916" w:rsidRDefault="00431479" w:rsidP="00431479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1479" w:rsidRPr="006C2916" w:rsidRDefault="00431479" w:rsidP="0043147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1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LO714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324" w:rsidRPr="006C2916" w:rsidRDefault="007A5324" w:rsidP="007A532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324" w:rsidRPr="006C2916" w:rsidTr="007A5324">
        <w:trPr>
          <w:trHeight w:val="2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L0813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324" w:rsidRPr="006C2916" w:rsidRDefault="007A5324" w:rsidP="007A5324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5324" w:rsidRPr="006C2916" w:rsidRDefault="007A5324" w:rsidP="007A532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8035C" w:rsidRPr="006C2916" w:rsidRDefault="007D527F" w:rsidP="006C2916">
      <w:pPr>
        <w:ind w:firstLineChars="200" w:firstLine="480"/>
        <w:rPr>
          <w:sz w:val="24"/>
          <w:szCs w:val="24"/>
        </w:rPr>
      </w:pPr>
      <w:r w:rsidRPr="006C2916">
        <w:rPr>
          <w:rFonts w:hint="eastAsia"/>
          <w:sz w:val="24"/>
          <w:szCs w:val="24"/>
        </w:rPr>
        <w:t>备注：</w:t>
      </w:r>
      <w:r w:rsidRPr="006C2916">
        <w:rPr>
          <w:rFonts w:hint="eastAsia"/>
          <w:sz w:val="24"/>
          <w:szCs w:val="24"/>
        </w:rPr>
        <w:t>LO=</w:t>
      </w:r>
      <w:r w:rsidRPr="006C2916">
        <w:rPr>
          <w:sz w:val="24"/>
          <w:szCs w:val="24"/>
        </w:rPr>
        <w:t>learning outcomes</w:t>
      </w:r>
      <w:r w:rsidRPr="006C2916">
        <w:rPr>
          <w:rFonts w:hint="eastAsia"/>
          <w:sz w:val="24"/>
          <w:szCs w:val="24"/>
        </w:rPr>
        <w:t>（学习成果）</w:t>
      </w:r>
    </w:p>
    <w:p w:rsidR="0098035C" w:rsidRPr="006C2916" w:rsidRDefault="0098035C">
      <w:pPr>
        <w:rPr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五、</w:t>
      </w:r>
      <w:r w:rsidRPr="006C2916">
        <w:rPr>
          <w:rFonts w:ascii="黑体" w:eastAsia="黑体" w:hAnsi="宋体"/>
          <w:sz w:val="24"/>
          <w:szCs w:val="24"/>
        </w:rPr>
        <w:t>课程</w:t>
      </w:r>
      <w:r w:rsidRPr="006C2916">
        <w:rPr>
          <w:rFonts w:ascii="黑体" w:eastAsia="黑体" w:hAnsi="宋体" w:hint="eastAsia"/>
          <w:sz w:val="24"/>
          <w:szCs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3218"/>
        <w:gridCol w:w="1559"/>
        <w:gridCol w:w="1168"/>
      </w:tblGrid>
      <w:tr w:rsidR="0098035C" w:rsidRPr="006C2916" w:rsidTr="00D9706F">
        <w:tc>
          <w:tcPr>
            <w:tcW w:w="53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教与</w:t>
            </w:r>
            <w:proofErr w:type="gramStart"/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学方式</w:t>
            </w:r>
            <w:proofErr w:type="gramEnd"/>
          </w:p>
        </w:tc>
        <w:tc>
          <w:tcPr>
            <w:tcW w:w="1168" w:type="dxa"/>
            <w:shd w:val="clear" w:color="auto" w:fill="auto"/>
            <w:vAlign w:val="center"/>
          </w:tcPr>
          <w:p w:rsidR="0098035C" w:rsidRPr="006C2916" w:rsidRDefault="007D527F"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C2916"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 w:rsidR="0014185A" w:rsidRPr="006C2916" w:rsidTr="00D9706F"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L0313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能够根据课后问题理解本文及拓展阅读的内容，并进行分析归纳、推理。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细讲课文的意思及用法，并进行提问，加深学生的对课文的理解。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1141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L0315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讲解每个章节的翻译特点，同时进行相应的翻译练习。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14185A" w:rsidP="00D9706F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详细解说本课出现语法及句型，进行相应的</w:t>
            </w:r>
            <w:r w:rsidR="00D9706F"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练习。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L0324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D9706F">
            <w:pPr>
              <w:snapToGrid w:val="0"/>
              <w:spacing w:line="288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结合时代背景，讲解分析文章的文学特点。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  <w:tr w:rsidR="0014185A" w:rsidRPr="006C2916" w:rsidTr="00D9706F">
        <w:trPr>
          <w:trHeight w:val="757"/>
        </w:trPr>
        <w:tc>
          <w:tcPr>
            <w:tcW w:w="53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3218" w:type="dxa"/>
            <w:shd w:val="clear" w:color="auto" w:fill="auto"/>
          </w:tcPr>
          <w:p w:rsidR="0014185A" w:rsidRPr="006C2916" w:rsidRDefault="0014185A" w:rsidP="0014185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通过课堂活动、发表等形式，对文章主题能进行逻辑的分析与批判，培养质疑精神。</w:t>
            </w:r>
          </w:p>
        </w:tc>
        <w:tc>
          <w:tcPr>
            <w:tcW w:w="1559" w:type="dxa"/>
            <w:shd w:val="clear" w:color="auto" w:fill="auto"/>
          </w:tcPr>
          <w:p w:rsidR="0014185A" w:rsidRPr="006C2916" w:rsidRDefault="00D9706F" w:rsidP="0014185A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课堂中穿插团队小组讨论、互练，发表。</w:t>
            </w:r>
          </w:p>
        </w:tc>
        <w:tc>
          <w:tcPr>
            <w:tcW w:w="1168" w:type="dxa"/>
            <w:shd w:val="clear" w:color="auto" w:fill="auto"/>
          </w:tcPr>
          <w:p w:rsidR="0014185A" w:rsidRPr="006C2916" w:rsidRDefault="0014185A" w:rsidP="0014185A">
            <w:pPr>
              <w:rPr>
                <w:sz w:val="24"/>
                <w:szCs w:val="24"/>
              </w:rPr>
            </w:pPr>
            <w:r w:rsidRPr="006C2916">
              <w:rPr>
                <w:rFonts w:hint="eastAsia"/>
                <w:sz w:val="24"/>
                <w:szCs w:val="24"/>
              </w:rPr>
              <w:t>课堂实践练习</w:t>
            </w:r>
          </w:p>
        </w:tc>
      </w:tr>
    </w:tbl>
    <w:p w:rsidR="006C2916" w:rsidRPr="006C2916" w:rsidRDefault="006C2916" w:rsidP="00E47107">
      <w:pPr>
        <w:snapToGrid w:val="0"/>
        <w:spacing w:line="288" w:lineRule="auto"/>
        <w:rPr>
          <w:rFonts w:ascii="黑体" w:eastAsia="黑体" w:hAnsi="宋体"/>
          <w:sz w:val="24"/>
          <w:szCs w:val="24"/>
        </w:rPr>
      </w:pPr>
    </w:p>
    <w:p w:rsidR="0098035C" w:rsidRPr="006C2916" w:rsidRDefault="007D527F" w:rsidP="00C648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6C2916">
        <w:rPr>
          <w:rFonts w:ascii="黑体" w:eastAsia="黑体" w:hAnsi="宋体" w:hint="eastAsia"/>
          <w:sz w:val="24"/>
          <w:szCs w:val="24"/>
        </w:rPr>
        <w:t>六、</w:t>
      </w:r>
      <w:r w:rsidRPr="006C2916">
        <w:rPr>
          <w:rFonts w:ascii="黑体" w:eastAsia="黑体" w:hAnsi="宋体"/>
          <w:sz w:val="24"/>
          <w:szCs w:val="24"/>
        </w:rPr>
        <w:t>课程内容</w:t>
      </w:r>
    </w:p>
    <w:p w:rsidR="006C2916" w:rsidRPr="006C2916" w:rsidRDefault="006C2916" w:rsidP="006C2916">
      <w:pPr>
        <w:snapToGrid w:val="0"/>
        <w:spacing w:line="288" w:lineRule="auto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6C2916">
        <w:rPr>
          <w:rFonts w:ascii="宋体" w:hAnsi="宋体"/>
          <w:bCs/>
          <w:color w:val="000000"/>
          <w:sz w:val="24"/>
          <w:szCs w:val="24"/>
        </w:rPr>
        <w:t>本课程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总课时为</w:t>
      </w:r>
      <w:r w:rsidR="004C1242">
        <w:rPr>
          <w:rFonts w:ascii="宋体" w:hAnsi="宋体" w:hint="eastAsia"/>
          <w:bCs/>
          <w:color w:val="000000"/>
          <w:sz w:val="24"/>
          <w:szCs w:val="24"/>
        </w:rPr>
        <w:t>128</w:t>
      </w:r>
      <w:r w:rsidRPr="006C2916">
        <w:rPr>
          <w:rFonts w:ascii="宋体" w:hAnsi="宋体" w:hint="eastAsia"/>
          <w:bCs/>
          <w:color w:val="000000"/>
          <w:sz w:val="24"/>
          <w:szCs w:val="24"/>
        </w:rPr>
        <w:t>学时，全部为理论学时，具体为教师课堂授课（含讲解、演示、点评等环节）。</w:t>
      </w:r>
    </w:p>
    <w:tbl>
      <w:tblPr>
        <w:tblW w:w="7945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567"/>
        <w:gridCol w:w="567"/>
        <w:gridCol w:w="1134"/>
        <w:gridCol w:w="3028"/>
        <w:gridCol w:w="2126"/>
      </w:tblGrid>
      <w:tr w:rsidR="006C2916" w:rsidRPr="006C2916" w:rsidTr="00361B25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知识</w:t>
            </w: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能力</w:t>
            </w:r>
            <w:r w:rsidRPr="006C2916"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 w:rsidR="006C2916" w:rsidRPr="006C2916" w:rsidTr="00361B25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  <w:r w:rsidRPr="006C2916">
              <w:rPr>
                <w:rFonts w:ascii="黑体" w:eastAsia="黑体" w:hAnsi="黑体" w:cs="黑体" w:hint="eastAsia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16" w:rsidRPr="006C2916" w:rsidRDefault="006C2916" w:rsidP="00361B25">
            <w:pPr>
              <w:jc w:val="center"/>
              <w:rPr>
                <w:rFonts w:ascii="黑体" w:eastAsia="黑体" w:hAnsi="黑体" w:cs="黑体"/>
                <w:b/>
                <w:kern w:val="0"/>
                <w:sz w:val="24"/>
                <w:szCs w:val="24"/>
              </w:rPr>
            </w:pPr>
          </w:p>
        </w:tc>
      </w:tr>
      <w:tr w:rsidR="006C2916" w:rsidRPr="006C2916" w:rsidTr="00361B25">
        <w:trPr>
          <w:trHeight w:val="204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学习判断表达方式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widowControl/>
              <w:adjustRightInd w:val="0"/>
              <w:snapToGrid w:val="0"/>
              <w:spacing w:line="300" w:lineRule="auto"/>
              <w:ind w:left="2" w:firstLineChars="200" w:firstLine="480"/>
              <w:jc w:val="left"/>
              <w:rPr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理解并学会运用各种表示判断的表达方式，并能理解各种表达之间的差异，例如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「ないものではない/ないことはない、ないでもない/ないわけではない」</w:t>
            </w:r>
            <w:r w:rsidRPr="006C2916">
              <w:rPr>
                <w:rFonts w:ascii="MS Mincho" w:hAnsi="MS Mincho" w:cs="MS Mincho" w:hint="eastAsia"/>
                <w:sz w:val="24"/>
                <w:szCs w:val="24"/>
                <w:lang w:eastAsia="ja-JP"/>
              </w:rPr>
              <w:t>等等。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能够运用日语正确地表达自己的思想、感情。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要求学生能熟练掌握各个句型的用法和不同使用场合，并加以运用。</w:t>
            </w:r>
          </w:p>
          <w:p w:rsidR="006C2916" w:rsidRPr="006C2916" w:rsidRDefault="006C2916" w:rsidP="006C2916">
            <w:pPr>
              <w:snapToGrid w:val="0"/>
              <w:spacing w:line="288" w:lineRule="auto"/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6C2916" w:rsidRPr="006C2916" w:rsidTr="006C2916">
        <w:trPr>
          <w:trHeight w:val="166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学习拟声词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、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拟态词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snapToGrid w:val="0"/>
              <w:spacing w:line="288" w:lineRule="auto"/>
              <w:ind w:firstLineChars="200" w:firstLine="480"/>
              <w:jc w:val="left"/>
              <w:rPr>
                <w:rFonts w:ascii="宋体" w:hAnsi="宋体"/>
                <w:bCs/>
                <w:color w:val="000000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理解并学会运用各种拟声词、拟态词，例如拟声词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「ドンドン、メーメー、ケロケロ」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、拟态词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「ざらざら、くるくる、ふわふわ」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等。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ind w:firstLineChars="100" w:firstLine="240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要求学生区分相似拟声词、拟态词的不同使用场合，明确各个词语的用法。</w:t>
            </w:r>
          </w:p>
        </w:tc>
      </w:tr>
      <w:tr w:rsidR="006C2916" w:rsidRPr="006C2916" w:rsidTr="00361B25">
        <w:trPr>
          <w:trHeight w:val="1409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学习惯用句和谚语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  <w:lang w:eastAsia="ja-JP"/>
              </w:rPr>
            </w:pP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理解日语中各种惯用句、谚语所表达的意思，例如惯用句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「道草を食う」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表示“在路上闲逛”，谚语</w:t>
            </w:r>
            <w:r w:rsidRPr="006C2916">
              <w:rPr>
                <w:rFonts w:ascii="MS Mincho" w:eastAsia="MS Mincho" w:hAnsi="MS Mincho" w:cs="MS Mincho" w:hint="eastAsia"/>
                <w:sz w:val="24"/>
                <w:szCs w:val="24"/>
                <w:lang w:eastAsia="ja-JP"/>
              </w:rPr>
              <w:t>「急がば回れ」</w:t>
            </w:r>
            <w:r w:rsidRPr="006C2916">
              <w:rPr>
                <w:rFonts w:ascii="宋体" w:hAnsi="宋体" w:hint="eastAsia"/>
                <w:sz w:val="24"/>
                <w:szCs w:val="24"/>
                <w:lang w:eastAsia="ja-JP"/>
              </w:rPr>
              <w:t>表示“欲速则不达”。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450667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要求学生</w:t>
            </w:r>
            <w:r w:rsidR="00450667">
              <w:rPr>
                <w:rFonts w:ascii="宋体" w:hAnsi="宋体" w:hint="eastAsia"/>
                <w:sz w:val="24"/>
                <w:szCs w:val="24"/>
              </w:rPr>
              <w:t>正确掌握常用惯用句和谚语的意思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并加以运用。</w:t>
            </w:r>
          </w:p>
        </w:tc>
      </w:tr>
      <w:tr w:rsidR="006C2916" w:rsidRPr="006C2916" w:rsidTr="006C2916">
        <w:trPr>
          <w:trHeight w:val="1687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4C1242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361B25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学习诗歌和篇章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adjustRightInd w:val="0"/>
              <w:snapToGrid w:val="0"/>
              <w:spacing w:line="300" w:lineRule="auto"/>
              <w:ind w:left="2" w:firstLineChars="200" w:firstLine="480"/>
              <w:rPr>
                <w:rFonts w:ascii="宋体" w:hAnsi="宋体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sz w:val="24"/>
                <w:szCs w:val="24"/>
              </w:rPr>
              <w:t>知道日语诗歌的阅读方式，理解日语诗歌</w:t>
            </w:r>
            <w:r w:rsidR="00450667">
              <w:rPr>
                <w:rFonts w:ascii="宋体" w:hAnsi="宋体" w:hint="eastAsia"/>
                <w:sz w:val="24"/>
                <w:szCs w:val="24"/>
              </w:rPr>
              <w:t>和文章</w:t>
            </w:r>
            <w:r w:rsidRPr="006C2916">
              <w:rPr>
                <w:rFonts w:ascii="宋体" w:hAnsi="宋体" w:hint="eastAsia"/>
                <w:sz w:val="24"/>
                <w:szCs w:val="24"/>
              </w:rPr>
              <w:t>表达的中心思想。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916" w:rsidRPr="006C2916" w:rsidRDefault="006C2916" w:rsidP="006C2916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</w:t>
            </w:r>
            <w:r w:rsidR="003405E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在知道单词和语法的意义的基础上还要理解文章的深层含义。</w:t>
            </w:r>
          </w:p>
        </w:tc>
      </w:tr>
    </w:tbl>
    <w:p w:rsidR="00E47107" w:rsidRPr="006C2916" w:rsidRDefault="00E47107" w:rsidP="006C2916">
      <w:pPr>
        <w:snapToGrid w:val="0"/>
        <w:spacing w:line="288" w:lineRule="auto"/>
        <w:ind w:firstLineChars="200" w:firstLine="480"/>
        <w:rPr>
          <w:bCs/>
          <w:sz w:val="24"/>
          <w:szCs w:val="24"/>
        </w:rPr>
      </w:pPr>
    </w:p>
    <w:p w:rsidR="0098035C" w:rsidRPr="006C2916" w:rsidRDefault="0098035C"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总评构成（1+</w:t>
            </w:r>
            <w:r w:rsidRPr="006C2916"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占比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10%</w:t>
            </w:r>
          </w:p>
        </w:tc>
      </w:tr>
      <w:tr w:rsidR="0098035C" w:rsidRPr="006C2916">
        <w:tc>
          <w:tcPr>
            <w:tcW w:w="1809" w:type="dxa"/>
            <w:shd w:val="clear" w:color="auto" w:fill="auto"/>
          </w:tcPr>
          <w:p w:rsidR="0098035C" w:rsidRPr="006C2916" w:rsidRDefault="007D527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:rsidR="0098035C" w:rsidRPr="006C2916" w:rsidRDefault="00B718CF" w:rsidP="00C6485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C291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 w:rsidR="00885565" w:rsidRPr="000B2C56" w:rsidRDefault="00601B59" w:rsidP="000B2C56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7D527F">
        <w:rPr>
          <w:rFonts w:ascii="黑体" w:eastAsia="黑体" w:hAnsi="宋体" w:hint="eastAsia"/>
          <w:sz w:val="24"/>
        </w:rPr>
        <w:t>、评价方式与成绩</w:t>
      </w:r>
    </w:p>
    <w:p w:rsidR="0055630B" w:rsidRDefault="007D527F" w:rsidP="000B2C56"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3116B">
        <w:rPr>
          <w:rFonts w:hint="eastAsia"/>
          <w:sz w:val="28"/>
          <w:szCs w:val="28"/>
        </w:rPr>
        <w:t xml:space="preserve"> </w:t>
      </w:r>
      <w:r w:rsidR="000B2C56">
        <w:rPr>
          <w:noProof/>
          <w:sz w:val="28"/>
          <w:szCs w:val="28"/>
        </w:rPr>
        <w:drawing>
          <wp:inline distT="0" distB="0" distL="0" distR="0" wp14:anchorId="29186C60" wp14:editId="29026443">
            <wp:extent cx="997552" cy="533400"/>
            <wp:effectExtent l="0" t="0" r="0" b="0"/>
            <wp:docPr id="2" name="图片 2" descr="D:\Users\Administrator\Desktop\日语系专兼职教师电子签名\专职老师\李熙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专职老师\李熙颖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6" cy="5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5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 w:rsidR="0055630B">
        <w:rPr>
          <w:rFonts w:hint="eastAsia"/>
          <w:noProof/>
          <w:szCs w:val="21"/>
        </w:rPr>
        <w:drawing>
          <wp:inline distT="0" distB="0" distL="114300" distR="114300" wp14:anchorId="1D71ADB8" wp14:editId="2D222CA8">
            <wp:extent cx="1021080" cy="370205"/>
            <wp:effectExtent l="0" t="0" r="0" b="1079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2C56">
        <w:rPr>
          <w:rFonts w:hint="eastAsia"/>
          <w:sz w:val="28"/>
          <w:szCs w:val="28"/>
        </w:rPr>
        <w:t xml:space="preserve">     </w:t>
      </w:r>
    </w:p>
    <w:p w:rsidR="0098035C" w:rsidRDefault="007D527F" w:rsidP="000B2C56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5630B">
        <w:rPr>
          <w:rFonts w:hint="eastAsia"/>
          <w:sz w:val="28"/>
          <w:szCs w:val="28"/>
        </w:rPr>
        <w:t>2021.3</w:t>
      </w:r>
      <w:bookmarkStart w:id="1" w:name="_GoBack"/>
      <w:bookmarkEnd w:id="1"/>
    </w:p>
    <w:p w:rsidR="0098035C" w:rsidRDefault="0098035C"/>
    <w:sectPr w:rsidR="0098035C" w:rsidSect="00C24E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5E" w:rsidRDefault="00F12D5E" w:rsidP="009B3AE7">
      <w:r>
        <w:separator/>
      </w:r>
    </w:p>
  </w:endnote>
  <w:endnote w:type="continuationSeparator" w:id="0">
    <w:p w:rsidR="00F12D5E" w:rsidRDefault="00F12D5E" w:rsidP="009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5E" w:rsidRDefault="00F12D5E" w:rsidP="009B3AE7">
      <w:r>
        <w:separator/>
      </w:r>
    </w:p>
  </w:footnote>
  <w:footnote w:type="continuationSeparator" w:id="0">
    <w:p w:rsidR="00F12D5E" w:rsidRDefault="00F12D5E" w:rsidP="009B3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 w:rsidP="005563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0B" w:rsidRDefault="005563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43C3C"/>
    <w:rsid w:val="00044ED8"/>
    <w:rsid w:val="0005052C"/>
    <w:rsid w:val="00080CB3"/>
    <w:rsid w:val="000B2C56"/>
    <w:rsid w:val="000F3633"/>
    <w:rsid w:val="001072BC"/>
    <w:rsid w:val="0014185A"/>
    <w:rsid w:val="001723D4"/>
    <w:rsid w:val="00256B39"/>
    <w:rsid w:val="0026033C"/>
    <w:rsid w:val="002E149E"/>
    <w:rsid w:val="002E3721"/>
    <w:rsid w:val="00312D33"/>
    <w:rsid w:val="00313BBA"/>
    <w:rsid w:val="0032602E"/>
    <w:rsid w:val="003367AE"/>
    <w:rsid w:val="003405EF"/>
    <w:rsid w:val="003B1258"/>
    <w:rsid w:val="004100B0"/>
    <w:rsid w:val="00431479"/>
    <w:rsid w:val="00450667"/>
    <w:rsid w:val="00482CD8"/>
    <w:rsid w:val="004C1242"/>
    <w:rsid w:val="004C57C0"/>
    <w:rsid w:val="005467DC"/>
    <w:rsid w:val="00553D03"/>
    <w:rsid w:val="0055630B"/>
    <w:rsid w:val="005677A2"/>
    <w:rsid w:val="005B2B6D"/>
    <w:rsid w:val="005B4B4E"/>
    <w:rsid w:val="005F0D1C"/>
    <w:rsid w:val="00601B59"/>
    <w:rsid w:val="00624FE1"/>
    <w:rsid w:val="006C2916"/>
    <w:rsid w:val="007208D6"/>
    <w:rsid w:val="00757690"/>
    <w:rsid w:val="007A5324"/>
    <w:rsid w:val="007D527F"/>
    <w:rsid w:val="00862B5B"/>
    <w:rsid w:val="00885565"/>
    <w:rsid w:val="008B397C"/>
    <w:rsid w:val="008B47F4"/>
    <w:rsid w:val="008E0F41"/>
    <w:rsid w:val="00900019"/>
    <w:rsid w:val="0098035C"/>
    <w:rsid w:val="0099063E"/>
    <w:rsid w:val="009B3AE7"/>
    <w:rsid w:val="009E43BE"/>
    <w:rsid w:val="00A156DB"/>
    <w:rsid w:val="00A769B1"/>
    <w:rsid w:val="00A837D5"/>
    <w:rsid w:val="00AC4C45"/>
    <w:rsid w:val="00AC68A1"/>
    <w:rsid w:val="00AF2657"/>
    <w:rsid w:val="00B3116B"/>
    <w:rsid w:val="00B36145"/>
    <w:rsid w:val="00B46F21"/>
    <w:rsid w:val="00B511A5"/>
    <w:rsid w:val="00B718CF"/>
    <w:rsid w:val="00B736A7"/>
    <w:rsid w:val="00B7651F"/>
    <w:rsid w:val="00B77631"/>
    <w:rsid w:val="00B95772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9706F"/>
    <w:rsid w:val="00E16D30"/>
    <w:rsid w:val="00E33169"/>
    <w:rsid w:val="00E47107"/>
    <w:rsid w:val="00E70904"/>
    <w:rsid w:val="00EF32C8"/>
    <w:rsid w:val="00EF44B1"/>
    <w:rsid w:val="00F1272D"/>
    <w:rsid w:val="00F12D5E"/>
    <w:rsid w:val="00F234FF"/>
    <w:rsid w:val="00F35AA0"/>
    <w:rsid w:val="00FA1F57"/>
    <w:rsid w:val="00FA409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BD757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24EF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4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4EF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BD757F"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rsid w:val="00BD757F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0B2C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2C5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F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BD757F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4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24EF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24E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24EF4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BD757F"/>
    <w:rPr>
      <w:b/>
      <w:bCs/>
      <w:sz w:val="32"/>
      <w:szCs w:val="32"/>
    </w:rPr>
  </w:style>
  <w:style w:type="character" w:customStyle="1" w:styleId="31">
    <w:name w:val="标题 3 字符1"/>
    <w:basedOn w:val="a0"/>
    <w:uiPriority w:val="9"/>
    <w:semiHidden/>
    <w:rsid w:val="00BD757F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0B2C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2C5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6</cp:revision>
  <dcterms:created xsi:type="dcterms:W3CDTF">2021-02-28T08:33:00Z</dcterms:created>
  <dcterms:modified xsi:type="dcterms:W3CDTF">2021-10-13T06:34:00Z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