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bookmarkStart w:id="0" w:name="_GoBack"/>
      <w:bookmarkEnd w:id="0"/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51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sz w:val="18"/>
                <w:szCs w:val="18"/>
              </w:rPr>
              <w:t>课程代码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2020570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雅思 阅读与写作3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IELTS Reading &amp;Writing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 xml:space="preserve">课程学分 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授课教</w:t>
            </w: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>师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cs="Arial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艳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教师邮箱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Style w:val="8"/>
                <w:rFonts w:eastAsia="宋体"/>
                <w:sz w:val="20"/>
                <w:szCs w:val="20"/>
                <w:lang w:eastAsia="zh-CN"/>
              </w:rPr>
              <w:t>Ivy.li@jquedu.cn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sz w:val="18"/>
                <w:szCs w:val="18"/>
                <w:lang w:eastAsia="zh-CN"/>
              </w:rPr>
              <w:t>上课</w:t>
            </w: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工商管理B2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B21-4</w:t>
            </w: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新闻B2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机制B21-1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上课教室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二教101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一教316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二教101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二教205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答疑时间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班级群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实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时答疑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主要教材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剑桥雅思真题集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-11-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IELTS Academic with Answers（作者：剑桥雅思考试委员会 / 剑桥大学出版社）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参考资料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pStyle w:val="10"/>
              <w:snapToGrid w:val="0"/>
              <w:spacing w:line="288" w:lineRule="auto"/>
              <w:ind w:firstLine="0" w:firstLineChars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雅思考试英国文化协会官方指南IELTS British Council Official Guide（作者：英国文化协会 / 北京语言大学出版社）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906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103"/>
        <w:gridCol w:w="1582"/>
        <w:gridCol w:w="16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周次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教学内容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教学方式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写作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概述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A review of the writing test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评分标准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Marking criteria （TR/CC/LR/GRA）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大作文题型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Question types in IELTS WRITING Task 2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是否同意题型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Task 2 Agree or disagree question 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firstLineChars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审题 Analyze the question prompt prior to writing 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firstLineChars="0"/>
              <w:textAlignment w:val="baseline"/>
              <w:rPr>
                <w:rFonts w:ascii="Arial" w:hAnsi="Arial" w:cs="Arial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  <w:szCs w:val="18"/>
                <w:lang w:eastAsia="zh-TW"/>
              </w:rPr>
              <w:t xml:space="preserve">段落结构 </w:t>
            </w:r>
            <w:r>
              <w:rPr>
                <w:rFonts w:ascii="Arial" w:hAnsi="Arial" w:cs="Arial"/>
                <w:sz w:val="18"/>
                <w:szCs w:val="18"/>
              </w:rPr>
              <w:t xml:space="preserve">Structure the essay 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firstLineChars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中心句写法 Write the topic sentence 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firstLineChars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论证方法: 解释型论述/推导型论述 Expand your ideas I: Top Down and Bottom Up 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essay structure and languages in Task 2 Agree or Disagree question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复习课堂段落结构和语言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雅思阅读：阅读核心技能  (寻读、定位)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Core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reading strategies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in IELTS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(scanning; locating information)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长难句分析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long and complex sentences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句子填空、摘要、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图表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填空</w:t>
            </w:r>
          </w:p>
          <w:p>
            <w:pPr>
              <w:widowControl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Reading: Sentence completion;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 Summary,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 Notes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 and diagram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completion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雅思真题集练习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 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小作文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数据图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Task 1 Diagrams with data </w:t>
            </w:r>
          </w:p>
          <w:p>
            <w:pPr>
              <w:pStyle w:val="10"/>
              <w:widowControl/>
              <w:numPr>
                <w:ilvl w:val="0"/>
                <w:numId w:val="2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分组、趋势描述Grouping and Finding trends </w:t>
            </w:r>
          </w:p>
          <w:p>
            <w:pPr>
              <w:pStyle w:val="10"/>
              <w:widowControl/>
              <w:numPr>
                <w:ilvl w:val="0"/>
                <w:numId w:val="2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总结概述图表Describing the main trend </w:t>
            </w:r>
          </w:p>
          <w:p>
            <w:pPr>
              <w:pStyle w:val="10"/>
              <w:widowControl/>
              <w:numPr>
                <w:ilvl w:val="0"/>
                <w:numId w:val="2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比较异同点 Comparing and contrasting 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阅读：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识别信息；判断题（T/F/NG）</w:t>
            </w:r>
          </w:p>
          <w:p>
            <w:pPr>
              <w:widowControl/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Reading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 Strategies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: Identifying information (T/F/NG)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上下文判断词义Guessing the meaning of words from context 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IELTS Practice Tests and Explanations 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雅思真题集练习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 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非数据图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Task 1 Maps and Flow charts 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方位顺序表达 </w:t>
            </w:r>
          </w:p>
          <w:p>
            <w:pPr>
              <w:pStyle w:val="10"/>
              <w:widowControl/>
              <w:ind w:left="720" w:firstLine="0"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Expressions to show directions 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变化表达 </w:t>
            </w:r>
          </w:p>
          <w:p>
            <w:pPr>
              <w:pStyle w:val="10"/>
              <w:widowControl/>
              <w:ind w:left="720" w:firstLine="0"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Language to demonstrate changes 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段落结构</w:t>
            </w:r>
          </w:p>
          <w:p>
            <w:pPr>
              <w:pStyle w:val="10"/>
              <w:widowControl/>
              <w:ind w:left="720" w:firstLine="0"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Structuring the essay 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阅读：标题配对题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Matching headings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作者观点解读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Identifying writer’s views/claims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长难句分析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long and complex sentences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IELTS Practice Tests and Explanations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points; practice in class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雅思真题集练习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 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写作：双边讨论题型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 xml:space="preserve">Task 2 Discuss both views 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审题思路 Analyze the topic 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论证方法II Expand your ideas II 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 xml:space="preserve">       Exemplification具象化论证 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阅读：信息匹配题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Reading: Matching names，and other information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长难句分析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long and complex sentences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IELTS Practice Tests and Explanations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points; practice in class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 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写作：利弊分析题型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Task 2 Advantages or disadvantages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审题思路Analyze the topic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段落结构Structure the body paragraph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句子衔接Coherence and cohesion 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阅读：句子结尾匹配题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Reading: Matching sentence endings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文章结构分析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the structure of a passage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IELTS Practice Tests and Explanations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points; practice in class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 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</w:t>
            </w:r>
            <w:r>
              <w:rPr>
                <w:rFonts w:ascii="Arial" w:hAnsi="Arial" w:eastAsia="宋体" w:cs="Arial"/>
                <w:sz w:val="18"/>
                <w:szCs w:val="18"/>
              </w:rPr>
              <w:t>报告类题型</w:t>
            </w:r>
          </w:p>
          <w:p>
            <w:pPr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 xml:space="preserve">Task 2 Report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审题思路Analyze the topic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段落结构Structure the body paragraph 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论证方法III Expand your ideas III </w:t>
            </w:r>
          </w:p>
          <w:p>
            <w:pPr>
              <w:ind w:left="72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反向论证Comparing and contrasting</w:t>
            </w:r>
            <w:r>
              <w:rPr>
                <w:rFonts w:ascii="Arial" w:hAnsi="Arial" w:eastAsia="宋体" w:cs="Arial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阅读：选择题和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简答题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Reading: Multiple choices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and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Short-answer questions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长难句分析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long and complex sentences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IELTS Practice Tests and Explanations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points; practice in class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写作：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话题拓展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Task 2 Topic development for frequently tested questions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pStyle w:val="10"/>
              <w:widowControl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词汇丰富度Focusing on Lexical resources </w:t>
            </w:r>
          </w:p>
          <w:p>
            <w:pPr>
              <w:pStyle w:val="10"/>
              <w:widowControl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句型多样性Focusing on grammatical accuracy and ranges  </w:t>
            </w:r>
          </w:p>
          <w:p>
            <w:pPr>
              <w:widowControl/>
              <w:ind w:left="720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多向互动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T-S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S-S interaction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阅读：分类题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Reading: Classification Exercises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文章结构分析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Understanding the structure of a passage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真题练习与讲解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IELTS Practice Tests and Explanations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  <w:p>
            <w:pPr>
              <w:widowControl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Demonstration of key points; practice in class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阅读词汇复习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雅思真题练习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Test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综合训练 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Practice 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测试讲练结合Test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Teaching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Test 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Review the expressions and sentence patterns in Task 2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Writing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写作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综合训练 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  <w:p>
            <w:pPr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Practice 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测试讲练结合Test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Teaching 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Test 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Review the expressions and sentence patterns in 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课堂词汇句型复习</w:t>
            </w:r>
          </w:p>
          <w:p>
            <w:pPr>
              <w:widowControl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 xml:space="preserve">Reading 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Exercises in Cambridge English</w:t>
            </w:r>
          </w:p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雅思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阅读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  <w:lang w:eastAsia="zh-CN"/>
              </w:rPr>
              <w:t>真题练习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例 </w:t>
      </w:r>
    </w:p>
    <w:tbl>
      <w:tblPr>
        <w:tblStyle w:val="5"/>
        <w:tblpPr w:leftFromText="180" w:rightFromText="180" w:vertAnchor="text" w:horzAnchor="page" w:tblpX="1777" w:tblpY="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总评构成（1+X）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spacing w:line="288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期末考试</w:t>
            </w:r>
          </w:p>
          <w:p>
            <w:pPr>
              <w:spacing w:line="288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Final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sz w:val="18"/>
                <w:szCs w:val="18"/>
                <w:lang w:eastAsia="zh-CN"/>
              </w:rPr>
              <w:t>55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阶段测试1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>process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examination</w:t>
            </w:r>
            <w:r>
              <w:rPr>
                <w:rFonts w:hint="eastAsia"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阶段测试2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>process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examination</w:t>
            </w:r>
            <w:r>
              <w:rPr>
                <w:rFonts w:hint="eastAsia"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课堂表现</w:t>
            </w:r>
            <w:r>
              <w:rPr>
                <w:rFonts w:hint="eastAsia" w:ascii="Arial" w:hAnsi="Arial" w:eastAsia="宋体" w:cs="Arial"/>
                <w:bCs/>
                <w:color w:val="000000"/>
                <w:sz w:val="18"/>
                <w:szCs w:val="18"/>
                <w:lang w:eastAsia="zh-CN"/>
              </w:rPr>
              <w:t>与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考勤与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sz w:val="18"/>
                <w:szCs w:val="18"/>
                <w:lang w:eastAsia="zh-CN"/>
              </w:rPr>
              <w:t xml:space="preserve">Class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performance</w:t>
            </w:r>
            <w:r>
              <w:rPr>
                <w:rFonts w:hint="eastAsia" w:ascii="Arial" w:hAnsi="Arial" w:eastAsia="宋体" w:cs="Arial"/>
                <w:bCs/>
                <w:color w:val="000000"/>
                <w:sz w:val="18"/>
                <w:szCs w:val="18"/>
                <w:lang w:eastAsia="zh-CN"/>
              </w:rPr>
              <w:t xml:space="preserve"> and 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ttendance  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 w:ascii="Arial" w:hAnsi="Arial" w:eastAsia="宋体" w:cs="Arial"/>
                <w:bCs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99060</wp:posOffset>
            </wp:positionV>
            <wp:extent cx="724535" cy="304800"/>
            <wp:effectExtent l="0" t="0" r="18415" b="0"/>
            <wp:wrapNone/>
            <wp:docPr id="8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mmexport16153754361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60960</wp:posOffset>
            </wp:positionV>
            <wp:extent cx="476250" cy="409575"/>
            <wp:effectExtent l="0" t="0" r="0" b="952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                                     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135" w:left="1588" w:header="567" w:footer="488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25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0"/>
          <wp:docPr id="1" name="图片框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框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P4&#10;zBnVAAAACQEAAA8AAAAAAAAAAQAgAAAAIgAAAGRycy9kb3ducmV2LnhtbFBLAQIUABQAAAAIAIdO&#10;4kCEV2CzJgIAADQEAAAOAAAAAAAAAAEAIAAAACQBAABkcnMvZTJvRG9jLnhtbFBLBQYAAAAABgAG&#10;AFkBAAC8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79C7"/>
    <w:multiLevelType w:val="multilevel"/>
    <w:tmpl w:val="0FBA79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3DD0254"/>
    <w:multiLevelType w:val="multilevel"/>
    <w:tmpl w:val="23DD02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5A56541"/>
    <w:multiLevelType w:val="multilevel"/>
    <w:tmpl w:val="25A565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E77032"/>
    <w:multiLevelType w:val="multilevel"/>
    <w:tmpl w:val="3AE770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B241A00"/>
    <w:multiLevelType w:val="multilevel"/>
    <w:tmpl w:val="3B241A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0D46FC"/>
    <w:multiLevelType w:val="multilevel"/>
    <w:tmpl w:val="660D46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EE37D6"/>
    <w:rsid w:val="000213A4"/>
    <w:rsid w:val="00050232"/>
    <w:rsid w:val="00076C94"/>
    <w:rsid w:val="000B596D"/>
    <w:rsid w:val="00193879"/>
    <w:rsid w:val="001C3D27"/>
    <w:rsid w:val="00315A24"/>
    <w:rsid w:val="00465CBC"/>
    <w:rsid w:val="00530F13"/>
    <w:rsid w:val="005478BF"/>
    <w:rsid w:val="00637A63"/>
    <w:rsid w:val="0067033C"/>
    <w:rsid w:val="00671EDC"/>
    <w:rsid w:val="006C71E9"/>
    <w:rsid w:val="006E5792"/>
    <w:rsid w:val="00710FEA"/>
    <w:rsid w:val="0077423A"/>
    <w:rsid w:val="00794E57"/>
    <w:rsid w:val="00814F06"/>
    <w:rsid w:val="00862435"/>
    <w:rsid w:val="00891610"/>
    <w:rsid w:val="00952B13"/>
    <w:rsid w:val="009D28B3"/>
    <w:rsid w:val="009F2DFE"/>
    <w:rsid w:val="00A1095A"/>
    <w:rsid w:val="00A52E51"/>
    <w:rsid w:val="00A860D8"/>
    <w:rsid w:val="00AE64E6"/>
    <w:rsid w:val="00AE7243"/>
    <w:rsid w:val="00B15460"/>
    <w:rsid w:val="00B34650"/>
    <w:rsid w:val="00C2737B"/>
    <w:rsid w:val="00CD46AD"/>
    <w:rsid w:val="00DC105D"/>
    <w:rsid w:val="00DD02BD"/>
    <w:rsid w:val="00DF750B"/>
    <w:rsid w:val="00E36BB9"/>
    <w:rsid w:val="00EE37D6"/>
    <w:rsid w:val="023B4560"/>
    <w:rsid w:val="03771E7F"/>
    <w:rsid w:val="037F1303"/>
    <w:rsid w:val="078F01B3"/>
    <w:rsid w:val="0CE9458E"/>
    <w:rsid w:val="1528488A"/>
    <w:rsid w:val="19932337"/>
    <w:rsid w:val="1B9118D8"/>
    <w:rsid w:val="201E5937"/>
    <w:rsid w:val="287252D9"/>
    <w:rsid w:val="2FC8622C"/>
    <w:rsid w:val="316B4522"/>
    <w:rsid w:val="320A3B2C"/>
    <w:rsid w:val="33AD497E"/>
    <w:rsid w:val="354457B6"/>
    <w:rsid w:val="35D9798E"/>
    <w:rsid w:val="38512630"/>
    <w:rsid w:val="3F4E3024"/>
    <w:rsid w:val="409E016F"/>
    <w:rsid w:val="40A26E24"/>
    <w:rsid w:val="44F408AC"/>
    <w:rsid w:val="4B3B68BB"/>
    <w:rsid w:val="525C7843"/>
    <w:rsid w:val="55163DC2"/>
    <w:rsid w:val="600B0CF3"/>
    <w:rsid w:val="69563FAD"/>
    <w:rsid w:val="7A8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1593</Words>
  <Characters>4689</Characters>
  <Lines>40</Lines>
  <Paragraphs>11</Paragraphs>
  <TotalTime>0</TotalTime>
  <ScaleCrop>false</ScaleCrop>
  <LinksUpToDate>false</LinksUpToDate>
  <CharactersWithSpaces>5328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2021-08-31T11:33:00Z</dcterms:created>
  <dc:creator>*****</dc:creator>
  <cp:lastModifiedBy>Administrator</cp:lastModifiedBy>
  <cp:lastPrinted>2015-03-18T03:45:00Z</cp:lastPrinted>
  <dcterms:modified xsi:type="dcterms:W3CDTF">2022-11-29T01:13:57Z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CEEF6EB446984B7F9AE6BF84E83A322E</vt:lpwstr>
  </property>
</Properties>
</file>