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0FF" w:rsidRDefault="00506277">
      <w:pPr>
        <w:widowControl/>
        <w:jc w:val="left"/>
        <w:rPr>
          <w:rFonts w:ascii="楷体" w:eastAsia="楷体" w:hAnsi="楷体" w:cs="宋体"/>
          <w:color w:val="000000"/>
          <w:kern w:val="0"/>
          <w:sz w:val="22"/>
        </w:rPr>
      </w:pPr>
      <w:r>
        <w:rPr>
          <w:noProof/>
        </w:rP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rsidR="001820FF" w:rsidRDefault="00AD3E7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sidR="00435AA3">
                              <w:rPr>
                                <w:rFonts w:ascii="宋体" w:hAnsi="宋体" w:hint="eastAsia"/>
                                <w:spacing w:val="20"/>
                                <w:sz w:val="24"/>
                                <w:szCs w:val="24"/>
                              </w:rPr>
                              <w:t>33</w:t>
                            </w:r>
                            <w:r>
                              <w:rPr>
                                <w:rFonts w:ascii="宋体" w:hAnsi="宋体" w:hint="eastAsia"/>
                                <w:spacing w:val="20"/>
                                <w:sz w:val="24"/>
                                <w:szCs w:val="24"/>
                              </w:rPr>
                              <w:t>（A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nGksH94AAAAIAQAADwAAAGRycy9kb3ducmV2LnhtbEyPwU7DMBBE70j8g7VI3KhTStM4ZFOhSggJ&#10;qQcCvbvxNomI11HstOnfY05wnJ3RzNtiO9tenGn0nWOE5SIBQVw703GD8PX5+pCB8EGz0b1jQriS&#10;h215e1Po3LgLf9C5Co2IJexzjdCGMORS+rolq/3CDcTRO7nR6hDl2Egz6ksst718TJJUWt1xXGj1&#10;QLuW6u9qsgjvVbojP5/2h42q32Qyqaq57hHv7+aXZxCB5vAXhl/8iA5lZDq6iY0XPUK2SmMSYb1e&#10;goj+k8ri4Yig1ApkWcj/D5Q/AAAA//8DAFBLAQItABQABgAIAAAAIQC2gziS/gAAAOEBAAATAAAA&#10;AAAAAAAAAAAAAAAAAABbQ29udGVudF9UeXBlc10ueG1sUEsBAi0AFAAGAAgAAAAhADj9If/WAAAA&#10;lAEAAAsAAAAAAAAAAAAAAAAALwEAAF9yZWxzLy5yZWxzUEsBAi0AFAAGAAgAAAAhANroH8dFAgAA&#10;aAQAAA4AAAAAAAAAAAAAAAAALgIAAGRycy9lMm9Eb2MueG1sUEsBAi0AFAAGAAgAAAAhAJxpLB/e&#10;AAAACAEAAA8AAAAAAAAAAAAAAAAAnwQAAGRycy9kb3ducmV2LnhtbFBLBQYAAAAABAAEAPMAAACq&#10;BQAAAAA=&#10;" stroked="f" strokeweight=".5pt">
                <v:path arrowok="t"/>
                <v:textbox>
                  <w:txbxContent>
                    <w:p w:rsidR="001820FF" w:rsidRDefault="00AD3E7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sidR="00435AA3">
                        <w:rPr>
                          <w:rFonts w:ascii="宋体" w:hAnsi="宋体" w:hint="eastAsia"/>
                          <w:spacing w:val="20"/>
                          <w:sz w:val="24"/>
                          <w:szCs w:val="24"/>
                        </w:rPr>
                        <w:t>33</w:t>
                      </w:r>
                      <w:r>
                        <w:rPr>
                          <w:rFonts w:ascii="宋体" w:hAnsi="宋体" w:hint="eastAsia"/>
                          <w:spacing w:val="20"/>
                          <w:sz w:val="24"/>
                          <w:szCs w:val="24"/>
                        </w:rPr>
                        <w:t>（A</w:t>
                      </w:r>
                      <w:r>
                        <w:rPr>
                          <w:rFonts w:ascii="宋体" w:hAnsi="宋体"/>
                          <w:spacing w:val="20"/>
                          <w:sz w:val="24"/>
                          <w:szCs w:val="24"/>
                        </w:rPr>
                        <w:t>0）</w:t>
                      </w:r>
                    </w:p>
                  </w:txbxContent>
                </v:textbox>
                <w10:wrap anchorx="page" anchory="page"/>
              </v:shape>
            </w:pict>
          </mc:Fallback>
        </mc:AlternateContent>
      </w:r>
    </w:p>
    <w:p w:rsidR="001820FF" w:rsidRDefault="00AD3E70">
      <w:pPr>
        <w:widowControl/>
        <w:snapToGrid w:val="0"/>
        <w:spacing w:line="480" w:lineRule="exact"/>
        <w:jc w:val="center"/>
        <w:rPr>
          <w:rFonts w:ascii="方正小标宋简体" w:eastAsia="方正小标宋简体" w:hAnsi="宋体"/>
          <w:bCs/>
          <w:kern w:val="0"/>
          <w:sz w:val="24"/>
          <w:szCs w:val="24"/>
        </w:rPr>
      </w:pPr>
      <w:r>
        <w:rPr>
          <w:rFonts w:ascii="方正小标宋简体" w:eastAsiaTheme="minorEastAsia" w:hAnsi="宋体" w:hint="eastAsia"/>
          <w:bCs/>
          <w:kern w:val="0"/>
          <w:sz w:val="40"/>
          <w:szCs w:val="40"/>
        </w:rPr>
        <w:t xml:space="preserve">          </w:t>
      </w:r>
    </w:p>
    <w:p w:rsidR="001820FF" w:rsidRDefault="00AD3E70">
      <w:pPr>
        <w:spacing w:line="288" w:lineRule="auto"/>
        <w:jc w:val="center"/>
        <w:rPr>
          <w:b/>
          <w:sz w:val="28"/>
          <w:szCs w:val="30"/>
        </w:rPr>
      </w:pPr>
      <w:r>
        <w:rPr>
          <w:rFonts w:hint="eastAsia"/>
          <w:b/>
          <w:sz w:val="28"/>
          <w:szCs w:val="30"/>
        </w:rPr>
        <w:t>【</w:t>
      </w:r>
      <w:r w:rsidR="00813B59" w:rsidRPr="00813B59">
        <w:rPr>
          <w:rStyle w:val="2Char"/>
          <w:rFonts w:hint="eastAsia"/>
        </w:rPr>
        <w:t>翻译与检索</w:t>
      </w:r>
      <w:r>
        <w:rPr>
          <w:rFonts w:hint="eastAsia"/>
          <w:b/>
          <w:sz w:val="28"/>
          <w:szCs w:val="30"/>
        </w:rPr>
        <w:t>】</w:t>
      </w:r>
    </w:p>
    <w:p w:rsidR="001820FF" w:rsidRDefault="00AD3E70">
      <w:pPr>
        <w:shd w:val="clear" w:color="auto" w:fill="F5F5F5"/>
        <w:jc w:val="center"/>
        <w:textAlignment w:val="top"/>
        <w:rPr>
          <w:rFonts w:ascii="Arial" w:hAnsi="Arial" w:cs="Arial"/>
          <w:color w:val="888888"/>
          <w:kern w:val="0"/>
          <w:sz w:val="20"/>
          <w:szCs w:val="20"/>
        </w:rPr>
      </w:pPr>
      <w:r>
        <w:rPr>
          <w:rFonts w:hint="eastAsia"/>
          <w:b/>
          <w:sz w:val="28"/>
          <w:szCs w:val="30"/>
        </w:rPr>
        <w:t>【</w:t>
      </w:r>
      <w:r>
        <w:rPr>
          <w:rFonts w:ascii="Times New Roman" w:hAnsi="Times New Roman"/>
          <w:b/>
          <w:sz w:val="28"/>
          <w:szCs w:val="30"/>
        </w:rPr>
        <w:t>Translation</w:t>
      </w:r>
      <w:r w:rsidR="006376B6">
        <w:rPr>
          <w:rFonts w:ascii="Times New Roman" w:hAnsi="Times New Roman"/>
          <w:b/>
          <w:sz w:val="28"/>
          <w:szCs w:val="30"/>
        </w:rPr>
        <w:t xml:space="preserve"> and Document Retrieval</w:t>
      </w:r>
      <w:r>
        <w:rPr>
          <w:rFonts w:hint="eastAsia"/>
          <w:b/>
          <w:sz w:val="28"/>
          <w:szCs w:val="30"/>
        </w:rPr>
        <w:t>】</w:t>
      </w:r>
      <w:bookmarkStart w:id="0" w:name="a2"/>
      <w:bookmarkEnd w:id="0"/>
    </w:p>
    <w:p w:rsidR="001820FF" w:rsidRDefault="00AD3E70">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1820FF" w:rsidRDefault="00AD3E70">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813B59">
        <w:rPr>
          <w:rFonts w:ascii="宋体" w:hAnsi="宋体"/>
          <w:szCs w:val="21"/>
        </w:rPr>
        <w:t>202</w:t>
      </w:r>
      <w:r w:rsidR="00813B59">
        <w:rPr>
          <w:rFonts w:ascii="宋体" w:eastAsiaTheme="minorEastAsia" w:hAnsi="宋体" w:hint="eastAsia"/>
          <w:szCs w:val="21"/>
        </w:rPr>
        <w:t>0</w:t>
      </w:r>
      <w:r w:rsidR="00813B59">
        <w:rPr>
          <w:rFonts w:ascii="宋体" w:eastAsiaTheme="minorEastAsia" w:hAnsi="宋体"/>
          <w:szCs w:val="21"/>
        </w:rPr>
        <w:t>547</w:t>
      </w:r>
      <w:r>
        <w:rPr>
          <w:color w:val="000000"/>
          <w:sz w:val="20"/>
          <w:szCs w:val="20"/>
        </w:rPr>
        <w:t>】</w:t>
      </w:r>
    </w:p>
    <w:p w:rsidR="001820FF" w:rsidRDefault="00AD3E70">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rsidR="001820FF" w:rsidRDefault="00AD3E70">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813B59">
        <w:rPr>
          <w:rFonts w:hint="eastAsia"/>
          <w:sz w:val="20"/>
          <w:szCs w:val="20"/>
        </w:rPr>
        <w:t>德语</w:t>
      </w:r>
      <w:r>
        <w:rPr>
          <w:rFonts w:hint="eastAsia"/>
          <w:sz w:val="20"/>
          <w:szCs w:val="20"/>
        </w:rPr>
        <w:t>专业</w:t>
      </w:r>
      <w:r>
        <w:rPr>
          <w:color w:val="000000"/>
          <w:sz w:val="20"/>
          <w:szCs w:val="20"/>
        </w:rPr>
        <w:t>】</w:t>
      </w:r>
    </w:p>
    <w:p w:rsidR="001820FF" w:rsidRDefault="00AD3E70">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专业课选修课</w:t>
      </w:r>
      <w:r>
        <w:rPr>
          <w:color w:val="000000"/>
          <w:sz w:val="20"/>
          <w:szCs w:val="20"/>
        </w:rPr>
        <w:t>】</w:t>
      </w:r>
    </w:p>
    <w:p w:rsidR="001820FF" w:rsidRDefault="00AD3E70">
      <w:pPr>
        <w:snapToGrid w:val="0"/>
        <w:spacing w:line="288" w:lineRule="auto"/>
        <w:ind w:firstLineChars="196" w:firstLine="394"/>
        <w:rPr>
          <w:b/>
          <w:bCs/>
          <w:color w:val="000000"/>
          <w:szCs w:val="21"/>
        </w:rPr>
      </w:pPr>
      <w:r>
        <w:rPr>
          <w:b/>
          <w:bCs/>
          <w:color w:val="000000"/>
          <w:sz w:val="20"/>
          <w:szCs w:val="20"/>
        </w:rPr>
        <w:t>开课院系：</w:t>
      </w:r>
      <w:r>
        <w:rPr>
          <w:rFonts w:hint="eastAsia"/>
          <w:b/>
          <w:bCs/>
          <w:color w:val="000000"/>
          <w:sz w:val="20"/>
          <w:szCs w:val="20"/>
        </w:rPr>
        <w:t>外国语学院</w:t>
      </w:r>
    </w:p>
    <w:p w:rsidR="001820FF" w:rsidRDefault="00AD3E70">
      <w:pPr>
        <w:snapToGrid w:val="0"/>
        <w:spacing w:line="288" w:lineRule="auto"/>
        <w:ind w:firstLineChars="196" w:firstLine="394"/>
        <w:rPr>
          <w:color w:val="000000"/>
          <w:sz w:val="20"/>
          <w:szCs w:val="20"/>
        </w:rPr>
      </w:pPr>
      <w:r>
        <w:rPr>
          <w:b/>
          <w:bCs/>
          <w:color w:val="000000"/>
          <w:sz w:val="20"/>
          <w:szCs w:val="20"/>
        </w:rPr>
        <w:t>使用教材：</w:t>
      </w:r>
    </w:p>
    <w:p w:rsidR="001820FF" w:rsidRDefault="00AD3E70">
      <w:pPr>
        <w:snapToGrid w:val="0"/>
        <w:spacing w:line="288" w:lineRule="auto"/>
        <w:ind w:firstLineChars="196" w:firstLine="392"/>
        <w:rPr>
          <w:color w:val="000000"/>
          <w:sz w:val="20"/>
          <w:szCs w:val="20"/>
        </w:rPr>
      </w:pPr>
      <w:r>
        <w:rPr>
          <w:rFonts w:hint="eastAsia"/>
          <w:color w:val="000000"/>
          <w:sz w:val="20"/>
          <w:szCs w:val="20"/>
        </w:rPr>
        <w:t>主教材【</w:t>
      </w:r>
      <w:r w:rsidR="006376B6">
        <w:rPr>
          <w:rFonts w:hint="eastAsia"/>
          <w:color w:val="000000"/>
          <w:sz w:val="20"/>
          <w:szCs w:val="20"/>
        </w:rPr>
        <w:t>《新德汉翻译教程（第二版）》，王京平编著，上海外语教育出版社，</w:t>
      </w:r>
      <w:r w:rsidR="006376B6">
        <w:rPr>
          <w:rFonts w:hint="eastAsia"/>
          <w:color w:val="000000"/>
          <w:sz w:val="20"/>
          <w:szCs w:val="20"/>
        </w:rPr>
        <w:t>20</w:t>
      </w:r>
      <w:r w:rsidR="006376B6">
        <w:rPr>
          <w:color w:val="000000"/>
          <w:sz w:val="20"/>
          <w:szCs w:val="20"/>
        </w:rPr>
        <w:t>08</w:t>
      </w:r>
      <w:r>
        <w:rPr>
          <w:rFonts w:hint="eastAsia"/>
          <w:color w:val="000000"/>
          <w:sz w:val="20"/>
          <w:szCs w:val="20"/>
        </w:rPr>
        <w:t>】</w:t>
      </w:r>
    </w:p>
    <w:p w:rsidR="001820FF" w:rsidRDefault="00AD3E70">
      <w:pPr>
        <w:snapToGrid w:val="0"/>
        <w:spacing w:line="288" w:lineRule="auto"/>
        <w:ind w:firstLineChars="196" w:firstLine="392"/>
        <w:rPr>
          <w:color w:val="000000"/>
          <w:sz w:val="20"/>
          <w:szCs w:val="20"/>
        </w:rPr>
      </w:pPr>
      <w:r>
        <w:rPr>
          <w:rFonts w:hint="eastAsia"/>
          <w:color w:val="000000"/>
          <w:sz w:val="20"/>
          <w:szCs w:val="20"/>
        </w:rPr>
        <w:t>参考教材【《</w:t>
      </w:r>
      <w:r w:rsidR="00667CF6">
        <w:rPr>
          <w:rFonts w:hint="eastAsia"/>
          <w:color w:val="000000"/>
          <w:sz w:val="20"/>
          <w:szCs w:val="20"/>
        </w:rPr>
        <w:t>德语学习</w:t>
      </w:r>
      <w:r w:rsidR="00667CF6">
        <w:rPr>
          <w:rFonts w:hint="eastAsia"/>
          <w:color w:val="000000"/>
          <w:sz w:val="20"/>
          <w:szCs w:val="20"/>
        </w:rPr>
        <w:t>3</w:t>
      </w:r>
      <w:r w:rsidR="00667CF6">
        <w:rPr>
          <w:color w:val="000000"/>
          <w:sz w:val="20"/>
          <w:szCs w:val="20"/>
        </w:rPr>
        <w:t>0</w:t>
      </w:r>
      <w:r w:rsidR="00667CF6">
        <w:rPr>
          <w:color w:val="000000"/>
          <w:sz w:val="20"/>
          <w:szCs w:val="20"/>
        </w:rPr>
        <w:t>周年精选</w:t>
      </w:r>
      <w:r>
        <w:rPr>
          <w:rFonts w:hint="eastAsia"/>
          <w:color w:val="000000"/>
          <w:sz w:val="20"/>
          <w:szCs w:val="20"/>
        </w:rPr>
        <w:t>》，</w:t>
      </w:r>
      <w:r w:rsidR="00667CF6">
        <w:rPr>
          <w:rFonts w:hint="eastAsia"/>
          <w:color w:val="000000"/>
          <w:sz w:val="20"/>
          <w:szCs w:val="20"/>
        </w:rPr>
        <w:t>钟力平</w:t>
      </w:r>
      <w:r>
        <w:rPr>
          <w:rFonts w:hint="eastAsia"/>
          <w:color w:val="000000"/>
          <w:sz w:val="20"/>
          <w:szCs w:val="20"/>
        </w:rPr>
        <w:t>主编，</w:t>
      </w:r>
      <w:r w:rsidR="00667CF6">
        <w:rPr>
          <w:rFonts w:hint="eastAsia"/>
          <w:color w:val="000000"/>
          <w:sz w:val="20"/>
          <w:szCs w:val="20"/>
        </w:rPr>
        <w:t>外语教学与研究</w:t>
      </w:r>
      <w:r>
        <w:rPr>
          <w:rFonts w:hint="eastAsia"/>
          <w:color w:val="000000"/>
          <w:sz w:val="20"/>
          <w:szCs w:val="20"/>
        </w:rPr>
        <w:t>出版社，</w:t>
      </w:r>
      <w:r w:rsidR="00667CF6">
        <w:rPr>
          <w:rFonts w:hint="eastAsia"/>
          <w:color w:val="000000"/>
          <w:sz w:val="20"/>
          <w:szCs w:val="20"/>
        </w:rPr>
        <w:t>20</w:t>
      </w:r>
      <w:r w:rsidR="00667CF6">
        <w:rPr>
          <w:color w:val="000000"/>
          <w:sz w:val="20"/>
          <w:szCs w:val="20"/>
        </w:rPr>
        <w:t>09</w:t>
      </w:r>
      <w:r>
        <w:rPr>
          <w:rFonts w:hint="eastAsia"/>
          <w:color w:val="000000"/>
          <w:sz w:val="20"/>
          <w:szCs w:val="20"/>
        </w:rPr>
        <w:t>】</w:t>
      </w:r>
    </w:p>
    <w:p w:rsidR="001820FF" w:rsidRDefault="00AD3E70">
      <w:pPr>
        <w:snapToGrid w:val="0"/>
        <w:spacing w:line="288" w:lineRule="auto"/>
        <w:ind w:firstLineChars="596" w:firstLine="1192"/>
        <w:rPr>
          <w:color w:val="000000"/>
          <w:sz w:val="20"/>
          <w:szCs w:val="20"/>
        </w:rPr>
      </w:pPr>
      <w:r>
        <w:rPr>
          <w:rFonts w:hint="eastAsia"/>
          <w:color w:val="000000"/>
          <w:sz w:val="20"/>
          <w:szCs w:val="20"/>
        </w:rPr>
        <w:t>【</w:t>
      </w:r>
      <w:r w:rsidR="006376B6">
        <w:rPr>
          <w:rFonts w:hint="eastAsia"/>
          <w:color w:val="000000"/>
          <w:sz w:val="20"/>
          <w:szCs w:val="20"/>
        </w:rPr>
        <w:t>《翻译技术教程》，王华树主编，商务印书馆，</w:t>
      </w:r>
      <w:r w:rsidR="006376B6">
        <w:rPr>
          <w:rFonts w:hint="eastAsia"/>
          <w:color w:val="000000"/>
          <w:sz w:val="20"/>
          <w:szCs w:val="20"/>
        </w:rPr>
        <w:t>2017</w:t>
      </w:r>
      <w:r>
        <w:rPr>
          <w:rFonts w:hint="eastAsia"/>
          <w:color w:val="000000"/>
          <w:sz w:val="20"/>
          <w:szCs w:val="20"/>
        </w:rPr>
        <w:t>】</w:t>
      </w:r>
    </w:p>
    <w:p w:rsidR="001820FF" w:rsidRDefault="00AD3E70">
      <w:pPr>
        <w:snapToGrid w:val="0"/>
        <w:spacing w:line="288" w:lineRule="auto"/>
        <w:ind w:firstLineChars="596" w:firstLine="1192"/>
        <w:rPr>
          <w:color w:val="000000"/>
          <w:sz w:val="20"/>
          <w:szCs w:val="20"/>
        </w:rPr>
      </w:pPr>
      <w:r>
        <w:rPr>
          <w:rFonts w:hint="eastAsia"/>
          <w:color w:val="000000"/>
          <w:sz w:val="20"/>
          <w:szCs w:val="20"/>
        </w:rPr>
        <w:t>【《计算机辅助翻译入门》，吕奇</w:t>
      </w:r>
      <w:r>
        <w:rPr>
          <w:rFonts w:ascii="宋体" w:hAnsi="宋体" w:hint="eastAsia"/>
          <w:color w:val="000000"/>
          <w:sz w:val="20"/>
          <w:szCs w:val="20"/>
        </w:rPr>
        <w:t>、</w:t>
      </w:r>
      <w:r>
        <w:rPr>
          <w:rFonts w:hint="eastAsia"/>
          <w:color w:val="000000"/>
          <w:sz w:val="20"/>
          <w:szCs w:val="20"/>
        </w:rPr>
        <w:t>杨元刚主编，武汉大学出版社，</w:t>
      </w:r>
      <w:r>
        <w:rPr>
          <w:rFonts w:hint="eastAsia"/>
          <w:color w:val="000000"/>
          <w:sz w:val="20"/>
          <w:szCs w:val="20"/>
        </w:rPr>
        <w:t>201</w:t>
      </w:r>
      <w:r>
        <w:rPr>
          <w:color w:val="000000"/>
          <w:sz w:val="20"/>
          <w:szCs w:val="20"/>
        </w:rPr>
        <w:t>5</w:t>
      </w:r>
      <w:r>
        <w:rPr>
          <w:rFonts w:hint="eastAsia"/>
          <w:color w:val="000000"/>
          <w:sz w:val="20"/>
          <w:szCs w:val="20"/>
        </w:rPr>
        <w:t>】</w:t>
      </w:r>
    </w:p>
    <w:p w:rsidR="001820FF" w:rsidRDefault="00AD3E70">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《计算机基本原理》、《翻译理论与实践》</w:t>
      </w:r>
      <w:r>
        <w:rPr>
          <w:color w:val="000000"/>
          <w:sz w:val="20"/>
          <w:szCs w:val="20"/>
        </w:rPr>
        <w:t>】</w:t>
      </w:r>
    </w:p>
    <w:p w:rsidR="001820FF" w:rsidRDefault="00AD3E70">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1820FF" w:rsidRDefault="00813B59">
      <w:pPr>
        <w:snapToGrid w:val="0"/>
        <w:spacing w:line="288" w:lineRule="auto"/>
        <w:ind w:firstLineChars="200" w:firstLine="400"/>
        <w:rPr>
          <w:color w:val="000000"/>
          <w:sz w:val="20"/>
          <w:szCs w:val="20"/>
        </w:rPr>
      </w:pPr>
      <w:r>
        <w:rPr>
          <w:rFonts w:hint="eastAsia"/>
          <w:color w:val="000000"/>
          <w:sz w:val="20"/>
          <w:szCs w:val="20"/>
        </w:rPr>
        <w:t>《</w:t>
      </w:r>
      <w:r w:rsidR="00667CF6">
        <w:rPr>
          <w:rFonts w:hint="eastAsia"/>
          <w:color w:val="000000"/>
          <w:sz w:val="20"/>
          <w:szCs w:val="20"/>
        </w:rPr>
        <w:t>翻译与检索</w:t>
      </w:r>
      <w:r>
        <w:rPr>
          <w:rFonts w:hint="eastAsia"/>
          <w:color w:val="000000"/>
          <w:sz w:val="20"/>
          <w:szCs w:val="20"/>
        </w:rPr>
        <w:t>》是德</w:t>
      </w:r>
      <w:r w:rsidR="00AD3E70">
        <w:rPr>
          <w:rFonts w:hint="eastAsia"/>
          <w:color w:val="000000"/>
          <w:sz w:val="20"/>
          <w:szCs w:val="20"/>
        </w:rPr>
        <w:t>语专业的专业选修课</w:t>
      </w:r>
      <w:r w:rsidR="00AD3E70">
        <w:rPr>
          <w:rFonts w:hint="eastAsia"/>
          <w:color w:val="000000"/>
          <w:sz w:val="20"/>
          <w:szCs w:val="20"/>
        </w:rPr>
        <w:t>,</w:t>
      </w:r>
      <w:r w:rsidR="00667CF6">
        <w:rPr>
          <w:rFonts w:hint="eastAsia"/>
          <w:color w:val="000000"/>
          <w:sz w:val="20"/>
          <w:szCs w:val="20"/>
        </w:rPr>
        <w:t>旨在为德</w:t>
      </w:r>
      <w:r w:rsidR="00AD3E70">
        <w:rPr>
          <w:rFonts w:hint="eastAsia"/>
          <w:color w:val="000000"/>
          <w:sz w:val="20"/>
          <w:szCs w:val="20"/>
        </w:rPr>
        <w:t>语专业翻译方向或翻译方向高年级学生提供成为现代译员所需的基本计算机辅助翻译工具操作技能训练。本</w:t>
      </w:r>
      <w:r w:rsidR="00AF75E9">
        <w:rPr>
          <w:rFonts w:hint="eastAsia"/>
          <w:sz w:val="20"/>
          <w:szCs w:val="20"/>
        </w:rPr>
        <w:t>课程以德国功能翻译理论为指导，从原文出发，剖析文本类型，语义对比，预警与翻译的关系，重视德汉翻译在词法，句法和篇章方面的实操。同时，</w:t>
      </w:r>
      <w:r w:rsidR="00AD3E70">
        <w:rPr>
          <w:rFonts w:hint="eastAsia"/>
          <w:sz w:val="20"/>
          <w:szCs w:val="20"/>
        </w:rPr>
        <w:t>探讨技术背景下译员如何利用搜索能力获取相关信息和资源，如何把相关双语资源转换为翻译记忆库和术语库，并利用</w:t>
      </w:r>
      <w:r w:rsidR="00AD3E70">
        <w:rPr>
          <w:rFonts w:hint="eastAsia"/>
          <w:sz w:val="20"/>
          <w:szCs w:val="20"/>
        </w:rPr>
        <w:t>google,</w:t>
      </w:r>
      <w:r w:rsidR="00AD3E70">
        <w:rPr>
          <w:rFonts w:hint="eastAsia"/>
          <w:sz w:val="20"/>
          <w:szCs w:val="20"/>
        </w:rPr>
        <w:t>必应等神经网络翻译等机器翻译技术进行预翻译。该</w:t>
      </w:r>
      <w:r w:rsidR="00AD3E70">
        <w:rPr>
          <w:rFonts w:hint="eastAsia"/>
          <w:color w:val="000000"/>
          <w:sz w:val="20"/>
          <w:szCs w:val="20"/>
        </w:rPr>
        <w:t>课程向学生讲授现代计算机辅助翻译原理，以当前翻译行业使用率最高</w:t>
      </w:r>
      <w:proofErr w:type="gramStart"/>
      <w:r w:rsidR="00AD3E70">
        <w:rPr>
          <w:rFonts w:hint="eastAsia"/>
          <w:color w:val="000000"/>
          <w:sz w:val="20"/>
          <w:szCs w:val="20"/>
        </w:rPr>
        <w:t>的机辅翻译</w:t>
      </w:r>
      <w:proofErr w:type="gramEnd"/>
      <w:r w:rsidR="00AD3E70">
        <w:rPr>
          <w:rFonts w:hint="eastAsia"/>
          <w:color w:val="000000"/>
          <w:sz w:val="20"/>
          <w:szCs w:val="20"/>
        </w:rPr>
        <w:t>软件</w:t>
      </w:r>
      <w:r w:rsidR="00AD3E70">
        <w:rPr>
          <w:rFonts w:hint="eastAsia"/>
          <w:color w:val="000000"/>
          <w:sz w:val="20"/>
          <w:szCs w:val="20"/>
        </w:rPr>
        <w:t>SDL TRADOS</w:t>
      </w:r>
      <w:r w:rsidR="00AD3E70">
        <w:rPr>
          <w:rFonts w:hint="eastAsia"/>
          <w:color w:val="000000"/>
          <w:sz w:val="20"/>
          <w:szCs w:val="20"/>
        </w:rPr>
        <w:t>为例，</w:t>
      </w:r>
      <w:proofErr w:type="gramStart"/>
      <w:r w:rsidR="00AD3E70">
        <w:rPr>
          <w:rFonts w:hint="eastAsia"/>
          <w:color w:val="000000"/>
          <w:sz w:val="20"/>
          <w:szCs w:val="20"/>
        </w:rPr>
        <w:t>讲授机辅</w:t>
      </w:r>
      <w:proofErr w:type="gramEnd"/>
      <w:r w:rsidR="00AD3E70">
        <w:rPr>
          <w:rFonts w:hint="eastAsia"/>
          <w:color w:val="000000"/>
          <w:sz w:val="20"/>
          <w:szCs w:val="20"/>
        </w:rPr>
        <w:t>翻译软件的操作方法，学生随</w:t>
      </w:r>
      <w:proofErr w:type="gramStart"/>
      <w:r w:rsidR="00AD3E70">
        <w:rPr>
          <w:rFonts w:hint="eastAsia"/>
          <w:color w:val="000000"/>
          <w:sz w:val="20"/>
          <w:szCs w:val="20"/>
        </w:rPr>
        <w:t>堂开展</w:t>
      </w:r>
      <w:proofErr w:type="gramEnd"/>
      <w:r w:rsidR="00AD3E70">
        <w:rPr>
          <w:rFonts w:hint="eastAsia"/>
          <w:color w:val="000000"/>
          <w:sz w:val="20"/>
          <w:szCs w:val="20"/>
        </w:rPr>
        <w:t>软件使用训练，做到理论与实践紧密结合，通过一个学期的训练，具备现代译员所需的基本工具操作技能。</w:t>
      </w:r>
    </w:p>
    <w:p w:rsidR="001820FF" w:rsidRDefault="001820FF">
      <w:pPr>
        <w:snapToGrid w:val="0"/>
        <w:spacing w:line="288" w:lineRule="auto"/>
        <w:ind w:firstLineChars="200" w:firstLine="400"/>
        <w:rPr>
          <w:color w:val="000000"/>
          <w:sz w:val="20"/>
          <w:szCs w:val="20"/>
        </w:rPr>
      </w:pPr>
    </w:p>
    <w:p w:rsidR="001820FF" w:rsidRDefault="00AD3E7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1820FF" w:rsidRDefault="00667CF6">
      <w:pPr>
        <w:snapToGrid w:val="0"/>
        <w:spacing w:line="288" w:lineRule="auto"/>
        <w:ind w:firstLineChars="200" w:firstLine="400"/>
        <w:rPr>
          <w:color w:val="000000"/>
          <w:sz w:val="20"/>
          <w:szCs w:val="20"/>
        </w:rPr>
      </w:pPr>
      <w:r>
        <w:rPr>
          <w:rFonts w:hint="eastAsia"/>
          <w:color w:val="000000"/>
          <w:sz w:val="20"/>
          <w:szCs w:val="20"/>
        </w:rPr>
        <w:t>本课程适用于外国语学院德语</w:t>
      </w:r>
      <w:r w:rsidR="00AD3E70">
        <w:rPr>
          <w:rFonts w:hint="eastAsia"/>
          <w:color w:val="000000"/>
          <w:sz w:val="20"/>
          <w:szCs w:val="20"/>
        </w:rPr>
        <w:t>专业学生的学习，学生需具备较好的计算机基础及入门水平以上的计算机使用能力。前置课程：《计算机基本原理》与《翻译理论与实践》等课程，使学生具备了一定的翻译知识及计算机使用能力，为使用计算机辅助翻译技术奠定了良好的基础。</w:t>
      </w:r>
    </w:p>
    <w:p w:rsidR="001820FF" w:rsidRDefault="001820FF">
      <w:pPr>
        <w:snapToGrid w:val="0"/>
        <w:spacing w:line="288" w:lineRule="auto"/>
        <w:ind w:firstLineChars="200" w:firstLine="400"/>
        <w:rPr>
          <w:color w:val="000000"/>
          <w:sz w:val="20"/>
          <w:szCs w:val="20"/>
        </w:rPr>
      </w:pPr>
    </w:p>
    <w:p w:rsidR="001820FF" w:rsidRDefault="001820FF" w:rsidP="006376B6">
      <w:pPr>
        <w:snapToGrid w:val="0"/>
        <w:spacing w:line="288" w:lineRule="auto"/>
        <w:rPr>
          <w:color w:val="000000"/>
          <w:sz w:val="20"/>
          <w:szCs w:val="20"/>
        </w:rPr>
      </w:pPr>
    </w:p>
    <w:p w:rsidR="001820FF" w:rsidRDefault="00AD3E70">
      <w:pPr>
        <w:widowControl/>
        <w:numPr>
          <w:ilvl w:val="0"/>
          <w:numId w:val="1"/>
        </w:numPr>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W w:w="8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7"/>
        <w:gridCol w:w="570"/>
      </w:tblGrid>
      <w:tr w:rsidR="001820FF">
        <w:trPr>
          <w:trHeight w:hRule="exact" w:val="363"/>
        </w:trPr>
        <w:tc>
          <w:tcPr>
            <w:tcW w:w="7937" w:type="dxa"/>
            <w:vAlign w:val="center"/>
          </w:tcPr>
          <w:p w:rsidR="001820FF" w:rsidRDefault="00AD3E70">
            <w:pPr>
              <w:widowControl/>
              <w:jc w:val="center"/>
              <w:rPr>
                <w:rFonts w:ascii="宋体" w:cs="宋体"/>
                <w:b/>
                <w:bCs/>
                <w:color w:val="000000"/>
                <w:kern w:val="0"/>
                <w:szCs w:val="21"/>
              </w:rPr>
            </w:pPr>
            <w:r>
              <w:rPr>
                <w:rFonts w:ascii="宋体" w:cs="宋体" w:hint="eastAsia"/>
                <w:b/>
                <w:bCs/>
                <w:color w:val="000000"/>
                <w:kern w:val="0"/>
                <w:szCs w:val="21"/>
              </w:rPr>
              <w:t>毕业要求和指标点</w:t>
            </w:r>
          </w:p>
        </w:tc>
        <w:tc>
          <w:tcPr>
            <w:tcW w:w="570" w:type="dxa"/>
            <w:vAlign w:val="center"/>
          </w:tcPr>
          <w:p w:rsidR="001820FF" w:rsidRDefault="001820FF">
            <w:pPr>
              <w:widowControl/>
              <w:rPr>
                <w:rFonts w:ascii="宋体" w:cs="宋体"/>
                <w:b/>
                <w:bCs/>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LO111倾听他人意见、尊重他人观点、分析他人需求。</w:t>
            </w:r>
          </w:p>
        </w:tc>
        <w:tc>
          <w:tcPr>
            <w:tcW w:w="570" w:type="dxa"/>
            <w:vAlign w:val="center"/>
          </w:tcPr>
          <w:p w:rsidR="001820FF" w:rsidRDefault="001820FF">
            <w:pPr>
              <w:widowControl/>
              <w:rPr>
                <w:rFonts w:ascii="仿宋" w:eastAsia="仿宋" w:hAnsi="仿宋" w:cs="宋体"/>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LO112应用书面或口头形式，阐释自己的观点，有效沟通。</w:t>
            </w:r>
          </w:p>
        </w:tc>
        <w:tc>
          <w:tcPr>
            <w:tcW w:w="570" w:type="dxa"/>
            <w:vAlign w:val="center"/>
          </w:tcPr>
          <w:p w:rsidR="001820FF" w:rsidRDefault="001820FF">
            <w:pPr>
              <w:widowControl/>
              <w:numPr>
                <w:ilvl w:val="0"/>
                <w:numId w:val="2"/>
              </w:numPr>
              <w:rPr>
                <w:rFonts w:ascii="仿宋" w:eastAsia="仿宋" w:hAnsi="仿宋" w:cs="宋体"/>
                <w:kern w:val="0"/>
                <w:szCs w:val="21"/>
              </w:rPr>
            </w:pPr>
          </w:p>
        </w:tc>
      </w:tr>
      <w:tr w:rsidR="001820FF">
        <w:trPr>
          <w:trHeight w:hRule="exact" w:val="510"/>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L0212能搜集、获取达到目标所需要的学习资源，实施学习计划、反思学习计划、持续改进，达到学习目标。</w:t>
            </w:r>
          </w:p>
        </w:tc>
        <w:tc>
          <w:tcPr>
            <w:tcW w:w="570" w:type="dxa"/>
            <w:vAlign w:val="center"/>
          </w:tcPr>
          <w:p w:rsidR="001820FF" w:rsidRDefault="001820FF">
            <w:pPr>
              <w:widowControl/>
              <w:rPr>
                <w:rFonts w:ascii="微软雅黑" w:eastAsia="微软雅黑" w:hAnsi="微软雅黑" w:cs="微软雅黑"/>
                <w:b/>
                <w:bCs/>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L0311理解并掌握英语语音、语法、词汇基本知识</w:t>
            </w:r>
          </w:p>
        </w:tc>
        <w:tc>
          <w:tcPr>
            <w:tcW w:w="570" w:type="dxa"/>
            <w:vAlign w:val="center"/>
          </w:tcPr>
          <w:p w:rsidR="001820FF" w:rsidRDefault="001820FF">
            <w:pPr>
              <w:widowControl/>
              <w:rPr>
                <w:rFonts w:ascii="微软雅黑" w:eastAsia="微软雅黑" w:hAnsi="微软雅黑" w:cs="微软雅黑"/>
                <w:b/>
                <w:bCs/>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L0312掌握阅读方法，具备准确理解文章主旨、快速获取信息的能力。</w:t>
            </w:r>
          </w:p>
        </w:tc>
        <w:tc>
          <w:tcPr>
            <w:tcW w:w="570" w:type="dxa"/>
            <w:vAlign w:val="center"/>
          </w:tcPr>
          <w:p w:rsidR="001820FF" w:rsidRDefault="001820FF">
            <w:pPr>
              <w:widowControl/>
              <w:rPr>
                <w:rFonts w:ascii="仿宋" w:eastAsia="仿宋" w:hAnsi="仿宋" w:cs="宋体"/>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L0313掌握语言学知识，熟练运用英语语言基本技能进行口语、写作表达。</w:t>
            </w:r>
          </w:p>
        </w:tc>
        <w:tc>
          <w:tcPr>
            <w:tcW w:w="570" w:type="dxa"/>
            <w:vAlign w:val="center"/>
          </w:tcPr>
          <w:p w:rsidR="001820FF" w:rsidRDefault="001820FF">
            <w:pPr>
              <w:widowControl/>
              <w:rPr>
                <w:rFonts w:ascii="仿宋" w:eastAsia="仿宋" w:hAnsi="仿宋" w:cs="宋体"/>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L0321了解英美文学发展史，掌握主要文学流派的特点。</w:t>
            </w:r>
          </w:p>
        </w:tc>
        <w:tc>
          <w:tcPr>
            <w:tcW w:w="570" w:type="dxa"/>
            <w:vAlign w:val="center"/>
          </w:tcPr>
          <w:p w:rsidR="001820FF" w:rsidRDefault="001820FF">
            <w:pPr>
              <w:widowControl/>
              <w:rPr>
                <w:rFonts w:ascii="微软雅黑" w:eastAsia="微软雅黑" w:hAnsi="微软雅黑" w:cs="微软雅黑"/>
                <w:b/>
                <w:bCs/>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L0322阅读部分英美文学作品，学会鉴赏文学作品的方法。</w:t>
            </w:r>
          </w:p>
        </w:tc>
        <w:tc>
          <w:tcPr>
            <w:tcW w:w="570" w:type="dxa"/>
            <w:vAlign w:val="center"/>
          </w:tcPr>
          <w:p w:rsidR="001820FF" w:rsidRDefault="001820FF">
            <w:pPr>
              <w:widowControl/>
              <w:rPr>
                <w:rFonts w:ascii="仿宋" w:eastAsia="仿宋" w:hAnsi="仿宋" w:cs="宋体"/>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LO331掌握主要哲学概念，理解不同文化观念。</w:t>
            </w:r>
          </w:p>
          <w:p w:rsidR="001820FF" w:rsidRDefault="001820FF">
            <w:pPr>
              <w:snapToGrid w:val="0"/>
              <w:rPr>
                <w:rFonts w:asciiTheme="minorEastAsia" w:hAnsiTheme="minorEastAsia"/>
                <w:color w:val="000000" w:themeColor="text1"/>
                <w:szCs w:val="21"/>
              </w:rPr>
            </w:pPr>
          </w:p>
        </w:tc>
        <w:tc>
          <w:tcPr>
            <w:tcW w:w="570" w:type="dxa"/>
            <w:vAlign w:val="center"/>
          </w:tcPr>
          <w:p w:rsidR="001820FF" w:rsidRDefault="001820FF">
            <w:pPr>
              <w:widowControl/>
              <w:rPr>
                <w:rFonts w:ascii="仿宋" w:eastAsia="仿宋" w:hAnsi="仿宋" w:cs="宋体"/>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LO332掌握中西方文化比较方法，提高分析问题与解决问题的能力。</w:t>
            </w:r>
          </w:p>
        </w:tc>
        <w:tc>
          <w:tcPr>
            <w:tcW w:w="570" w:type="dxa"/>
            <w:vAlign w:val="center"/>
          </w:tcPr>
          <w:p w:rsidR="001820FF" w:rsidRDefault="001820FF">
            <w:pPr>
              <w:widowControl/>
              <w:rPr>
                <w:rFonts w:ascii="微软雅黑" w:eastAsia="微软雅黑" w:hAnsi="微软雅黑" w:cs="微软雅黑"/>
                <w:b/>
                <w:bCs/>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LO341掌握教育法规,了解教师职业道德标准。</w:t>
            </w:r>
          </w:p>
        </w:tc>
        <w:tc>
          <w:tcPr>
            <w:tcW w:w="570" w:type="dxa"/>
            <w:vAlign w:val="center"/>
          </w:tcPr>
          <w:p w:rsidR="001820FF" w:rsidRDefault="001820FF">
            <w:pPr>
              <w:widowControl/>
              <w:rPr>
                <w:rFonts w:ascii="仿宋" w:eastAsia="仿宋" w:hAnsi="仿宋" w:cs="宋体"/>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LO361能够使用多媒体等现代化技术，开展多种形式的课堂教学实践活动。</w:t>
            </w:r>
          </w:p>
        </w:tc>
        <w:tc>
          <w:tcPr>
            <w:tcW w:w="570" w:type="dxa"/>
            <w:vAlign w:val="center"/>
          </w:tcPr>
          <w:p w:rsidR="001820FF" w:rsidRDefault="001820FF">
            <w:pPr>
              <w:widowControl/>
              <w:rPr>
                <w:rFonts w:ascii="仿宋" w:eastAsia="仿宋" w:hAnsi="仿宋" w:cs="宋体"/>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LO362能针对中小学英语教学，开展教学研究与交流活动。</w:t>
            </w:r>
          </w:p>
        </w:tc>
        <w:tc>
          <w:tcPr>
            <w:tcW w:w="570" w:type="dxa"/>
            <w:vAlign w:val="center"/>
          </w:tcPr>
          <w:p w:rsidR="001820FF" w:rsidRDefault="001820FF">
            <w:pPr>
              <w:widowControl/>
              <w:rPr>
                <w:rFonts w:ascii="仿宋" w:eastAsia="仿宋" w:hAnsi="仿宋" w:cs="宋体"/>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L0411遵纪守法：遵守校纪校规，具备法律意识。</w:t>
            </w:r>
          </w:p>
        </w:tc>
        <w:tc>
          <w:tcPr>
            <w:tcW w:w="570" w:type="dxa"/>
            <w:vAlign w:val="center"/>
          </w:tcPr>
          <w:p w:rsidR="001820FF" w:rsidRDefault="001820FF">
            <w:pPr>
              <w:widowControl/>
              <w:rPr>
                <w:rFonts w:ascii="仿宋" w:eastAsia="仿宋" w:hAnsi="仿宋" w:cs="宋体"/>
                <w:b/>
                <w:bCs/>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L0412 诚实守信：为人诚实，信守承诺，尽职尽责。</w:t>
            </w:r>
          </w:p>
        </w:tc>
        <w:tc>
          <w:tcPr>
            <w:tcW w:w="570" w:type="dxa"/>
            <w:vAlign w:val="center"/>
          </w:tcPr>
          <w:p w:rsidR="001820FF" w:rsidRDefault="001820FF">
            <w:pPr>
              <w:widowControl/>
              <w:rPr>
                <w:rFonts w:ascii="仿宋" w:eastAsia="仿宋" w:hAnsi="仿宋" w:cs="宋体"/>
                <w:b/>
                <w:bCs/>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LO414身心健康，能承受学习和生活中的压力。</w:t>
            </w:r>
          </w:p>
        </w:tc>
        <w:tc>
          <w:tcPr>
            <w:tcW w:w="570" w:type="dxa"/>
            <w:vAlign w:val="center"/>
          </w:tcPr>
          <w:p w:rsidR="001820FF" w:rsidRDefault="001820FF">
            <w:pPr>
              <w:widowControl/>
              <w:rPr>
                <w:rFonts w:ascii="仿宋" w:eastAsia="仿宋" w:hAnsi="仿宋" w:cs="宋体"/>
                <w:b/>
                <w:bCs/>
                <w:kern w:val="0"/>
                <w:szCs w:val="21"/>
              </w:rPr>
            </w:pPr>
          </w:p>
        </w:tc>
      </w:tr>
      <w:tr w:rsidR="001820FF">
        <w:trPr>
          <w:trHeight w:hRule="exact" w:val="41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L0511在集体活动中能主动担任自己的角色，与其他成员密切合作，共同完成任务。</w:t>
            </w:r>
          </w:p>
        </w:tc>
        <w:tc>
          <w:tcPr>
            <w:tcW w:w="570" w:type="dxa"/>
            <w:vAlign w:val="center"/>
          </w:tcPr>
          <w:p w:rsidR="001820FF" w:rsidRDefault="001820FF">
            <w:pPr>
              <w:widowControl/>
              <w:numPr>
                <w:ilvl w:val="0"/>
                <w:numId w:val="3"/>
              </w:numPr>
              <w:rPr>
                <w:rFonts w:ascii="仿宋" w:eastAsia="仿宋" w:hAnsi="仿宋" w:cs="宋体"/>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L0512 有质疑精神，能有逻辑的分析与批判。</w:t>
            </w:r>
          </w:p>
        </w:tc>
        <w:tc>
          <w:tcPr>
            <w:tcW w:w="570" w:type="dxa"/>
            <w:vAlign w:val="center"/>
          </w:tcPr>
          <w:p w:rsidR="001820FF" w:rsidRDefault="001820FF">
            <w:pPr>
              <w:widowControl/>
              <w:rPr>
                <w:rFonts w:ascii="仿宋" w:eastAsia="仿宋" w:hAnsi="仿宋" w:cs="宋体"/>
                <w:b/>
                <w:bCs/>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L0513 能用创新的方法或者多种方法解决复杂问题或真实问题。</w:t>
            </w:r>
          </w:p>
        </w:tc>
        <w:tc>
          <w:tcPr>
            <w:tcW w:w="570" w:type="dxa"/>
            <w:vAlign w:val="center"/>
          </w:tcPr>
          <w:p w:rsidR="001820FF" w:rsidRDefault="001820FF">
            <w:pPr>
              <w:widowControl/>
              <w:rPr>
                <w:rFonts w:ascii="仿宋" w:eastAsia="仿宋" w:hAnsi="仿宋" w:cs="宋体"/>
                <w:b/>
                <w:bCs/>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L0514了解行业前沿知识技术。</w:t>
            </w:r>
          </w:p>
        </w:tc>
        <w:tc>
          <w:tcPr>
            <w:tcW w:w="570" w:type="dxa"/>
            <w:vAlign w:val="center"/>
          </w:tcPr>
          <w:p w:rsidR="001820FF" w:rsidRDefault="001820FF">
            <w:pPr>
              <w:widowControl/>
              <w:rPr>
                <w:rFonts w:ascii="仿宋" w:eastAsia="仿宋" w:hAnsi="仿宋" w:cs="宋体"/>
                <w:b/>
                <w:bCs/>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LO611能够根据需要进行专业文献检索。</w:t>
            </w:r>
          </w:p>
        </w:tc>
        <w:tc>
          <w:tcPr>
            <w:tcW w:w="570" w:type="dxa"/>
            <w:vAlign w:val="center"/>
          </w:tcPr>
          <w:p w:rsidR="001820FF" w:rsidRDefault="001820FF">
            <w:pPr>
              <w:widowControl/>
              <w:rPr>
                <w:rFonts w:ascii="微软雅黑" w:eastAsia="微软雅黑" w:hAnsi="微软雅黑" w:cs="微软雅黑"/>
                <w:b/>
                <w:bCs/>
                <w:kern w:val="0"/>
                <w:szCs w:val="21"/>
              </w:rPr>
            </w:pPr>
          </w:p>
        </w:tc>
      </w:tr>
      <w:tr w:rsidR="001820FF">
        <w:trPr>
          <w:trHeight w:hRule="exact" w:val="319"/>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LO612能够使用适合的工具来搜集信息，并对信息加以分析、鉴别、判断与整合。</w:t>
            </w:r>
          </w:p>
        </w:tc>
        <w:tc>
          <w:tcPr>
            <w:tcW w:w="570" w:type="dxa"/>
            <w:vAlign w:val="center"/>
          </w:tcPr>
          <w:p w:rsidR="001820FF" w:rsidRDefault="001820FF">
            <w:pPr>
              <w:widowControl/>
              <w:rPr>
                <w:rFonts w:ascii="仿宋" w:eastAsia="仿宋" w:hAnsi="仿宋" w:cs="宋体"/>
                <w:b/>
                <w:bCs/>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LO613熟练使用计算机，掌握常用办公软件。</w:t>
            </w:r>
          </w:p>
        </w:tc>
        <w:tc>
          <w:tcPr>
            <w:tcW w:w="570" w:type="dxa"/>
            <w:vAlign w:val="center"/>
          </w:tcPr>
          <w:p w:rsidR="001820FF" w:rsidRDefault="001820FF">
            <w:pPr>
              <w:widowControl/>
              <w:rPr>
                <w:rFonts w:ascii="仿宋" w:eastAsia="仿宋" w:hAnsi="仿宋" w:cs="宋体"/>
                <w:b/>
                <w:bCs/>
                <w:kern w:val="0"/>
                <w:szCs w:val="21"/>
              </w:rPr>
            </w:pPr>
          </w:p>
        </w:tc>
      </w:tr>
      <w:tr w:rsidR="001820FF">
        <w:trPr>
          <w:trHeight w:hRule="exact" w:val="327"/>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LO711爱党爱国：了解祖国的优秀传统文化和革命历史，构建爱党爱国的理想信念。</w:t>
            </w:r>
          </w:p>
        </w:tc>
        <w:tc>
          <w:tcPr>
            <w:tcW w:w="570" w:type="dxa"/>
            <w:vAlign w:val="center"/>
          </w:tcPr>
          <w:p w:rsidR="001820FF" w:rsidRDefault="001820FF">
            <w:pPr>
              <w:widowControl/>
              <w:numPr>
                <w:ilvl w:val="0"/>
                <w:numId w:val="3"/>
              </w:numPr>
              <w:rPr>
                <w:rFonts w:ascii="仿宋" w:eastAsia="仿宋" w:hAnsi="仿宋" w:cs="宋体"/>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LO712助人为乐：富于爱心，懂得感恩，具备助人为乐的品质。</w:t>
            </w:r>
          </w:p>
        </w:tc>
        <w:tc>
          <w:tcPr>
            <w:tcW w:w="570" w:type="dxa"/>
            <w:vAlign w:val="center"/>
          </w:tcPr>
          <w:p w:rsidR="001820FF" w:rsidRDefault="001820FF">
            <w:pPr>
              <w:widowControl/>
              <w:rPr>
                <w:rFonts w:ascii="仿宋" w:eastAsia="仿宋" w:hAnsi="仿宋" w:cs="宋体"/>
                <w:b/>
                <w:bCs/>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LO713奉献社会：具有服务企业、服务社会的意愿和行为能力。</w:t>
            </w:r>
          </w:p>
        </w:tc>
        <w:tc>
          <w:tcPr>
            <w:tcW w:w="570" w:type="dxa"/>
            <w:vAlign w:val="center"/>
          </w:tcPr>
          <w:p w:rsidR="001820FF" w:rsidRDefault="001820FF">
            <w:pPr>
              <w:widowControl/>
              <w:rPr>
                <w:rFonts w:ascii="仿宋" w:eastAsia="仿宋" w:hAnsi="仿宋" w:cs="宋体"/>
                <w:b/>
                <w:bCs/>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LO714爱护环境：具有爱护环境的意识和与自然和谐相处的环保理念。</w:t>
            </w:r>
          </w:p>
        </w:tc>
        <w:tc>
          <w:tcPr>
            <w:tcW w:w="570" w:type="dxa"/>
            <w:vAlign w:val="center"/>
          </w:tcPr>
          <w:p w:rsidR="001820FF" w:rsidRDefault="001820FF">
            <w:pPr>
              <w:widowControl/>
              <w:rPr>
                <w:rFonts w:ascii="仿宋" w:eastAsia="仿宋" w:hAnsi="仿宋" w:cs="宋体"/>
                <w:b/>
                <w:bCs/>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LO811具备外语表达沟通能力，达到本专业的要求。</w:t>
            </w:r>
          </w:p>
        </w:tc>
        <w:tc>
          <w:tcPr>
            <w:tcW w:w="570" w:type="dxa"/>
            <w:vAlign w:val="center"/>
          </w:tcPr>
          <w:p w:rsidR="001820FF" w:rsidRDefault="001820FF">
            <w:pPr>
              <w:widowControl/>
              <w:rPr>
                <w:rFonts w:ascii="微软雅黑" w:eastAsia="微软雅黑" w:hAnsi="微软雅黑" w:cs="微软雅黑"/>
                <w:b/>
                <w:bCs/>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LO812理解其他国家历史文化，有跨文化交流能力。</w:t>
            </w:r>
          </w:p>
        </w:tc>
        <w:tc>
          <w:tcPr>
            <w:tcW w:w="570" w:type="dxa"/>
            <w:vAlign w:val="center"/>
          </w:tcPr>
          <w:p w:rsidR="001820FF" w:rsidRDefault="001820FF">
            <w:pPr>
              <w:widowControl/>
              <w:rPr>
                <w:rFonts w:ascii="仿宋" w:eastAsia="仿宋" w:hAnsi="仿宋" w:cs="宋体"/>
                <w:b/>
                <w:bCs/>
                <w:kern w:val="0"/>
                <w:szCs w:val="21"/>
              </w:rPr>
            </w:pPr>
          </w:p>
        </w:tc>
      </w:tr>
      <w:tr w:rsidR="001820FF">
        <w:trPr>
          <w:trHeight w:hRule="exact" w:val="363"/>
        </w:trPr>
        <w:tc>
          <w:tcPr>
            <w:tcW w:w="7937" w:type="dxa"/>
            <w:vAlign w:val="center"/>
          </w:tcPr>
          <w:p w:rsidR="001820FF" w:rsidRDefault="00AD3E70">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LO813有国际竞争与合作意识。</w:t>
            </w:r>
          </w:p>
        </w:tc>
        <w:tc>
          <w:tcPr>
            <w:tcW w:w="570" w:type="dxa"/>
            <w:vAlign w:val="center"/>
          </w:tcPr>
          <w:p w:rsidR="001820FF" w:rsidRDefault="001820FF">
            <w:pPr>
              <w:widowControl/>
              <w:rPr>
                <w:rFonts w:ascii="仿宋" w:eastAsia="仿宋" w:hAnsi="仿宋" w:cs="宋体"/>
                <w:b/>
                <w:bCs/>
                <w:kern w:val="0"/>
                <w:szCs w:val="21"/>
              </w:rPr>
            </w:pPr>
          </w:p>
        </w:tc>
      </w:tr>
    </w:tbl>
    <w:p w:rsidR="00AF75E9" w:rsidRDefault="00AF75E9">
      <w:pPr>
        <w:widowControl/>
        <w:spacing w:beforeLines="50" w:before="156" w:afterLines="50" w:after="156" w:line="288" w:lineRule="auto"/>
        <w:jc w:val="left"/>
        <w:rPr>
          <w:rFonts w:ascii="黑体" w:eastAsia="黑体" w:hAnsi="宋体"/>
          <w:sz w:val="24"/>
        </w:rPr>
      </w:pPr>
    </w:p>
    <w:p w:rsidR="001820FF" w:rsidRDefault="00AD3E70">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五、课程目标/课程预期学习成果（预期学习成果要可测量/能够证明）</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1820FF">
        <w:tc>
          <w:tcPr>
            <w:tcW w:w="535" w:type="dxa"/>
          </w:tcPr>
          <w:p w:rsidR="001820FF" w:rsidRDefault="00AD3E70">
            <w:pPr>
              <w:snapToGrid w:val="0"/>
              <w:spacing w:line="288" w:lineRule="auto"/>
              <w:rPr>
                <w:rFonts w:ascii="Times New Roman" w:eastAsia="仿宋_GB2312" w:hAnsi="Times New Roman"/>
                <w:b/>
                <w:sz w:val="20"/>
                <w:szCs w:val="20"/>
              </w:rPr>
            </w:pPr>
            <w:r>
              <w:rPr>
                <w:rFonts w:ascii="Times New Roman" w:eastAsia="仿宋_GB2312" w:hAnsi="Times New Roman" w:hint="eastAsia"/>
                <w:b/>
                <w:sz w:val="20"/>
                <w:szCs w:val="20"/>
              </w:rPr>
              <w:t>序号</w:t>
            </w:r>
          </w:p>
        </w:tc>
        <w:tc>
          <w:tcPr>
            <w:tcW w:w="1175" w:type="dxa"/>
          </w:tcPr>
          <w:p w:rsidR="001820FF" w:rsidRDefault="00AD3E7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课程预期</w:t>
            </w:r>
          </w:p>
          <w:p w:rsidR="001820FF" w:rsidRDefault="00AD3E7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学习成果</w:t>
            </w:r>
          </w:p>
        </w:tc>
        <w:tc>
          <w:tcPr>
            <w:tcW w:w="2470" w:type="dxa"/>
            <w:vAlign w:val="center"/>
          </w:tcPr>
          <w:p w:rsidR="001820FF" w:rsidRDefault="00AD3E7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课程目标</w:t>
            </w:r>
          </w:p>
          <w:p w:rsidR="001820FF" w:rsidRDefault="00AD3E7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（细化的预期学习成果）</w:t>
            </w:r>
          </w:p>
        </w:tc>
        <w:tc>
          <w:tcPr>
            <w:tcW w:w="2199" w:type="dxa"/>
            <w:vAlign w:val="center"/>
          </w:tcPr>
          <w:p w:rsidR="001820FF" w:rsidRDefault="00AD3E7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教与</w:t>
            </w:r>
            <w:proofErr w:type="gramStart"/>
            <w:r>
              <w:rPr>
                <w:rFonts w:ascii="Times New Roman" w:eastAsia="仿宋_GB2312" w:hAnsi="Times New Roman" w:hint="eastAsia"/>
                <w:b/>
                <w:sz w:val="20"/>
                <w:szCs w:val="20"/>
              </w:rPr>
              <w:t>学方式</w:t>
            </w:r>
            <w:proofErr w:type="gramEnd"/>
          </w:p>
        </w:tc>
        <w:tc>
          <w:tcPr>
            <w:tcW w:w="1276" w:type="dxa"/>
            <w:vAlign w:val="center"/>
          </w:tcPr>
          <w:p w:rsidR="001820FF" w:rsidRDefault="00AD3E7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评价方式</w:t>
            </w:r>
          </w:p>
        </w:tc>
      </w:tr>
      <w:tr w:rsidR="001820FF">
        <w:tc>
          <w:tcPr>
            <w:tcW w:w="535" w:type="dxa"/>
            <w:vAlign w:val="center"/>
          </w:tcPr>
          <w:p w:rsidR="001820FF" w:rsidRDefault="00AD3E70">
            <w:pPr>
              <w:jc w:val="center"/>
              <w:rPr>
                <w:rFonts w:ascii="仿宋" w:eastAsia="仿宋" w:hAnsi="仿宋" w:cs="宋体"/>
                <w:kern w:val="0"/>
                <w:sz w:val="24"/>
                <w:szCs w:val="24"/>
              </w:rPr>
            </w:pPr>
            <w:r>
              <w:rPr>
                <w:rFonts w:ascii="仿宋" w:eastAsia="仿宋" w:hAnsi="仿宋" w:cs="宋体"/>
                <w:kern w:val="0"/>
                <w:sz w:val="24"/>
                <w:szCs w:val="24"/>
              </w:rPr>
              <w:t>1</w:t>
            </w:r>
          </w:p>
        </w:tc>
        <w:tc>
          <w:tcPr>
            <w:tcW w:w="1175" w:type="dxa"/>
            <w:vAlign w:val="center"/>
          </w:tcPr>
          <w:p w:rsidR="001820FF" w:rsidRDefault="00AD3E70">
            <w:pPr>
              <w:jc w:val="center"/>
              <w:rPr>
                <w:rFonts w:ascii="宋体" w:hAnsi="宋体" w:cs="宋体"/>
                <w:szCs w:val="21"/>
              </w:rPr>
            </w:pPr>
            <w:r>
              <w:rPr>
                <w:rFonts w:ascii="宋体" w:hAnsi="宋体"/>
                <w:szCs w:val="21"/>
              </w:rPr>
              <w:t>LO112</w:t>
            </w:r>
          </w:p>
        </w:tc>
        <w:tc>
          <w:tcPr>
            <w:tcW w:w="2470" w:type="dxa"/>
            <w:vAlign w:val="center"/>
          </w:tcPr>
          <w:p w:rsidR="001820FF" w:rsidRDefault="00AD3E70">
            <w:pPr>
              <w:jc w:val="left"/>
              <w:rPr>
                <w:rFonts w:ascii="宋体" w:hAnsi="宋体" w:cs="宋体"/>
                <w:kern w:val="0"/>
                <w:szCs w:val="21"/>
              </w:rPr>
            </w:pPr>
            <w:r>
              <w:rPr>
                <w:rFonts w:ascii="宋体" w:hAnsi="宋体" w:cs="宋体" w:hint="eastAsia"/>
                <w:kern w:val="0"/>
                <w:szCs w:val="21"/>
              </w:rPr>
              <w:t>能用口头的形式在课堂上阐述自己的观点，进行有效的沟通</w:t>
            </w:r>
            <w:r>
              <w:rPr>
                <w:rFonts w:ascii="宋体" w:hAnsi="宋体" w:cs="宋体"/>
                <w:kern w:val="0"/>
                <w:szCs w:val="21"/>
              </w:rPr>
              <w:t xml:space="preserve"> 。</w:t>
            </w:r>
          </w:p>
        </w:tc>
        <w:tc>
          <w:tcPr>
            <w:tcW w:w="2199" w:type="dxa"/>
            <w:vAlign w:val="center"/>
          </w:tcPr>
          <w:p w:rsidR="001820FF" w:rsidRDefault="00AD3E70">
            <w:pPr>
              <w:snapToGrid w:val="0"/>
              <w:spacing w:line="288" w:lineRule="auto"/>
              <w:jc w:val="center"/>
              <w:rPr>
                <w:rFonts w:ascii="宋体" w:hAnsi="宋体" w:cs="宋体"/>
                <w:kern w:val="0"/>
                <w:szCs w:val="21"/>
              </w:rPr>
            </w:pPr>
            <w:r>
              <w:rPr>
                <w:rFonts w:ascii="宋体" w:hAnsi="宋体" w:cs="宋体" w:hint="eastAsia"/>
                <w:kern w:val="0"/>
                <w:szCs w:val="21"/>
              </w:rPr>
              <w:t>教师讲授</w:t>
            </w:r>
          </w:p>
          <w:p w:rsidR="001820FF" w:rsidRDefault="00AD3E70">
            <w:pPr>
              <w:snapToGrid w:val="0"/>
              <w:spacing w:line="288" w:lineRule="auto"/>
              <w:jc w:val="center"/>
              <w:rPr>
                <w:rFonts w:ascii="宋体" w:hAnsi="宋体"/>
                <w:szCs w:val="21"/>
              </w:rPr>
            </w:pPr>
            <w:r>
              <w:rPr>
                <w:rFonts w:ascii="宋体" w:hAnsi="宋体" w:cs="宋体" w:hint="eastAsia"/>
                <w:kern w:val="0"/>
                <w:szCs w:val="21"/>
              </w:rPr>
              <w:t>学生讨论</w:t>
            </w:r>
          </w:p>
        </w:tc>
        <w:tc>
          <w:tcPr>
            <w:tcW w:w="1276" w:type="dxa"/>
            <w:vAlign w:val="center"/>
          </w:tcPr>
          <w:p w:rsidR="001820FF" w:rsidRDefault="00AD3E70">
            <w:pPr>
              <w:snapToGrid w:val="0"/>
              <w:spacing w:line="288" w:lineRule="auto"/>
              <w:jc w:val="center"/>
              <w:rPr>
                <w:rFonts w:ascii="宋体" w:hAnsi="宋体"/>
                <w:szCs w:val="21"/>
              </w:rPr>
            </w:pPr>
            <w:r>
              <w:rPr>
                <w:rFonts w:ascii="宋体" w:hAnsi="宋体" w:hint="eastAsia"/>
                <w:szCs w:val="21"/>
              </w:rPr>
              <w:t>课堂作业小组活动展示</w:t>
            </w:r>
          </w:p>
        </w:tc>
      </w:tr>
      <w:tr w:rsidR="001820FF">
        <w:trPr>
          <w:trHeight w:val="1248"/>
        </w:trPr>
        <w:tc>
          <w:tcPr>
            <w:tcW w:w="535" w:type="dxa"/>
            <w:vAlign w:val="center"/>
          </w:tcPr>
          <w:p w:rsidR="001820FF" w:rsidRDefault="00AD3E70">
            <w:pPr>
              <w:jc w:val="center"/>
              <w:rPr>
                <w:rFonts w:ascii="仿宋" w:eastAsia="仿宋" w:hAnsi="仿宋" w:cs="宋体"/>
                <w:kern w:val="0"/>
                <w:sz w:val="24"/>
                <w:szCs w:val="24"/>
              </w:rPr>
            </w:pPr>
            <w:r>
              <w:rPr>
                <w:rFonts w:ascii="仿宋" w:eastAsia="仿宋" w:hAnsi="仿宋" w:cs="宋体"/>
                <w:kern w:val="0"/>
                <w:sz w:val="24"/>
                <w:szCs w:val="24"/>
              </w:rPr>
              <w:lastRenderedPageBreak/>
              <w:t>2</w:t>
            </w:r>
          </w:p>
        </w:tc>
        <w:tc>
          <w:tcPr>
            <w:tcW w:w="1175" w:type="dxa"/>
            <w:vAlign w:val="center"/>
          </w:tcPr>
          <w:p w:rsidR="001820FF" w:rsidRDefault="00AD3E70">
            <w:pPr>
              <w:jc w:val="center"/>
              <w:rPr>
                <w:rFonts w:ascii="宋体" w:hAnsi="宋体" w:cs="宋体"/>
                <w:szCs w:val="21"/>
              </w:rPr>
            </w:pPr>
            <w:r>
              <w:rPr>
                <w:rFonts w:ascii="宋体" w:hAnsi="宋体"/>
                <w:szCs w:val="21"/>
              </w:rPr>
              <w:t>LO212</w:t>
            </w:r>
          </w:p>
        </w:tc>
        <w:tc>
          <w:tcPr>
            <w:tcW w:w="2470" w:type="dxa"/>
            <w:vAlign w:val="center"/>
          </w:tcPr>
          <w:p w:rsidR="001820FF" w:rsidRDefault="00AD3E70">
            <w:pPr>
              <w:widowControl/>
              <w:jc w:val="left"/>
              <w:rPr>
                <w:rFonts w:ascii="宋体" w:hAnsi="宋体"/>
                <w:color w:val="000000"/>
                <w:kern w:val="0"/>
                <w:szCs w:val="21"/>
              </w:rPr>
            </w:pPr>
            <w:r>
              <w:rPr>
                <w:rFonts w:ascii="宋体" w:hAnsi="宋体" w:hint="eastAsia"/>
                <w:color w:val="000000"/>
                <w:szCs w:val="21"/>
              </w:rPr>
              <w:t>在项目活动中能主动担任自己的角色，与其他成员密切合作，共同完成任务。</w:t>
            </w:r>
          </w:p>
          <w:p w:rsidR="001820FF" w:rsidRDefault="001820FF">
            <w:pPr>
              <w:jc w:val="center"/>
              <w:rPr>
                <w:rFonts w:ascii="宋体" w:hAnsi="宋体" w:cs="宋体"/>
                <w:kern w:val="0"/>
                <w:szCs w:val="21"/>
              </w:rPr>
            </w:pPr>
          </w:p>
        </w:tc>
        <w:tc>
          <w:tcPr>
            <w:tcW w:w="2199" w:type="dxa"/>
            <w:vAlign w:val="center"/>
          </w:tcPr>
          <w:p w:rsidR="001820FF" w:rsidRDefault="00AD3E70">
            <w:pPr>
              <w:snapToGrid w:val="0"/>
              <w:spacing w:line="288" w:lineRule="auto"/>
              <w:jc w:val="center"/>
              <w:rPr>
                <w:rFonts w:ascii="宋体" w:hAnsi="宋体"/>
                <w:szCs w:val="21"/>
              </w:rPr>
            </w:pPr>
            <w:r>
              <w:rPr>
                <w:rFonts w:ascii="宋体" w:hAnsi="宋体" w:hint="eastAsia"/>
                <w:szCs w:val="21"/>
              </w:rPr>
              <w:t>翻译项目演练</w:t>
            </w:r>
          </w:p>
        </w:tc>
        <w:tc>
          <w:tcPr>
            <w:tcW w:w="1276" w:type="dxa"/>
            <w:vAlign w:val="center"/>
          </w:tcPr>
          <w:p w:rsidR="001820FF" w:rsidRDefault="00AD3E70">
            <w:pPr>
              <w:snapToGrid w:val="0"/>
              <w:spacing w:line="288" w:lineRule="auto"/>
              <w:jc w:val="center"/>
              <w:rPr>
                <w:rFonts w:ascii="宋体" w:hAnsi="宋体"/>
                <w:szCs w:val="21"/>
              </w:rPr>
            </w:pPr>
            <w:r>
              <w:rPr>
                <w:rFonts w:ascii="宋体" w:hAnsi="宋体" w:hint="eastAsia"/>
                <w:szCs w:val="21"/>
              </w:rPr>
              <w:t>教师评估</w:t>
            </w:r>
          </w:p>
        </w:tc>
      </w:tr>
      <w:tr w:rsidR="001820FF">
        <w:trPr>
          <w:trHeight w:val="1248"/>
        </w:trPr>
        <w:tc>
          <w:tcPr>
            <w:tcW w:w="535" w:type="dxa"/>
            <w:vAlign w:val="center"/>
          </w:tcPr>
          <w:p w:rsidR="001820FF" w:rsidRDefault="00AD3E70">
            <w:pPr>
              <w:jc w:val="center"/>
              <w:rPr>
                <w:rFonts w:ascii="仿宋" w:eastAsia="仿宋" w:hAnsi="仿宋" w:cs="宋体"/>
                <w:kern w:val="0"/>
                <w:sz w:val="24"/>
                <w:szCs w:val="24"/>
              </w:rPr>
            </w:pPr>
            <w:r>
              <w:rPr>
                <w:rFonts w:ascii="仿宋" w:eastAsia="仿宋" w:hAnsi="仿宋" w:cs="宋体"/>
                <w:kern w:val="0"/>
                <w:sz w:val="24"/>
                <w:szCs w:val="24"/>
              </w:rPr>
              <w:t>3</w:t>
            </w:r>
          </w:p>
        </w:tc>
        <w:tc>
          <w:tcPr>
            <w:tcW w:w="1175" w:type="dxa"/>
            <w:vAlign w:val="center"/>
          </w:tcPr>
          <w:p w:rsidR="001820FF" w:rsidRDefault="00AD3E70">
            <w:pPr>
              <w:jc w:val="center"/>
              <w:rPr>
                <w:rFonts w:ascii="宋体" w:hAnsi="宋体" w:cs="宋体"/>
                <w:kern w:val="0"/>
                <w:szCs w:val="21"/>
              </w:rPr>
            </w:pPr>
            <w:r>
              <w:rPr>
                <w:rFonts w:ascii="宋体" w:hAnsi="宋体"/>
                <w:szCs w:val="21"/>
              </w:rPr>
              <w:t>LO711</w:t>
            </w:r>
          </w:p>
        </w:tc>
        <w:tc>
          <w:tcPr>
            <w:tcW w:w="2470" w:type="dxa"/>
            <w:vAlign w:val="center"/>
          </w:tcPr>
          <w:p w:rsidR="001820FF" w:rsidRDefault="00AD3E70">
            <w:pPr>
              <w:widowControl/>
              <w:jc w:val="center"/>
              <w:rPr>
                <w:rFonts w:ascii="宋体" w:hAnsi="宋体"/>
                <w:color w:val="000000"/>
                <w:kern w:val="0"/>
                <w:szCs w:val="21"/>
              </w:rPr>
            </w:pPr>
            <w:r>
              <w:rPr>
                <w:rFonts w:ascii="宋体" w:hAnsi="宋体" w:hint="eastAsia"/>
                <w:color w:val="000000"/>
                <w:szCs w:val="21"/>
              </w:rPr>
              <w:t>能够使用适合的工具来搜集信息，并对信息加以分析、鉴别、判断与整合。</w:t>
            </w:r>
          </w:p>
          <w:p w:rsidR="001820FF" w:rsidRDefault="001820FF">
            <w:pPr>
              <w:jc w:val="center"/>
              <w:rPr>
                <w:rFonts w:ascii="宋体" w:hAnsi="宋体" w:cs="宋体"/>
                <w:kern w:val="0"/>
                <w:szCs w:val="21"/>
              </w:rPr>
            </w:pPr>
          </w:p>
        </w:tc>
        <w:tc>
          <w:tcPr>
            <w:tcW w:w="2199" w:type="dxa"/>
            <w:vAlign w:val="center"/>
          </w:tcPr>
          <w:p w:rsidR="001820FF" w:rsidRDefault="00AD3E70">
            <w:pPr>
              <w:snapToGrid w:val="0"/>
              <w:spacing w:line="288" w:lineRule="auto"/>
              <w:jc w:val="center"/>
              <w:rPr>
                <w:rFonts w:ascii="宋体" w:hAnsi="宋体"/>
                <w:szCs w:val="21"/>
              </w:rPr>
            </w:pPr>
            <w:r>
              <w:rPr>
                <w:rFonts w:ascii="宋体" w:hAnsi="宋体" w:cs="宋体" w:hint="eastAsia"/>
                <w:kern w:val="0"/>
                <w:szCs w:val="21"/>
              </w:rPr>
              <w:t>课后作业</w:t>
            </w:r>
          </w:p>
        </w:tc>
        <w:tc>
          <w:tcPr>
            <w:tcW w:w="1276" w:type="dxa"/>
            <w:vAlign w:val="center"/>
          </w:tcPr>
          <w:p w:rsidR="001820FF" w:rsidRDefault="00AD3E70">
            <w:pPr>
              <w:snapToGrid w:val="0"/>
              <w:spacing w:line="288" w:lineRule="auto"/>
              <w:jc w:val="center"/>
              <w:rPr>
                <w:rFonts w:ascii="宋体" w:hAnsi="宋体"/>
                <w:szCs w:val="21"/>
              </w:rPr>
            </w:pPr>
            <w:r>
              <w:rPr>
                <w:rFonts w:ascii="宋体" w:hAnsi="宋体" w:hint="eastAsia"/>
                <w:szCs w:val="21"/>
              </w:rPr>
              <w:t>教师评估</w:t>
            </w:r>
          </w:p>
        </w:tc>
      </w:tr>
    </w:tbl>
    <w:p w:rsidR="001820FF" w:rsidRDefault="001820FF">
      <w:pPr>
        <w:snapToGrid w:val="0"/>
        <w:spacing w:line="288" w:lineRule="auto"/>
        <w:ind w:firstLineChars="200" w:firstLine="400"/>
        <w:rPr>
          <w:rFonts w:ascii="宋体" w:hAnsi="宋体"/>
          <w:color w:val="993300"/>
          <w:sz w:val="20"/>
          <w:szCs w:val="20"/>
        </w:rPr>
      </w:pPr>
    </w:p>
    <w:p w:rsidR="005F65D2" w:rsidRDefault="005F65D2" w:rsidP="00435AA3">
      <w:pPr>
        <w:snapToGrid w:val="0"/>
        <w:spacing w:line="288" w:lineRule="auto"/>
        <w:rPr>
          <w:rFonts w:ascii="黑体" w:eastAsia="黑体" w:hAnsi="宋体"/>
          <w:color w:val="000000" w:themeColor="text1"/>
          <w:sz w:val="24"/>
        </w:rPr>
      </w:pPr>
    </w:p>
    <w:p w:rsidR="00AF75E9" w:rsidRDefault="00AF75E9" w:rsidP="00AF75E9">
      <w:pPr>
        <w:snapToGrid w:val="0"/>
        <w:spacing w:line="288" w:lineRule="auto"/>
        <w:ind w:firstLineChars="200" w:firstLine="480"/>
        <w:rPr>
          <w:rFonts w:ascii="黑体" w:eastAsia="黑体" w:hAnsi="宋体"/>
          <w:color w:val="000000" w:themeColor="text1"/>
          <w:sz w:val="24"/>
        </w:rPr>
      </w:pPr>
      <w:r>
        <w:rPr>
          <w:rFonts w:ascii="黑体" w:eastAsia="黑体" w:hAnsi="宋体" w:hint="eastAsia"/>
          <w:color w:val="000000" w:themeColor="text1"/>
          <w:sz w:val="24"/>
        </w:rPr>
        <w:t>六、课程内容</w:t>
      </w:r>
    </w:p>
    <w:tbl>
      <w:tblPr>
        <w:tblStyle w:val="a7"/>
        <w:tblW w:w="0" w:type="auto"/>
        <w:tblLook w:val="04A0" w:firstRow="1" w:lastRow="0" w:firstColumn="1" w:lastColumn="0" w:noHBand="0" w:noVBand="1"/>
      </w:tblPr>
      <w:tblGrid>
        <w:gridCol w:w="704"/>
        <w:gridCol w:w="4253"/>
        <w:gridCol w:w="3339"/>
      </w:tblGrid>
      <w:tr w:rsidR="000E61BA" w:rsidTr="000E61BA">
        <w:tc>
          <w:tcPr>
            <w:tcW w:w="704" w:type="dxa"/>
            <w:vAlign w:val="center"/>
          </w:tcPr>
          <w:p w:rsidR="000E61BA" w:rsidRDefault="000E61BA" w:rsidP="000E61BA">
            <w:pPr>
              <w:widowControl/>
              <w:spacing w:before="120" w:after="120" w:line="240" w:lineRule="exact"/>
              <w:jc w:val="center"/>
              <w:rPr>
                <w:rFonts w:ascii="黑体" w:eastAsia="黑体" w:hAnsi="黑体"/>
                <w:kern w:val="0"/>
                <w:szCs w:val="21"/>
              </w:rPr>
            </w:pPr>
            <w:r>
              <w:rPr>
                <w:rFonts w:ascii="黑体" w:eastAsia="黑体" w:hAnsi="黑体" w:hint="eastAsia"/>
                <w:kern w:val="0"/>
                <w:szCs w:val="21"/>
              </w:rPr>
              <w:t>章</w:t>
            </w:r>
          </w:p>
        </w:tc>
        <w:tc>
          <w:tcPr>
            <w:tcW w:w="4253" w:type="dxa"/>
            <w:vAlign w:val="center"/>
          </w:tcPr>
          <w:p w:rsidR="000E61BA" w:rsidRDefault="000E61BA" w:rsidP="000E61BA">
            <w:pPr>
              <w:widowControl/>
              <w:spacing w:line="240" w:lineRule="exact"/>
              <w:ind w:firstLine="357"/>
              <w:jc w:val="center"/>
              <w:rPr>
                <w:rFonts w:ascii="黑体" w:eastAsia="黑体" w:hAnsi="黑体"/>
                <w:kern w:val="0"/>
                <w:szCs w:val="21"/>
              </w:rPr>
            </w:pPr>
            <w:r>
              <w:rPr>
                <w:rFonts w:ascii="黑体" w:eastAsia="黑体" w:hAnsi="黑体" w:hint="eastAsia"/>
                <w:kern w:val="0"/>
                <w:szCs w:val="21"/>
              </w:rPr>
              <w:t>教学内容</w:t>
            </w:r>
          </w:p>
        </w:tc>
        <w:tc>
          <w:tcPr>
            <w:tcW w:w="3339" w:type="dxa"/>
            <w:vAlign w:val="center"/>
          </w:tcPr>
          <w:p w:rsidR="000E61BA" w:rsidRDefault="000E61BA" w:rsidP="000E61BA">
            <w:pPr>
              <w:snapToGrid w:val="0"/>
              <w:spacing w:line="240" w:lineRule="exact"/>
              <w:jc w:val="center"/>
              <w:rPr>
                <w:rFonts w:ascii="黑体" w:eastAsia="黑体" w:hAnsi="黑体"/>
                <w:kern w:val="0"/>
                <w:szCs w:val="21"/>
              </w:rPr>
            </w:pPr>
            <w:r>
              <w:rPr>
                <w:rFonts w:ascii="黑体" w:eastAsia="黑体" w:hAnsi="黑体" w:hint="eastAsia"/>
                <w:kern w:val="0"/>
                <w:szCs w:val="21"/>
              </w:rPr>
              <w:t>能力要求</w:t>
            </w:r>
          </w:p>
        </w:tc>
      </w:tr>
      <w:tr w:rsidR="000E61BA" w:rsidTr="000E61BA">
        <w:tc>
          <w:tcPr>
            <w:tcW w:w="704" w:type="dxa"/>
            <w:vAlign w:val="center"/>
          </w:tcPr>
          <w:p w:rsidR="000E61BA" w:rsidRDefault="000E61BA" w:rsidP="000E61BA">
            <w:pPr>
              <w:widowControl/>
              <w:jc w:val="center"/>
              <w:rPr>
                <w:rFonts w:ascii="宋体" w:cs="Arial"/>
                <w:kern w:val="0"/>
                <w:sz w:val="18"/>
                <w:szCs w:val="18"/>
              </w:rPr>
            </w:pPr>
            <w:r>
              <w:rPr>
                <w:rFonts w:ascii="宋体" w:hAnsi="宋体"/>
                <w:color w:val="000000"/>
                <w:sz w:val="18"/>
                <w:szCs w:val="18"/>
              </w:rPr>
              <w:t>1</w:t>
            </w:r>
          </w:p>
        </w:tc>
        <w:tc>
          <w:tcPr>
            <w:tcW w:w="4253" w:type="dxa"/>
            <w:vAlign w:val="center"/>
          </w:tcPr>
          <w:p w:rsidR="000E61BA" w:rsidRDefault="000E61BA" w:rsidP="000E61BA">
            <w:pPr>
              <w:snapToGrid w:val="0"/>
              <w:spacing w:line="288" w:lineRule="auto"/>
              <w:rPr>
                <w:rFonts w:hAnsi="宋体"/>
                <w:kern w:val="0"/>
                <w:sz w:val="18"/>
                <w:szCs w:val="18"/>
              </w:rPr>
            </w:pPr>
            <w:r>
              <w:rPr>
                <w:rFonts w:hAnsi="宋体" w:hint="eastAsia"/>
                <w:kern w:val="0"/>
                <w:sz w:val="18"/>
                <w:szCs w:val="18"/>
              </w:rPr>
              <w:t>学习翻译的本质，翻译的标准，翻译者应具备的素质，翻译工具书，平行文章和背景文章</w:t>
            </w:r>
            <w:r>
              <w:rPr>
                <w:rFonts w:ascii="宋体" w:hAnsi="宋体" w:hint="eastAsia"/>
                <w:kern w:val="0"/>
                <w:sz w:val="18"/>
                <w:szCs w:val="18"/>
              </w:rPr>
              <w:t>基本构成的知识</w:t>
            </w:r>
          </w:p>
          <w:p w:rsidR="000E61BA" w:rsidRDefault="000E61BA" w:rsidP="000E61BA">
            <w:pPr>
              <w:snapToGrid w:val="0"/>
              <w:spacing w:line="288" w:lineRule="auto"/>
              <w:rPr>
                <w:rFonts w:hAnsi="宋体"/>
                <w:kern w:val="0"/>
                <w:sz w:val="18"/>
                <w:szCs w:val="18"/>
              </w:rPr>
            </w:pPr>
          </w:p>
        </w:tc>
        <w:tc>
          <w:tcPr>
            <w:tcW w:w="3339" w:type="dxa"/>
          </w:tcPr>
          <w:p w:rsidR="000E61BA" w:rsidRDefault="000E61BA" w:rsidP="000E61BA">
            <w:pPr>
              <w:widowControl/>
              <w:rPr>
                <w:kern w:val="0"/>
                <w:sz w:val="18"/>
                <w:szCs w:val="18"/>
              </w:rPr>
            </w:pPr>
            <w:r>
              <w:rPr>
                <w:rFonts w:hint="eastAsia"/>
                <w:kern w:val="0"/>
                <w:sz w:val="18"/>
                <w:szCs w:val="18"/>
              </w:rPr>
              <w:t>知道</w:t>
            </w:r>
            <w:r>
              <w:rPr>
                <w:rFonts w:hAnsi="宋体" w:hint="eastAsia"/>
                <w:kern w:val="0"/>
                <w:sz w:val="18"/>
                <w:szCs w:val="18"/>
              </w:rPr>
              <w:t>翻译的本质，翻译的标准，翻译者应具备的素质</w:t>
            </w:r>
          </w:p>
          <w:p w:rsidR="000E61BA" w:rsidRPr="005F65D2" w:rsidRDefault="000E61BA" w:rsidP="000E61BA">
            <w:pPr>
              <w:snapToGrid w:val="0"/>
              <w:spacing w:line="288" w:lineRule="auto"/>
              <w:rPr>
                <w:rFonts w:hAnsi="宋体"/>
                <w:kern w:val="0"/>
                <w:sz w:val="18"/>
                <w:szCs w:val="18"/>
              </w:rPr>
            </w:pPr>
            <w:r>
              <w:rPr>
                <w:rFonts w:hint="eastAsia"/>
                <w:kern w:val="0"/>
                <w:sz w:val="18"/>
                <w:szCs w:val="18"/>
              </w:rPr>
              <w:t>掌握</w:t>
            </w:r>
            <w:r>
              <w:rPr>
                <w:rFonts w:hAnsi="宋体" w:hint="eastAsia"/>
                <w:kern w:val="0"/>
                <w:sz w:val="18"/>
                <w:szCs w:val="18"/>
              </w:rPr>
              <w:t>翻译工具书，平行文章和背景文章</w:t>
            </w:r>
            <w:r>
              <w:rPr>
                <w:rFonts w:ascii="宋体" w:hAnsi="宋体" w:hint="eastAsia"/>
                <w:kern w:val="0"/>
                <w:sz w:val="18"/>
                <w:szCs w:val="18"/>
              </w:rPr>
              <w:t>基本构成的知识</w:t>
            </w:r>
          </w:p>
        </w:tc>
      </w:tr>
      <w:tr w:rsidR="000E61BA" w:rsidTr="000E61BA">
        <w:tc>
          <w:tcPr>
            <w:tcW w:w="704" w:type="dxa"/>
            <w:vAlign w:val="center"/>
          </w:tcPr>
          <w:p w:rsidR="000E61BA" w:rsidRDefault="000E61BA" w:rsidP="000E61BA">
            <w:pPr>
              <w:widowControl/>
              <w:jc w:val="center"/>
              <w:rPr>
                <w:rFonts w:ascii="宋体" w:cs="Arial"/>
                <w:kern w:val="0"/>
                <w:sz w:val="18"/>
                <w:szCs w:val="18"/>
              </w:rPr>
            </w:pPr>
            <w:r>
              <w:rPr>
                <w:rFonts w:ascii="宋体" w:hAnsi="宋体"/>
                <w:color w:val="000000"/>
                <w:sz w:val="18"/>
                <w:szCs w:val="18"/>
              </w:rPr>
              <w:t>2</w:t>
            </w:r>
          </w:p>
        </w:tc>
        <w:tc>
          <w:tcPr>
            <w:tcW w:w="4253" w:type="dxa"/>
            <w:vAlign w:val="center"/>
          </w:tcPr>
          <w:p w:rsidR="000E61BA" w:rsidRDefault="000E61BA" w:rsidP="000E61BA">
            <w:pPr>
              <w:snapToGrid w:val="0"/>
              <w:spacing w:line="288" w:lineRule="auto"/>
              <w:rPr>
                <w:rFonts w:hAnsi="宋体"/>
                <w:kern w:val="0"/>
                <w:sz w:val="18"/>
                <w:szCs w:val="18"/>
              </w:rPr>
            </w:pPr>
            <w:r>
              <w:rPr>
                <w:rFonts w:hAnsi="宋体" w:hint="eastAsia"/>
                <w:kern w:val="0"/>
                <w:sz w:val="18"/>
                <w:szCs w:val="18"/>
              </w:rPr>
              <w:t>了解翻译目的，分析理解原文，制定翻译策略，评价译文质量，分析文内外信息</w:t>
            </w:r>
            <w:r>
              <w:rPr>
                <w:rFonts w:ascii="宋体" w:hAnsi="宋体" w:hint="eastAsia"/>
                <w:kern w:val="0"/>
                <w:sz w:val="18"/>
                <w:szCs w:val="18"/>
              </w:rPr>
              <w:t>基本构成的知识</w:t>
            </w:r>
          </w:p>
          <w:p w:rsidR="000E61BA" w:rsidRPr="005F65D2" w:rsidRDefault="000E61BA" w:rsidP="000E61BA">
            <w:pPr>
              <w:snapToGrid w:val="0"/>
              <w:spacing w:line="288" w:lineRule="auto"/>
              <w:rPr>
                <w:kern w:val="0"/>
                <w:sz w:val="18"/>
                <w:szCs w:val="18"/>
              </w:rPr>
            </w:pPr>
          </w:p>
        </w:tc>
        <w:tc>
          <w:tcPr>
            <w:tcW w:w="3339" w:type="dxa"/>
          </w:tcPr>
          <w:p w:rsidR="000E61BA" w:rsidRDefault="000E61BA" w:rsidP="000E61BA">
            <w:pPr>
              <w:widowControl/>
              <w:rPr>
                <w:kern w:val="0"/>
                <w:sz w:val="18"/>
                <w:szCs w:val="18"/>
              </w:rPr>
            </w:pPr>
            <w:r>
              <w:rPr>
                <w:kern w:val="0"/>
                <w:sz w:val="18"/>
                <w:szCs w:val="18"/>
              </w:rPr>
              <w:t>知道</w:t>
            </w:r>
            <w:r>
              <w:rPr>
                <w:rFonts w:hAnsi="宋体" w:hint="eastAsia"/>
                <w:kern w:val="0"/>
                <w:sz w:val="18"/>
                <w:szCs w:val="18"/>
              </w:rPr>
              <w:t>翻译目的，分析理解原文，制定翻译策略，评价译文质量</w:t>
            </w:r>
          </w:p>
          <w:p w:rsidR="000E61BA" w:rsidRDefault="000E61BA" w:rsidP="000E61BA">
            <w:pPr>
              <w:widowControl/>
              <w:rPr>
                <w:kern w:val="0"/>
                <w:sz w:val="18"/>
                <w:szCs w:val="18"/>
              </w:rPr>
            </w:pPr>
            <w:r>
              <w:rPr>
                <w:kern w:val="0"/>
                <w:sz w:val="18"/>
                <w:szCs w:val="18"/>
              </w:rPr>
              <w:t>掌握</w:t>
            </w:r>
            <w:r>
              <w:rPr>
                <w:rFonts w:hAnsi="宋体" w:hint="eastAsia"/>
                <w:kern w:val="0"/>
                <w:sz w:val="18"/>
                <w:szCs w:val="18"/>
              </w:rPr>
              <w:t>分析文内外信息</w:t>
            </w:r>
            <w:r>
              <w:rPr>
                <w:rFonts w:ascii="宋体" w:hAnsi="宋体" w:hint="eastAsia"/>
                <w:kern w:val="0"/>
                <w:sz w:val="18"/>
                <w:szCs w:val="18"/>
              </w:rPr>
              <w:t>基本构成的知识</w:t>
            </w:r>
          </w:p>
        </w:tc>
      </w:tr>
      <w:tr w:rsidR="000E61BA" w:rsidTr="000E61BA">
        <w:tc>
          <w:tcPr>
            <w:tcW w:w="704" w:type="dxa"/>
            <w:vAlign w:val="center"/>
          </w:tcPr>
          <w:p w:rsidR="000E61BA" w:rsidRDefault="000E61BA" w:rsidP="000E61BA">
            <w:pPr>
              <w:widowControl/>
              <w:jc w:val="center"/>
              <w:rPr>
                <w:rFonts w:ascii="宋体" w:hAnsi="宋体"/>
                <w:color w:val="000000"/>
                <w:sz w:val="18"/>
                <w:szCs w:val="18"/>
              </w:rPr>
            </w:pPr>
            <w:r>
              <w:rPr>
                <w:rFonts w:ascii="宋体" w:hAnsi="宋体" w:hint="eastAsia"/>
                <w:color w:val="000000"/>
                <w:sz w:val="18"/>
                <w:szCs w:val="18"/>
              </w:rPr>
              <w:t>3</w:t>
            </w:r>
          </w:p>
        </w:tc>
        <w:tc>
          <w:tcPr>
            <w:tcW w:w="4253" w:type="dxa"/>
            <w:vAlign w:val="center"/>
          </w:tcPr>
          <w:p w:rsidR="000E61BA" w:rsidRDefault="000E61BA" w:rsidP="000E61BA">
            <w:pPr>
              <w:snapToGrid w:val="0"/>
              <w:spacing w:line="288" w:lineRule="auto"/>
              <w:rPr>
                <w:rFonts w:hAnsi="宋体"/>
                <w:kern w:val="0"/>
                <w:sz w:val="18"/>
                <w:szCs w:val="18"/>
              </w:rPr>
            </w:pPr>
            <w:r>
              <w:rPr>
                <w:rFonts w:hAnsi="宋体" w:hint="eastAsia"/>
                <w:kern w:val="0"/>
                <w:sz w:val="18"/>
                <w:szCs w:val="18"/>
              </w:rPr>
              <w:t>学习文本类型与翻译策略，语义对比与翻译</w:t>
            </w:r>
            <w:r>
              <w:rPr>
                <w:rFonts w:ascii="宋体" w:hAnsi="宋体" w:hint="eastAsia"/>
                <w:kern w:val="0"/>
                <w:sz w:val="18"/>
                <w:szCs w:val="18"/>
              </w:rPr>
              <w:t>基本构成的知识</w:t>
            </w:r>
          </w:p>
          <w:p w:rsidR="000E61BA" w:rsidRDefault="000E61BA" w:rsidP="000E61BA">
            <w:pPr>
              <w:snapToGrid w:val="0"/>
              <w:spacing w:line="288" w:lineRule="auto"/>
              <w:rPr>
                <w:rFonts w:hAnsi="宋体"/>
                <w:kern w:val="0"/>
                <w:sz w:val="18"/>
                <w:szCs w:val="18"/>
              </w:rPr>
            </w:pPr>
          </w:p>
        </w:tc>
        <w:tc>
          <w:tcPr>
            <w:tcW w:w="3339" w:type="dxa"/>
          </w:tcPr>
          <w:p w:rsidR="000E61BA" w:rsidRDefault="000E61BA" w:rsidP="000E61BA">
            <w:pPr>
              <w:widowControl/>
              <w:rPr>
                <w:kern w:val="0"/>
                <w:sz w:val="18"/>
                <w:szCs w:val="18"/>
              </w:rPr>
            </w:pPr>
            <w:r>
              <w:rPr>
                <w:kern w:val="0"/>
                <w:sz w:val="18"/>
                <w:szCs w:val="18"/>
              </w:rPr>
              <w:t>知道</w:t>
            </w:r>
            <w:r>
              <w:rPr>
                <w:rFonts w:hAnsi="宋体" w:hint="eastAsia"/>
                <w:kern w:val="0"/>
                <w:sz w:val="18"/>
                <w:szCs w:val="18"/>
              </w:rPr>
              <w:t>文本类型与翻译策略</w:t>
            </w:r>
          </w:p>
          <w:p w:rsidR="000E61BA" w:rsidRDefault="000E61BA" w:rsidP="000E61BA">
            <w:pPr>
              <w:snapToGrid w:val="0"/>
              <w:spacing w:line="288" w:lineRule="auto"/>
              <w:rPr>
                <w:rFonts w:hAnsi="宋体"/>
                <w:kern w:val="0"/>
                <w:sz w:val="18"/>
                <w:szCs w:val="18"/>
              </w:rPr>
            </w:pPr>
            <w:r>
              <w:rPr>
                <w:kern w:val="0"/>
                <w:sz w:val="18"/>
                <w:szCs w:val="18"/>
              </w:rPr>
              <w:t>掌握</w:t>
            </w:r>
            <w:r>
              <w:rPr>
                <w:rFonts w:hAnsi="宋体" w:hint="eastAsia"/>
                <w:kern w:val="0"/>
                <w:sz w:val="18"/>
                <w:szCs w:val="18"/>
              </w:rPr>
              <w:t>语义对比与翻译</w:t>
            </w:r>
            <w:r>
              <w:rPr>
                <w:rFonts w:ascii="宋体" w:hAnsi="宋体" w:hint="eastAsia"/>
                <w:kern w:val="0"/>
                <w:sz w:val="18"/>
                <w:szCs w:val="18"/>
              </w:rPr>
              <w:t>基本构成的知识</w:t>
            </w:r>
          </w:p>
          <w:p w:rsidR="000E61BA" w:rsidRPr="00321B6C" w:rsidRDefault="000E61BA" w:rsidP="000E61BA">
            <w:pPr>
              <w:widowControl/>
              <w:rPr>
                <w:kern w:val="0"/>
                <w:sz w:val="18"/>
                <w:szCs w:val="18"/>
              </w:rPr>
            </w:pPr>
          </w:p>
        </w:tc>
      </w:tr>
      <w:tr w:rsidR="000E61BA" w:rsidTr="000E61BA">
        <w:tc>
          <w:tcPr>
            <w:tcW w:w="704" w:type="dxa"/>
            <w:vAlign w:val="center"/>
          </w:tcPr>
          <w:p w:rsidR="000E61BA" w:rsidRDefault="000E61BA" w:rsidP="000E61BA">
            <w:pPr>
              <w:widowControl/>
              <w:jc w:val="center"/>
              <w:rPr>
                <w:rFonts w:ascii="宋体" w:hAnsi="宋体"/>
                <w:color w:val="000000"/>
                <w:sz w:val="18"/>
                <w:szCs w:val="18"/>
              </w:rPr>
            </w:pPr>
            <w:r>
              <w:rPr>
                <w:rFonts w:ascii="宋体" w:hAnsi="宋体" w:hint="eastAsia"/>
                <w:color w:val="000000"/>
                <w:sz w:val="18"/>
                <w:szCs w:val="18"/>
              </w:rPr>
              <w:t>4</w:t>
            </w:r>
          </w:p>
        </w:tc>
        <w:tc>
          <w:tcPr>
            <w:tcW w:w="4253" w:type="dxa"/>
            <w:vAlign w:val="center"/>
          </w:tcPr>
          <w:p w:rsidR="000E61BA" w:rsidRDefault="000E61BA" w:rsidP="000E61BA">
            <w:pPr>
              <w:snapToGrid w:val="0"/>
              <w:spacing w:line="288" w:lineRule="auto"/>
              <w:rPr>
                <w:rFonts w:hAnsi="宋体"/>
                <w:kern w:val="0"/>
                <w:sz w:val="18"/>
                <w:szCs w:val="18"/>
              </w:rPr>
            </w:pPr>
            <w:r>
              <w:rPr>
                <w:rFonts w:hAnsi="宋体" w:hint="eastAsia"/>
                <w:kern w:val="0"/>
                <w:sz w:val="18"/>
                <w:szCs w:val="18"/>
              </w:rPr>
              <w:t>学习语境与理解，表达，翻译实例</w:t>
            </w:r>
            <w:r>
              <w:rPr>
                <w:rFonts w:ascii="宋体" w:hAnsi="宋体" w:hint="eastAsia"/>
                <w:kern w:val="0"/>
                <w:sz w:val="18"/>
                <w:szCs w:val="18"/>
              </w:rPr>
              <w:t>基本构成的知识</w:t>
            </w:r>
          </w:p>
          <w:p w:rsidR="000E61BA" w:rsidRDefault="000E61BA" w:rsidP="000E61BA">
            <w:pPr>
              <w:snapToGrid w:val="0"/>
              <w:spacing w:line="288" w:lineRule="auto"/>
              <w:rPr>
                <w:rFonts w:hAnsi="宋体"/>
                <w:kern w:val="0"/>
                <w:sz w:val="18"/>
                <w:szCs w:val="18"/>
              </w:rPr>
            </w:pPr>
          </w:p>
        </w:tc>
        <w:tc>
          <w:tcPr>
            <w:tcW w:w="3339" w:type="dxa"/>
          </w:tcPr>
          <w:p w:rsidR="000E61BA" w:rsidRDefault="000E61BA" w:rsidP="000E61BA">
            <w:pPr>
              <w:widowControl/>
              <w:rPr>
                <w:kern w:val="0"/>
                <w:sz w:val="18"/>
                <w:szCs w:val="18"/>
              </w:rPr>
            </w:pPr>
            <w:r>
              <w:rPr>
                <w:kern w:val="0"/>
                <w:sz w:val="18"/>
                <w:szCs w:val="18"/>
              </w:rPr>
              <w:t>知道</w:t>
            </w:r>
            <w:r>
              <w:rPr>
                <w:rFonts w:hAnsi="宋体" w:hint="eastAsia"/>
                <w:kern w:val="0"/>
                <w:sz w:val="18"/>
                <w:szCs w:val="18"/>
              </w:rPr>
              <w:t>语境与理解，表达</w:t>
            </w:r>
          </w:p>
          <w:p w:rsidR="000E61BA" w:rsidRDefault="000E61BA" w:rsidP="000E61BA">
            <w:pPr>
              <w:widowControl/>
              <w:rPr>
                <w:rFonts w:ascii="宋体" w:hAnsi="宋体" w:cs="Arial"/>
                <w:kern w:val="0"/>
                <w:sz w:val="18"/>
                <w:szCs w:val="18"/>
              </w:rPr>
            </w:pPr>
            <w:r>
              <w:rPr>
                <w:kern w:val="0"/>
                <w:sz w:val="18"/>
                <w:szCs w:val="18"/>
              </w:rPr>
              <w:t>掌握</w:t>
            </w:r>
            <w:r>
              <w:rPr>
                <w:rFonts w:hAnsi="宋体" w:hint="eastAsia"/>
                <w:kern w:val="0"/>
                <w:sz w:val="18"/>
                <w:szCs w:val="18"/>
              </w:rPr>
              <w:t>翻译实例</w:t>
            </w:r>
            <w:r>
              <w:rPr>
                <w:rFonts w:ascii="宋体" w:hAnsi="宋体" w:hint="eastAsia"/>
                <w:kern w:val="0"/>
                <w:sz w:val="18"/>
                <w:szCs w:val="18"/>
              </w:rPr>
              <w:t>基本构成的知识</w:t>
            </w:r>
          </w:p>
        </w:tc>
      </w:tr>
      <w:tr w:rsidR="000E61BA" w:rsidTr="000E61BA">
        <w:tc>
          <w:tcPr>
            <w:tcW w:w="704" w:type="dxa"/>
            <w:vAlign w:val="center"/>
          </w:tcPr>
          <w:p w:rsidR="000E61BA" w:rsidRDefault="000E61BA" w:rsidP="000E61BA">
            <w:pPr>
              <w:widowControl/>
              <w:jc w:val="center"/>
              <w:rPr>
                <w:rFonts w:ascii="宋体" w:cs="Arial"/>
                <w:kern w:val="0"/>
                <w:sz w:val="18"/>
                <w:szCs w:val="18"/>
              </w:rPr>
            </w:pPr>
            <w:r>
              <w:rPr>
                <w:rFonts w:ascii="宋体" w:hAnsi="宋体"/>
                <w:color w:val="000000"/>
                <w:sz w:val="18"/>
                <w:szCs w:val="18"/>
              </w:rPr>
              <w:t>5</w:t>
            </w:r>
          </w:p>
        </w:tc>
        <w:tc>
          <w:tcPr>
            <w:tcW w:w="4253" w:type="dxa"/>
            <w:vAlign w:val="center"/>
          </w:tcPr>
          <w:p w:rsidR="000E61BA" w:rsidRDefault="000E61BA" w:rsidP="000E61BA">
            <w:pPr>
              <w:snapToGrid w:val="0"/>
              <w:spacing w:line="288" w:lineRule="auto"/>
              <w:rPr>
                <w:rFonts w:hAnsi="宋体"/>
                <w:kern w:val="0"/>
                <w:sz w:val="18"/>
                <w:szCs w:val="18"/>
              </w:rPr>
            </w:pPr>
            <w:r>
              <w:rPr>
                <w:rFonts w:hAnsi="宋体" w:hint="eastAsia"/>
                <w:kern w:val="0"/>
                <w:sz w:val="18"/>
                <w:szCs w:val="18"/>
              </w:rPr>
              <w:t>学习词类对比与翻译，主语与主题，汉语复句与德译，德语复合句与汉译</w:t>
            </w:r>
            <w:r>
              <w:rPr>
                <w:rFonts w:ascii="宋体" w:hAnsi="宋体" w:hint="eastAsia"/>
                <w:kern w:val="0"/>
                <w:sz w:val="18"/>
                <w:szCs w:val="18"/>
              </w:rPr>
              <w:t>基本构成的知识</w:t>
            </w:r>
          </w:p>
          <w:p w:rsidR="000E61BA" w:rsidRDefault="000E61BA" w:rsidP="000E61BA">
            <w:pPr>
              <w:widowControl/>
              <w:jc w:val="left"/>
              <w:rPr>
                <w:rFonts w:ascii="宋体" w:cs="Arial"/>
                <w:kern w:val="0"/>
                <w:sz w:val="18"/>
                <w:szCs w:val="18"/>
              </w:rPr>
            </w:pPr>
          </w:p>
        </w:tc>
        <w:tc>
          <w:tcPr>
            <w:tcW w:w="3339" w:type="dxa"/>
          </w:tcPr>
          <w:p w:rsidR="000E61BA" w:rsidRDefault="000E61BA" w:rsidP="000E61BA">
            <w:pPr>
              <w:widowControl/>
              <w:rPr>
                <w:kern w:val="0"/>
                <w:sz w:val="18"/>
                <w:szCs w:val="18"/>
              </w:rPr>
            </w:pPr>
            <w:r>
              <w:rPr>
                <w:kern w:val="0"/>
                <w:sz w:val="18"/>
                <w:szCs w:val="18"/>
              </w:rPr>
              <w:t>知道</w:t>
            </w:r>
            <w:r>
              <w:rPr>
                <w:rFonts w:hAnsi="宋体" w:hint="eastAsia"/>
                <w:kern w:val="0"/>
                <w:sz w:val="18"/>
                <w:szCs w:val="18"/>
              </w:rPr>
              <w:t>词类对比与翻译，主语与主题，汉语复句与德译</w:t>
            </w:r>
          </w:p>
          <w:p w:rsidR="000E61BA" w:rsidRDefault="000E61BA" w:rsidP="000E61BA">
            <w:pPr>
              <w:widowControl/>
              <w:rPr>
                <w:rFonts w:ascii="宋体" w:cs="Arial"/>
                <w:kern w:val="0"/>
                <w:sz w:val="18"/>
                <w:szCs w:val="18"/>
              </w:rPr>
            </w:pPr>
            <w:r>
              <w:rPr>
                <w:kern w:val="0"/>
                <w:sz w:val="18"/>
                <w:szCs w:val="18"/>
              </w:rPr>
              <w:t>掌握</w:t>
            </w:r>
            <w:r>
              <w:rPr>
                <w:rFonts w:hAnsi="宋体" w:hint="eastAsia"/>
                <w:kern w:val="0"/>
                <w:sz w:val="18"/>
                <w:szCs w:val="18"/>
              </w:rPr>
              <w:t>德语复合句与汉译</w:t>
            </w:r>
            <w:r>
              <w:rPr>
                <w:rFonts w:ascii="宋体" w:hAnsi="宋体" w:hint="eastAsia"/>
                <w:kern w:val="0"/>
                <w:sz w:val="18"/>
                <w:szCs w:val="18"/>
              </w:rPr>
              <w:t>基本构成的知识</w:t>
            </w:r>
          </w:p>
        </w:tc>
      </w:tr>
      <w:tr w:rsidR="000E61BA" w:rsidTr="000E61BA">
        <w:tc>
          <w:tcPr>
            <w:tcW w:w="704" w:type="dxa"/>
            <w:vAlign w:val="center"/>
          </w:tcPr>
          <w:p w:rsidR="000E61BA" w:rsidRDefault="000E61BA" w:rsidP="000E61BA">
            <w:pPr>
              <w:widowControl/>
              <w:jc w:val="center"/>
              <w:rPr>
                <w:rFonts w:ascii="宋体" w:cs="Arial"/>
                <w:kern w:val="0"/>
                <w:sz w:val="18"/>
                <w:szCs w:val="18"/>
              </w:rPr>
            </w:pPr>
            <w:r>
              <w:rPr>
                <w:rFonts w:ascii="宋体" w:hAnsi="宋体"/>
                <w:color w:val="000000"/>
                <w:sz w:val="18"/>
                <w:szCs w:val="18"/>
              </w:rPr>
              <w:t>6</w:t>
            </w:r>
          </w:p>
        </w:tc>
        <w:tc>
          <w:tcPr>
            <w:tcW w:w="4253" w:type="dxa"/>
            <w:vAlign w:val="center"/>
          </w:tcPr>
          <w:p w:rsidR="000E61BA" w:rsidRDefault="000E61BA" w:rsidP="000E61BA">
            <w:pPr>
              <w:snapToGrid w:val="0"/>
              <w:spacing w:line="288" w:lineRule="auto"/>
              <w:rPr>
                <w:rFonts w:hAnsi="宋体"/>
                <w:kern w:val="0"/>
                <w:sz w:val="18"/>
                <w:szCs w:val="18"/>
              </w:rPr>
            </w:pPr>
            <w:r>
              <w:rPr>
                <w:rFonts w:hAnsi="宋体" w:hint="eastAsia"/>
                <w:kern w:val="0"/>
                <w:sz w:val="18"/>
                <w:szCs w:val="18"/>
              </w:rPr>
              <w:t>学习篇章翻译与实践，篇章翻译的基本步骤，工具型，文献型翻译策略，德汉文字处理策略</w:t>
            </w:r>
            <w:r>
              <w:rPr>
                <w:rFonts w:ascii="宋体" w:hAnsi="宋体" w:hint="eastAsia"/>
                <w:kern w:val="0"/>
                <w:sz w:val="18"/>
                <w:szCs w:val="18"/>
              </w:rPr>
              <w:t>基本构成的知识</w:t>
            </w:r>
          </w:p>
          <w:p w:rsidR="000E61BA" w:rsidRDefault="000E61BA" w:rsidP="000E61BA">
            <w:pPr>
              <w:widowControl/>
              <w:rPr>
                <w:sz w:val="18"/>
                <w:szCs w:val="18"/>
              </w:rPr>
            </w:pPr>
          </w:p>
        </w:tc>
        <w:tc>
          <w:tcPr>
            <w:tcW w:w="3339" w:type="dxa"/>
          </w:tcPr>
          <w:p w:rsidR="000E61BA" w:rsidRDefault="000E61BA" w:rsidP="000E61BA">
            <w:pPr>
              <w:widowControl/>
              <w:rPr>
                <w:kern w:val="0"/>
                <w:sz w:val="18"/>
                <w:szCs w:val="18"/>
              </w:rPr>
            </w:pPr>
            <w:r>
              <w:rPr>
                <w:kern w:val="0"/>
                <w:sz w:val="18"/>
                <w:szCs w:val="18"/>
              </w:rPr>
              <w:t>知道</w:t>
            </w:r>
            <w:r>
              <w:rPr>
                <w:rFonts w:hAnsi="宋体" w:hint="eastAsia"/>
                <w:kern w:val="0"/>
                <w:sz w:val="18"/>
                <w:szCs w:val="18"/>
              </w:rPr>
              <w:t>篇章翻译与实践，篇章翻译的基本步骤</w:t>
            </w:r>
          </w:p>
          <w:p w:rsidR="000E61BA" w:rsidRDefault="000E61BA" w:rsidP="000E61BA">
            <w:pPr>
              <w:snapToGrid w:val="0"/>
              <w:spacing w:line="288" w:lineRule="auto"/>
              <w:rPr>
                <w:rFonts w:hAnsi="宋体"/>
                <w:kern w:val="0"/>
                <w:sz w:val="18"/>
                <w:szCs w:val="18"/>
              </w:rPr>
            </w:pPr>
            <w:r>
              <w:rPr>
                <w:kern w:val="0"/>
                <w:sz w:val="18"/>
                <w:szCs w:val="18"/>
              </w:rPr>
              <w:t>掌握</w:t>
            </w:r>
            <w:r>
              <w:rPr>
                <w:rFonts w:hAnsi="宋体" w:hint="eastAsia"/>
                <w:kern w:val="0"/>
                <w:sz w:val="18"/>
                <w:szCs w:val="18"/>
              </w:rPr>
              <w:t>工具型，文献型翻译策略，德汉文字处理策略</w:t>
            </w:r>
            <w:r>
              <w:rPr>
                <w:rFonts w:ascii="宋体" w:hAnsi="宋体" w:hint="eastAsia"/>
                <w:kern w:val="0"/>
                <w:sz w:val="18"/>
                <w:szCs w:val="18"/>
              </w:rPr>
              <w:t>基本构成的知识</w:t>
            </w:r>
          </w:p>
          <w:p w:rsidR="000E61BA" w:rsidRPr="00321B6C" w:rsidRDefault="000E61BA" w:rsidP="000E61BA">
            <w:pPr>
              <w:widowControl/>
              <w:rPr>
                <w:rFonts w:ascii="宋体" w:cs="Arial"/>
                <w:kern w:val="0"/>
                <w:sz w:val="18"/>
                <w:szCs w:val="18"/>
              </w:rPr>
            </w:pPr>
          </w:p>
        </w:tc>
      </w:tr>
      <w:tr w:rsidR="000E61BA" w:rsidTr="000E61BA">
        <w:tc>
          <w:tcPr>
            <w:tcW w:w="704" w:type="dxa"/>
            <w:vAlign w:val="center"/>
          </w:tcPr>
          <w:p w:rsidR="000E61BA" w:rsidRDefault="000E61BA" w:rsidP="000E61BA">
            <w:pPr>
              <w:widowControl/>
              <w:jc w:val="center"/>
              <w:rPr>
                <w:rFonts w:ascii="宋体" w:cs="Arial"/>
                <w:kern w:val="0"/>
                <w:sz w:val="18"/>
                <w:szCs w:val="18"/>
              </w:rPr>
            </w:pPr>
            <w:r>
              <w:rPr>
                <w:rFonts w:ascii="宋体" w:hAnsi="宋体"/>
                <w:color w:val="000000"/>
                <w:sz w:val="18"/>
                <w:szCs w:val="18"/>
              </w:rPr>
              <w:t>7</w:t>
            </w:r>
          </w:p>
        </w:tc>
        <w:tc>
          <w:tcPr>
            <w:tcW w:w="4253" w:type="dxa"/>
            <w:vAlign w:val="center"/>
          </w:tcPr>
          <w:p w:rsidR="000E61BA" w:rsidRDefault="000E61BA" w:rsidP="000E61BA">
            <w:pPr>
              <w:snapToGrid w:val="0"/>
              <w:spacing w:line="288" w:lineRule="auto"/>
              <w:rPr>
                <w:rFonts w:hAnsi="宋体"/>
                <w:kern w:val="0"/>
                <w:sz w:val="18"/>
                <w:szCs w:val="18"/>
              </w:rPr>
            </w:pPr>
            <w:r>
              <w:rPr>
                <w:rFonts w:hAnsi="宋体" w:hint="eastAsia"/>
                <w:kern w:val="0"/>
                <w:sz w:val="18"/>
                <w:szCs w:val="18"/>
              </w:rPr>
              <w:t>知识目标：</w:t>
            </w:r>
          </w:p>
          <w:p w:rsidR="000E61BA" w:rsidRDefault="000E61BA" w:rsidP="000E61BA">
            <w:pPr>
              <w:snapToGrid w:val="0"/>
              <w:spacing w:line="288" w:lineRule="auto"/>
              <w:rPr>
                <w:rFonts w:hAnsi="宋体"/>
                <w:kern w:val="0"/>
                <w:sz w:val="18"/>
                <w:szCs w:val="18"/>
              </w:rPr>
            </w:pPr>
            <w:r>
              <w:rPr>
                <w:rFonts w:hAnsi="宋体" w:hint="eastAsia"/>
                <w:kern w:val="0"/>
                <w:sz w:val="18"/>
                <w:szCs w:val="18"/>
              </w:rPr>
              <w:t>介绍计算机辅助翻译的基本原理</w:t>
            </w:r>
            <w:r>
              <w:rPr>
                <w:rFonts w:ascii="宋体" w:hAnsi="宋体" w:hint="eastAsia"/>
                <w:kern w:val="0"/>
                <w:sz w:val="18"/>
                <w:szCs w:val="18"/>
              </w:rPr>
              <w:t>、</w:t>
            </w:r>
            <w:r>
              <w:rPr>
                <w:rFonts w:hAnsi="宋体" w:hint="eastAsia"/>
                <w:kern w:val="0"/>
                <w:sz w:val="18"/>
                <w:szCs w:val="18"/>
              </w:rPr>
              <w:t>基本标准</w:t>
            </w:r>
            <w:r>
              <w:rPr>
                <w:rFonts w:ascii="宋体" w:hAnsi="宋体" w:hint="eastAsia"/>
                <w:kern w:val="0"/>
                <w:sz w:val="18"/>
                <w:szCs w:val="18"/>
              </w:rPr>
              <w:t>、</w:t>
            </w:r>
            <w:r>
              <w:rPr>
                <w:rFonts w:hAnsi="宋体" w:hint="eastAsia"/>
                <w:kern w:val="0"/>
                <w:sz w:val="18"/>
                <w:szCs w:val="18"/>
              </w:rPr>
              <w:t>发展历程</w:t>
            </w:r>
            <w:r>
              <w:rPr>
                <w:rFonts w:ascii="宋体" w:hAnsi="宋体" w:hint="eastAsia"/>
                <w:kern w:val="0"/>
                <w:sz w:val="18"/>
                <w:szCs w:val="18"/>
              </w:rPr>
              <w:t>、</w:t>
            </w:r>
            <w:r>
              <w:rPr>
                <w:rFonts w:hAnsi="宋体" w:hint="eastAsia"/>
                <w:kern w:val="0"/>
                <w:sz w:val="18"/>
                <w:szCs w:val="18"/>
              </w:rPr>
              <w:t>基本流程</w:t>
            </w:r>
            <w:r>
              <w:rPr>
                <w:rFonts w:ascii="宋体" w:hAnsi="宋体" w:hint="eastAsia"/>
                <w:kern w:val="0"/>
                <w:sz w:val="18"/>
                <w:szCs w:val="18"/>
              </w:rPr>
              <w:t>、主要功能以及翻译工具的知识</w:t>
            </w:r>
          </w:p>
          <w:p w:rsidR="000E61BA" w:rsidRDefault="000E61BA" w:rsidP="000E61BA">
            <w:pPr>
              <w:snapToGrid w:val="0"/>
              <w:spacing w:line="288" w:lineRule="auto"/>
              <w:rPr>
                <w:rFonts w:hAnsi="宋体"/>
                <w:kern w:val="0"/>
                <w:sz w:val="18"/>
                <w:szCs w:val="18"/>
              </w:rPr>
            </w:pPr>
            <w:r>
              <w:rPr>
                <w:rFonts w:hAnsi="宋体" w:hint="eastAsia"/>
                <w:kern w:val="0"/>
                <w:sz w:val="18"/>
                <w:szCs w:val="18"/>
              </w:rPr>
              <w:t>能力目标：</w:t>
            </w:r>
          </w:p>
          <w:p w:rsidR="000E61BA" w:rsidRDefault="000E61BA" w:rsidP="000E61BA">
            <w:pPr>
              <w:snapToGrid w:val="0"/>
              <w:spacing w:line="288" w:lineRule="auto"/>
              <w:rPr>
                <w:kern w:val="0"/>
                <w:sz w:val="18"/>
                <w:szCs w:val="18"/>
              </w:rPr>
            </w:pPr>
            <w:r>
              <w:rPr>
                <w:rFonts w:hint="eastAsia"/>
                <w:kern w:val="0"/>
                <w:sz w:val="18"/>
                <w:szCs w:val="18"/>
              </w:rPr>
              <w:t>1</w:t>
            </w:r>
            <w:r>
              <w:rPr>
                <w:rFonts w:hint="eastAsia"/>
                <w:kern w:val="0"/>
                <w:sz w:val="18"/>
                <w:szCs w:val="18"/>
              </w:rPr>
              <w:t>）理解翻译记忆的概念</w:t>
            </w:r>
            <w:r>
              <w:rPr>
                <w:rFonts w:ascii="宋体" w:hAnsi="宋体" w:hint="eastAsia"/>
                <w:kern w:val="0"/>
                <w:sz w:val="18"/>
                <w:szCs w:val="18"/>
              </w:rPr>
              <w:t>、</w:t>
            </w:r>
            <w:r>
              <w:rPr>
                <w:rFonts w:hint="eastAsia"/>
                <w:kern w:val="0"/>
                <w:sz w:val="18"/>
                <w:szCs w:val="18"/>
              </w:rPr>
              <w:t>基本原理与标准格式；</w:t>
            </w:r>
          </w:p>
          <w:p w:rsidR="000E61BA" w:rsidRDefault="000E61BA" w:rsidP="000E61BA">
            <w:pPr>
              <w:snapToGrid w:val="0"/>
              <w:spacing w:line="288" w:lineRule="auto"/>
              <w:rPr>
                <w:kern w:val="0"/>
                <w:sz w:val="18"/>
                <w:szCs w:val="18"/>
              </w:rPr>
            </w:pPr>
            <w:r>
              <w:rPr>
                <w:kern w:val="0"/>
                <w:sz w:val="18"/>
                <w:szCs w:val="18"/>
              </w:rPr>
              <w:t>2</w:t>
            </w:r>
            <w:r>
              <w:rPr>
                <w:rFonts w:hint="eastAsia"/>
                <w:kern w:val="0"/>
                <w:sz w:val="18"/>
                <w:szCs w:val="18"/>
              </w:rPr>
              <w:t>）</w:t>
            </w:r>
            <w:proofErr w:type="gramStart"/>
            <w:r>
              <w:rPr>
                <w:rFonts w:hint="eastAsia"/>
                <w:kern w:val="0"/>
                <w:sz w:val="18"/>
                <w:szCs w:val="18"/>
              </w:rPr>
              <w:t>掌握机辅翻译</w:t>
            </w:r>
            <w:proofErr w:type="gramEnd"/>
            <w:r>
              <w:rPr>
                <w:rFonts w:hint="eastAsia"/>
                <w:kern w:val="0"/>
                <w:sz w:val="18"/>
                <w:szCs w:val="18"/>
              </w:rPr>
              <w:t>的基本流程；</w:t>
            </w:r>
          </w:p>
          <w:p w:rsidR="000E61BA" w:rsidRDefault="000E61BA" w:rsidP="000E61BA">
            <w:pPr>
              <w:snapToGrid w:val="0"/>
              <w:spacing w:line="288" w:lineRule="auto"/>
              <w:rPr>
                <w:kern w:val="0"/>
                <w:sz w:val="18"/>
                <w:szCs w:val="18"/>
              </w:rPr>
            </w:pPr>
            <w:r>
              <w:rPr>
                <w:rFonts w:hint="eastAsia"/>
                <w:kern w:val="0"/>
                <w:sz w:val="18"/>
                <w:szCs w:val="18"/>
              </w:rPr>
              <w:t>3</w:t>
            </w:r>
            <w:r>
              <w:rPr>
                <w:rFonts w:hint="eastAsia"/>
                <w:kern w:val="0"/>
                <w:sz w:val="18"/>
                <w:szCs w:val="18"/>
              </w:rPr>
              <w:t>）</w:t>
            </w:r>
            <w:proofErr w:type="gramStart"/>
            <w:r>
              <w:rPr>
                <w:rFonts w:hint="eastAsia"/>
                <w:kern w:val="0"/>
                <w:sz w:val="18"/>
                <w:szCs w:val="18"/>
              </w:rPr>
              <w:t>懂得机辅翻译</w:t>
            </w:r>
            <w:proofErr w:type="gramEnd"/>
            <w:r>
              <w:rPr>
                <w:rFonts w:hint="eastAsia"/>
                <w:kern w:val="0"/>
                <w:sz w:val="18"/>
                <w:szCs w:val="18"/>
              </w:rPr>
              <w:t>的主要功能；</w:t>
            </w:r>
          </w:p>
          <w:p w:rsidR="000E61BA" w:rsidRDefault="000E61BA" w:rsidP="000E61BA">
            <w:pPr>
              <w:snapToGrid w:val="0"/>
              <w:spacing w:line="288" w:lineRule="auto"/>
              <w:rPr>
                <w:rFonts w:hAnsi="宋体"/>
                <w:kern w:val="0"/>
                <w:sz w:val="18"/>
                <w:szCs w:val="18"/>
              </w:rPr>
            </w:pPr>
            <w:r>
              <w:rPr>
                <w:rFonts w:hAnsi="宋体" w:hint="eastAsia"/>
                <w:kern w:val="0"/>
                <w:sz w:val="18"/>
                <w:szCs w:val="18"/>
              </w:rPr>
              <w:t>教学难点：</w:t>
            </w:r>
          </w:p>
          <w:p w:rsidR="000E61BA" w:rsidRDefault="000E61BA" w:rsidP="000E61BA">
            <w:pPr>
              <w:snapToGrid w:val="0"/>
              <w:spacing w:line="288" w:lineRule="auto"/>
              <w:rPr>
                <w:kern w:val="0"/>
                <w:sz w:val="18"/>
                <w:szCs w:val="18"/>
              </w:rPr>
            </w:pPr>
            <w:r>
              <w:rPr>
                <w:rFonts w:hint="eastAsia"/>
                <w:kern w:val="0"/>
                <w:sz w:val="18"/>
                <w:szCs w:val="18"/>
              </w:rPr>
              <w:t>1</w:t>
            </w:r>
            <w:r>
              <w:rPr>
                <w:rFonts w:hint="eastAsia"/>
                <w:kern w:val="0"/>
                <w:sz w:val="18"/>
                <w:szCs w:val="18"/>
              </w:rPr>
              <w:t>）翻译记忆的工作原理与标准格式；</w:t>
            </w:r>
          </w:p>
          <w:p w:rsidR="000E61BA" w:rsidRDefault="000E61BA" w:rsidP="000E61BA">
            <w:pPr>
              <w:snapToGrid w:val="0"/>
              <w:spacing w:line="288" w:lineRule="auto"/>
              <w:rPr>
                <w:kern w:val="0"/>
                <w:sz w:val="18"/>
                <w:szCs w:val="18"/>
              </w:rPr>
            </w:pPr>
            <w:r>
              <w:rPr>
                <w:kern w:val="0"/>
                <w:sz w:val="18"/>
                <w:szCs w:val="18"/>
              </w:rPr>
              <w:t>2</w:t>
            </w:r>
            <w:r>
              <w:rPr>
                <w:rFonts w:hint="eastAsia"/>
                <w:kern w:val="0"/>
                <w:sz w:val="18"/>
                <w:szCs w:val="18"/>
              </w:rPr>
              <w:t>）</w:t>
            </w:r>
            <w:proofErr w:type="gramStart"/>
            <w:r>
              <w:rPr>
                <w:rFonts w:hint="eastAsia"/>
                <w:kern w:val="0"/>
                <w:sz w:val="18"/>
                <w:szCs w:val="18"/>
              </w:rPr>
              <w:t>机辅翻译</w:t>
            </w:r>
            <w:proofErr w:type="gramEnd"/>
            <w:r>
              <w:rPr>
                <w:rFonts w:hint="eastAsia"/>
                <w:kern w:val="0"/>
                <w:sz w:val="18"/>
                <w:szCs w:val="18"/>
              </w:rPr>
              <w:t>的基本流程；</w:t>
            </w:r>
          </w:p>
          <w:p w:rsidR="000E61BA" w:rsidRDefault="000E61BA" w:rsidP="000E61BA">
            <w:pPr>
              <w:snapToGrid w:val="0"/>
              <w:spacing w:line="288" w:lineRule="auto"/>
              <w:rPr>
                <w:kern w:val="0"/>
                <w:sz w:val="18"/>
                <w:szCs w:val="18"/>
              </w:rPr>
            </w:pPr>
            <w:r>
              <w:rPr>
                <w:rFonts w:hint="eastAsia"/>
                <w:kern w:val="0"/>
                <w:sz w:val="18"/>
                <w:szCs w:val="18"/>
              </w:rPr>
              <w:t>3</w:t>
            </w:r>
            <w:r>
              <w:rPr>
                <w:rFonts w:hint="eastAsia"/>
                <w:kern w:val="0"/>
                <w:sz w:val="18"/>
                <w:szCs w:val="18"/>
              </w:rPr>
              <w:t>）</w:t>
            </w:r>
            <w:proofErr w:type="gramStart"/>
            <w:r>
              <w:rPr>
                <w:rFonts w:hint="eastAsia"/>
                <w:kern w:val="0"/>
                <w:sz w:val="18"/>
                <w:szCs w:val="18"/>
              </w:rPr>
              <w:t>机辅工具</w:t>
            </w:r>
            <w:proofErr w:type="gramEnd"/>
            <w:r>
              <w:rPr>
                <w:rFonts w:hint="eastAsia"/>
                <w:kern w:val="0"/>
                <w:sz w:val="18"/>
                <w:szCs w:val="18"/>
              </w:rPr>
              <w:t>的熟练运用</w:t>
            </w:r>
          </w:p>
        </w:tc>
        <w:tc>
          <w:tcPr>
            <w:tcW w:w="3339" w:type="dxa"/>
          </w:tcPr>
          <w:p w:rsidR="000E61BA" w:rsidRDefault="000E61BA" w:rsidP="000E61BA">
            <w:pPr>
              <w:widowControl/>
              <w:rPr>
                <w:kern w:val="0"/>
                <w:sz w:val="18"/>
                <w:szCs w:val="18"/>
              </w:rPr>
            </w:pPr>
            <w:proofErr w:type="gramStart"/>
            <w:r>
              <w:rPr>
                <w:rFonts w:hint="eastAsia"/>
                <w:kern w:val="0"/>
                <w:sz w:val="18"/>
                <w:szCs w:val="18"/>
              </w:rPr>
              <w:t>知道机辅翻译</w:t>
            </w:r>
            <w:proofErr w:type="gramEnd"/>
            <w:r>
              <w:rPr>
                <w:rFonts w:hint="eastAsia"/>
                <w:kern w:val="0"/>
                <w:sz w:val="18"/>
                <w:szCs w:val="18"/>
              </w:rPr>
              <w:t>的发展历程；</w:t>
            </w:r>
          </w:p>
          <w:p w:rsidR="000E61BA" w:rsidRDefault="000E61BA" w:rsidP="000E61BA">
            <w:pPr>
              <w:widowControl/>
              <w:rPr>
                <w:kern w:val="0"/>
                <w:sz w:val="18"/>
                <w:szCs w:val="18"/>
              </w:rPr>
            </w:pPr>
            <w:r>
              <w:rPr>
                <w:rFonts w:hint="eastAsia"/>
                <w:kern w:val="0"/>
                <w:sz w:val="18"/>
                <w:szCs w:val="18"/>
              </w:rPr>
              <w:t>理解机辅翻译的基本原理；</w:t>
            </w:r>
          </w:p>
          <w:p w:rsidR="000E61BA" w:rsidRDefault="000E61BA" w:rsidP="000E61BA">
            <w:pPr>
              <w:widowControl/>
              <w:rPr>
                <w:kern w:val="0"/>
                <w:sz w:val="18"/>
                <w:szCs w:val="18"/>
              </w:rPr>
            </w:pPr>
            <w:r>
              <w:rPr>
                <w:rFonts w:hint="eastAsia"/>
                <w:kern w:val="0"/>
                <w:sz w:val="18"/>
                <w:szCs w:val="18"/>
              </w:rPr>
              <w:t>运用所学的文字识别软件与文件格式转换软件的知识对不同文本进行识别与转换</w:t>
            </w:r>
          </w:p>
        </w:tc>
      </w:tr>
      <w:tr w:rsidR="000E61BA" w:rsidTr="000E61BA">
        <w:tc>
          <w:tcPr>
            <w:tcW w:w="704" w:type="dxa"/>
            <w:vAlign w:val="center"/>
          </w:tcPr>
          <w:p w:rsidR="000E61BA" w:rsidRDefault="000E61BA" w:rsidP="000E61BA">
            <w:pPr>
              <w:widowControl/>
              <w:jc w:val="center"/>
              <w:rPr>
                <w:rFonts w:ascii="宋体" w:cs="Arial"/>
                <w:kern w:val="0"/>
                <w:sz w:val="18"/>
                <w:szCs w:val="18"/>
              </w:rPr>
            </w:pPr>
            <w:r>
              <w:rPr>
                <w:rFonts w:ascii="宋体" w:hAnsi="宋体"/>
                <w:color w:val="000000"/>
                <w:sz w:val="18"/>
                <w:szCs w:val="18"/>
              </w:rPr>
              <w:t>8</w:t>
            </w:r>
          </w:p>
        </w:tc>
        <w:tc>
          <w:tcPr>
            <w:tcW w:w="4253" w:type="dxa"/>
            <w:vAlign w:val="center"/>
          </w:tcPr>
          <w:p w:rsidR="000E61BA" w:rsidRDefault="000E61BA" w:rsidP="000E61BA">
            <w:pPr>
              <w:snapToGrid w:val="0"/>
              <w:spacing w:line="288" w:lineRule="auto"/>
              <w:rPr>
                <w:rFonts w:hAnsi="宋体"/>
                <w:kern w:val="0"/>
                <w:sz w:val="18"/>
                <w:szCs w:val="18"/>
              </w:rPr>
            </w:pPr>
            <w:r>
              <w:rPr>
                <w:rFonts w:hAnsi="宋体" w:hint="eastAsia"/>
                <w:kern w:val="0"/>
                <w:sz w:val="18"/>
                <w:szCs w:val="18"/>
              </w:rPr>
              <w:t>知识目标：</w:t>
            </w:r>
          </w:p>
          <w:p w:rsidR="000E61BA" w:rsidRDefault="000E61BA" w:rsidP="000E61BA">
            <w:pPr>
              <w:snapToGrid w:val="0"/>
              <w:spacing w:line="288" w:lineRule="auto"/>
              <w:rPr>
                <w:rFonts w:hAnsi="宋体"/>
                <w:kern w:val="0"/>
                <w:sz w:val="18"/>
                <w:szCs w:val="18"/>
              </w:rPr>
            </w:pPr>
            <w:r>
              <w:rPr>
                <w:rFonts w:hAnsi="宋体" w:hint="eastAsia"/>
                <w:kern w:val="0"/>
                <w:sz w:val="18"/>
                <w:szCs w:val="18"/>
              </w:rPr>
              <w:lastRenderedPageBreak/>
              <w:t>介绍搜索</w:t>
            </w:r>
            <w:r>
              <w:rPr>
                <w:rFonts w:ascii="宋体" w:hAnsi="宋体" w:hint="eastAsia"/>
                <w:kern w:val="0"/>
                <w:sz w:val="18"/>
                <w:szCs w:val="18"/>
              </w:rPr>
              <w:t>、</w:t>
            </w:r>
            <w:r>
              <w:rPr>
                <w:rFonts w:hAnsi="宋体" w:hint="eastAsia"/>
                <w:kern w:val="0"/>
                <w:sz w:val="18"/>
                <w:szCs w:val="18"/>
              </w:rPr>
              <w:t>搜索引擎与网络的高级检索的含义，搜索资源</w:t>
            </w:r>
            <w:r>
              <w:rPr>
                <w:rFonts w:ascii="宋体" w:hAnsi="宋体" w:hint="eastAsia"/>
                <w:kern w:val="0"/>
                <w:sz w:val="18"/>
                <w:szCs w:val="18"/>
              </w:rPr>
              <w:t>、</w:t>
            </w:r>
            <w:r>
              <w:rPr>
                <w:rFonts w:hAnsi="宋体" w:hint="eastAsia"/>
                <w:kern w:val="0"/>
                <w:sz w:val="18"/>
                <w:szCs w:val="18"/>
              </w:rPr>
              <w:t>翻译内容搜索</w:t>
            </w:r>
            <w:r>
              <w:rPr>
                <w:rFonts w:ascii="宋体" w:hAnsi="宋体" w:hint="eastAsia"/>
                <w:kern w:val="0"/>
                <w:sz w:val="18"/>
                <w:szCs w:val="18"/>
              </w:rPr>
              <w:t>、谷歌高级搜索</w:t>
            </w:r>
          </w:p>
          <w:p w:rsidR="000E61BA" w:rsidRDefault="000E61BA" w:rsidP="000E61BA">
            <w:pPr>
              <w:snapToGrid w:val="0"/>
              <w:spacing w:line="288" w:lineRule="auto"/>
              <w:rPr>
                <w:rFonts w:hAnsi="宋体"/>
                <w:kern w:val="0"/>
                <w:sz w:val="18"/>
                <w:szCs w:val="18"/>
              </w:rPr>
            </w:pPr>
            <w:r>
              <w:rPr>
                <w:rFonts w:hAnsi="宋体" w:hint="eastAsia"/>
                <w:kern w:val="0"/>
                <w:sz w:val="18"/>
                <w:szCs w:val="18"/>
              </w:rPr>
              <w:t>能力目标：</w:t>
            </w:r>
          </w:p>
          <w:p w:rsidR="000E61BA" w:rsidRDefault="000E61BA" w:rsidP="000E61BA">
            <w:pPr>
              <w:snapToGrid w:val="0"/>
              <w:spacing w:line="288" w:lineRule="auto"/>
              <w:rPr>
                <w:rFonts w:hAnsi="宋体"/>
                <w:kern w:val="0"/>
                <w:sz w:val="18"/>
                <w:szCs w:val="18"/>
              </w:rPr>
            </w:pPr>
            <w:r>
              <w:rPr>
                <w:rFonts w:hAnsi="宋体" w:hint="eastAsia"/>
                <w:kern w:val="0"/>
                <w:sz w:val="18"/>
                <w:szCs w:val="18"/>
              </w:rPr>
              <w:t>1</w:t>
            </w:r>
            <w:r>
              <w:rPr>
                <w:rFonts w:hAnsi="宋体" w:hint="eastAsia"/>
                <w:kern w:val="0"/>
                <w:sz w:val="18"/>
                <w:szCs w:val="18"/>
              </w:rPr>
              <w:t>）熟知常用的搜索资源；</w:t>
            </w:r>
          </w:p>
          <w:p w:rsidR="000E61BA" w:rsidRDefault="000E61BA" w:rsidP="000E61BA">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）掌握几种主要的搜索内容；</w:t>
            </w:r>
          </w:p>
          <w:p w:rsidR="000E61BA" w:rsidRDefault="000E61BA" w:rsidP="000E61BA">
            <w:pPr>
              <w:snapToGrid w:val="0"/>
              <w:spacing w:line="288" w:lineRule="auto"/>
              <w:rPr>
                <w:rFonts w:hAnsi="宋体"/>
                <w:kern w:val="0"/>
                <w:sz w:val="18"/>
                <w:szCs w:val="18"/>
              </w:rPr>
            </w:pPr>
            <w:r>
              <w:rPr>
                <w:rFonts w:hAnsi="宋体" w:hint="eastAsia"/>
                <w:kern w:val="0"/>
                <w:sz w:val="18"/>
                <w:szCs w:val="18"/>
              </w:rPr>
              <w:t>3</w:t>
            </w:r>
            <w:r>
              <w:rPr>
                <w:rFonts w:hAnsi="宋体" w:hint="eastAsia"/>
                <w:kern w:val="0"/>
                <w:sz w:val="18"/>
                <w:szCs w:val="18"/>
              </w:rPr>
              <w:t>）理解网络的高级检索方法</w:t>
            </w:r>
          </w:p>
          <w:p w:rsidR="000E61BA" w:rsidRDefault="000E61BA" w:rsidP="000E61BA">
            <w:pPr>
              <w:snapToGrid w:val="0"/>
              <w:spacing w:line="288" w:lineRule="auto"/>
              <w:rPr>
                <w:rFonts w:hAnsi="宋体"/>
                <w:kern w:val="0"/>
                <w:sz w:val="18"/>
                <w:szCs w:val="18"/>
              </w:rPr>
            </w:pPr>
            <w:r>
              <w:rPr>
                <w:rFonts w:hAnsi="宋体" w:hint="eastAsia"/>
                <w:kern w:val="0"/>
                <w:sz w:val="18"/>
                <w:szCs w:val="18"/>
              </w:rPr>
              <w:t>教学难点：</w:t>
            </w:r>
          </w:p>
          <w:p w:rsidR="000E61BA" w:rsidRDefault="000E61BA" w:rsidP="000E61BA">
            <w:pPr>
              <w:snapToGrid w:val="0"/>
              <w:spacing w:line="288" w:lineRule="auto"/>
              <w:rPr>
                <w:rFonts w:ascii="宋体" w:cs="Arial"/>
                <w:kern w:val="0"/>
                <w:sz w:val="18"/>
                <w:szCs w:val="18"/>
              </w:rPr>
            </w:pPr>
            <w:r>
              <w:rPr>
                <w:rFonts w:ascii="宋体" w:cs="Arial" w:hint="eastAsia"/>
                <w:kern w:val="0"/>
                <w:sz w:val="18"/>
                <w:szCs w:val="18"/>
              </w:rPr>
              <w:t>1）熟练运用不同的搜索资源查找所需的材料；</w:t>
            </w:r>
          </w:p>
          <w:p w:rsidR="000E61BA" w:rsidRDefault="000E61BA" w:rsidP="000E61BA">
            <w:pPr>
              <w:snapToGrid w:val="0"/>
              <w:spacing w:line="288" w:lineRule="auto"/>
              <w:rPr>
                <w:rFonts w:hAnsi="宋体"/>
                <w:kern w:val="0"/>
                <w:sz w:val="18"/>
                <w:szCs w:val="18"/>
              </w:rPr>
            </w:pPr>
            <w:r>
              <w:rPr>
                <w:rFonts w:ascii="宋体" w:cs="Arial"/>
                <w:kern w:val="0"/>
                <w:sz w:val="18"/>
                <w:szCs w:val="18"/>
              </w:rPr>
              <w:t>2</w:t>
            </w:r>
            <w:r>
              <w:rPr>
                <w:rFonts w:ascii="宋体" w:cs="Arial" w:hint="eastAsia"/>
                <w:kern w:val="0"/>
                <w:sz w:val="18"/>
                <w:szCs w:val="18"/>
              </w:rPr>
              <w:t>）谷歌高级检索方法；</w:t>
            </w:r>
          </w:p>
        </w:tc>
        <w:tc>
          <w:tcPr>
            <w:tcW w:w="3339" w:type="dxa"/>
          </w:tcPr>
          <w:p w:rsidR="000E61BA" w:rsidRDefault="000E61BA" w:rsidP="000E61BA">
            <w:pPr>
              <w:widowControl/>
              <w:rPr>
                <w:rFonts w:ascii="宋体" w:hAnsi="宋体"/>
                <w:sz w:val="18"/>
                <w:szCs w:val="18"/>
              </w:rPr>
            </w:pPr>
            <w:r>
              <w:rPr>
                <w:rFonts w:ascii="宋体" w:hAnsi="宋体" w:hint="eastAsia"/>
                <w:sz w:val="18"/>
                <w:szCs w:val="18"/>
              </w:rPr>
              <w:lastRenderedPageBreak/>
              <w:t>知道搜索与翻译能力之间的关系；</w:t>
            </w:r>
          </w:p>
          <w:p w:rsidR="000E61BA" w:rsidRDefault="000E61BA" w:rsidP="000E61BA">
            <w:pPr>
              <w:widowControl/>
              <w:rPr>
                <w:rFonts w:ascii="宋体" w:hAnsi="宋体"/>
                <w:sz w:val="18"/>
                <w:szCs w:val="18"/>
              </w:rPr>
            </w:pPr>
            <w:r>
              <w:rPr>
                <w:rFonts w:ascii="宋体" w:hAnsi="宋体" w:hint="eastAsia"/>
                <w:sz w:val="18"/>
                <w:szCs w:val="18"/>
              </w:rPr>
              <w:lastRenderedPageBreak/>
              <w:t>理解并会使用搜索引擎百度、谷歌以及其他的搜索资源如在线词典、在线语料库、术语库等；</w:t>
            </w:r>
          </w:p>
          <w:p w:rsidR="000E61BA" w:rsidRDefault="000E61BA" w:rsidP="000E61BA">
            <w:pPr>
              <w:widowControl/>
              <w:rPr>
                <w:rFonts w:ascii="宋体" w:hAnsi="宋体"/>
                <w:sz w:val="18"/>
                <w:szCs w:val="18"/>
              </w:rPr>
            </w:pPr>
            <w:r>
              <w:rPr>
                <w:rFonts w:ascii="宋体" w:hAnsi="宋体" w:hint="eastAsia"/>
                <w:sz w:val="18"/>
                <w:szCs w:val="18"/>
              </w:rPr>
              <w:t>掌握翻译内容搜索：背景知识、词语搭配、专有名词与双语例句等；</w:t>
            </w:r>
          </w:p>
          <w:p w:rsidR="000E61BA" w:rsidRDefault="000E61BA" w:rsidP="000E61BA">
            <w:pPr>
              <w:widowControl/>
              <w:rPr>
                <w:kern w:val="0"/>
                <w:sz w:val="18"/>
                <w:szCs w:val="18"/>
              </w:rPr>
            </w:pPr>
            <w:r>
              <w:rPr>
                <w:rFonts w:ascii="宋体" w:hAnsi="宋体" w:hint="eastAsia"/>
                <w:sz w:val="18"/>
                <w:szCs w:val="18"/>
              </w:rPr>
              <w:t>运用本章不同的搜索途径来解决翻译中遇到的实际问题</w:t>
            </w:r>
          </w:p>
        </w:tc>
      </w:tr>
    </w:tbl>
    <w:p w:rsidR="005F65D2" w:rsidRDefault="005F65D2">
      <w:pPr>
        <w:widowControl/>
        <w:spacing w:beforeLines="50" w:before="156" w:afterLines="50" w:after="156" w:line="288" w:lineRule="auto"/>
        <w:jc w:val="left"/>
        <w:rPr>
          <w:sz w:val="20"/>
          <w:szCs w:val="20"/>
        </w:rPr>
      </w:pPr>
    </w:p>
    <w:p w:rsidR="001820FF" w:rsidRDefault="00AD3E70">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七、评价方式与成绩</w:t>
      </w:r>
    </w:p>
    <w:tbl>
      <w:tblPr>
        <w:tblpPr w:leftFromText="180" w:rightFromText="180" w:vertAnchor="text" w:horzAnchor="margin" w:tblpY="31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1820FF">
        <w:tc>
          <w:tcPr>
            <w:tcW w:w="1809" w:type="dxa"/>
          </w:tcPr>
          <w:p w:rsidR="001820FF" w:rsidRDefault="00AD3E70">
            <w:pPr>
              <w:snapToGrid w:val="0"/>
              <w:spacing w:beforeLines="50" w:before="156" w:afterLines="50" w:after="156"/>
              <w:rPr>
                <w:rFonts w:ascii="宋体" w:hAnsi="宋体"/>
                <w:bCs/>
                <w:color w:val="000000"/>
                <w:szCs w:val="21"/>
              </w:rPr>
            </w:pPr>
            <w:r>
              <w:rPr>
                <w:rFonts w:ascii="宋体" w:hAnsi="宋体" w:hint="eastAsia"/>
                <w:bCs/>
                <w:color w:val="000000"/>
                <w:szCs w:val="21"/>
              </w:rPr>
              <w:t>总评构成（</w:t>
            </w:r>
            <w:r>
              <w:rPr>
                <w:rFonts w:ascii="宋体" w:hAnsi="宋体"/>
                <w:bCs/>
                <w:color w:val="000000"/>
                <w:szCs w:val="21"/>
              </w:rPr>
              <w:t>1+X</w:t>
            </w:r>
            <w:r>
              <w:rPr>
                <w:rFonts w:ascii="宋体" w:hAnsi="宋体" w:hint="eastAsia"/>
                <w:bCs/>
                <w:color w:val="000000"/>
                <w:szCs w:val="21"/>
              </w:rPr>
              <w:t>）</w:t>
            </w:r>
          </w:p>
        </w:tc>
        <w:tc>
          <w:tcPr>
            <w:tcW w:w="5103" w:type="dxa"/>
          </w:tcPr>
          <w:p w:rsidR="001820FF" w:rsidRDefault="00AD3E7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评价方式</w:t>
            </w:r>
          </w:p>
        </w:tc>
        <w:tc>
          <w:tcPr>
            <w:tcW w:w="1843" w:type="dxa"/>
          </w:tcPr>
          <w:p w:rsidR="001820FF" w:rsidRDefault="00AD3E70">
            <w:pPr>
              <w:snapToGrid w:val="0"/>
              <w:spacing w:beforeLines="50" w:before="156" w:afterLines="50" w:after="156"/>
              <w:jc w:val="center"/>
              <w:rPr>
                <w:rFonts w:ascii="宋体" w:hAnsi="宋体"/>
                <w:bCs/>
                <w:szCs w:val="21"/>
              </w:rPr>
            </w:pPr>
            <w:r>
              <w:rPr>
                <w:rFonts w:ascii="宋体" w:hAnsi="宋体" w:hint="eastAsia"/>
                <w:bCs/>
                <w:szCs w:val="21"/>
              </w:rPr>
              <w:t>占比</w:t>
            </w:r>
          </w:p>
        </w:tc>
      </w:tr>
      <w:tr w:rsidR="001820FF">
        <w:tc>
          <w:tcPr>
            <w:tcW w:w="1809" w:type="dxa"/>
          </w:tcPr>
          <w:p w:rsidR="001820FF" w:rsidRDefault="00AD3E70">
            <w:pPr>
              <w:snapToGrid w:val="0"/>
              <w:spacing w:beforeLines="50" w:before="156" w:afterLines="50" w:after="156"/>
              <w:jc w:val="center"/>
              <w:rPr>
                <w:rFonts w:ascii="宋体" w:hAnsi="宋体"/>
                <w:bCs/>
                <w:szCs w:val="21"/>
                <w:highlight w:val="yellow"/>
              </w:rPr>
            </w:pPr>
            <w:r>
              <w:rPr>
                <w:rFonts w:ascii="宋体" w:hAnsi="宋体"/>
                <w:bCs/>
                <w:color w:val="000000"/>
                <w:szCs w:val="21"/>
              </w:rPr>
              <w:t>1</w:t>
            </w:r>
          </w:p>
        </w:tc>
        <w:tc>
          <w:tcPr>
            <w:tcW w:w="5103" w:type="dxa"/>
          </w:tcPr>
          <w:p w:rsidR="001820FF" w:rsidRDefault="00AD3E7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撰写翻译项目计划书</w:t>
            </w:r>
          </w:p>
        </w:tc>
        <w:tc>
          <w:tcPr>
            <w:tcW w:w="1843" w:type="dxa"/>
          </w:tcPr>
          <w:p w:rsidR="001820FF" w:rsidRDefault="00AD3E70">
            <w:pPr>
              <w:snapToGrid w:val="0"/>
              <w:spacing w:beforeLines="50" w:before="156" w:afterLines="50" w:after="156"/>
              <w:jc w:val="center"/>
              <w:rPr>
                <w:rFonts w:ascii="宋体" w:hAnsi="宋体"/>
                <w:bCs/>
                <w:color w:val="000000"/>
                <w:szCs w:val="21"/>
              </w:rPr>
            </w:pPr>
            <w:r>
              <w:rPr>
                <w:rFonts w:ascii="宋体" w:hAnsi="宋体"/>
                <w:bCs/>
                <w:color w:val="000000"/>
                <w:szCs w:val="21"/>
              </w:rPr>
              <w:t>5</w:t>
            </w:r>
            <w:r>
              <w:rPr>
                <w:rFonts w:ascii="宋体" w:hAnsi="宋体" w:hint="eastAsia"/>
                <w:bCs/>
                <w:color w:val="000000"/>
                <w:szCs w:val="21"/>
              </w:rPr>
              <w:t>5</w:t>
            </w:r>
            <w:r>
              <w:rPr>
                <w:rFonts w:ascii="宋体" w:hAnsi="宋体"/>
                <w:bCs/>
                <w:color w:val="000000"/>
                <w:szCs w:val="21"/>
              </w:rPr>
              <w:t>%</w:t>
            </w:r>
          </w:p>
        </w:tc>
      </w:tr>
      <w:tr w:rsidR="001820FF">
        <w:tc>
          <w:tcPr>
            <w:tcW w:w="1809" w:type="dxa"/>
          </w:tcPr>
          <w:p w:rsidR="001820FF" w:rsidRDefault="00AD3E70">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X1</w:t>
            </w:r>
          </w:p>
        </w:tc>
        <w:tc>
          <w:tcPr>
            <w:tcW w:w="5103" w:type="dxa"/>
          </w:tcPr>
          <w:p w:rsidR="001820FF" w:rsidRDefault="00AD3E70">
            <w:pPr>
              <w:snapToGrid w:val="0"/>
              <w:spacing w:beforeLines="50" w:before="156" w:afterLines="50" w:after="156"/>
              <w:ind w:firstLineChars="850" w:firstLine="1785"/>
              <w:rPr>
                <w:rFonts w:ascii="宋体" w:hAnsi="宋体"/>
                <w:bCs/>
                <w:color w:val="000000"/>
                <w:szCs w:val="21"/>
              </w:rPr>
            </w:pPr>
            <w:r>
              <w:rPr>
                <w:rFonts w:ascii="宋体" w:hAnsi="宋体" w:hint="eastAsia"/>
                <w:bCs/>
                <w:color w:val="000000"/>
                <w:szCs w:val="21"/>
              </w:rPr>
              <w:t>作业+考勤</w:t>
            </w:r>
          </w:p>
        </w:tc>
        <w:tc>
          <w:tcPr>
            <w:tcW w:w="1843" w:type="dxa"/>
          </w:tcPr>
          <w:p w:rsidR="001820FF" w:rsidRDefault="00AD3E70">
            <w:pPr>
              <w:snapToGrid w:val="0"/>
              <w:spacing w:beforeLines="50" w:before="156" w:afterLines="50" w:after="156"/>
              <w:jc w:val="center"/>
              <w:rPr>
                <w:rFonts w:ascii="宋体" w:hAnsi="宋体"/>
                <w:bCs/>
                <w:color w:val="000000"/>
                <w:szCs w:val="21"/>
              </w:rPr>
            </w:pPr>
            <w:r>
              <w:rPr>
                <w:rFonts w:ascii="宋体" w:hAnsi="宋体"/>
                <w:bCs/>
                <w:color w:val="000000"/>
                <w:szCs w:val="21"/>
              </w:rPr>
              <w:t>1</w:t>
            </w:r>
            <w:r>
              <w:rPr>
                <w:rFonts w:ascii="宋体" w:hAnsi="宋体" w:hint="eastAsia"/>
                <w:bCs/>
                <w:color w:val="000000"/>
                <w:szCs w:val="21"/>
              </w:rPr>
              <w:t>5</w:t>
            </w:r>
            <w:r>
              <w:rPr>
                <w:rFonts w:ascii="宋体" w:hAnsi="宋体"/>
                <w:bCs/>
                <w:color w:val="000000"/>
                <w:szCs w:val="21"/>
              </w:rPr>
              <w:t>%</w:t>
            </w:r>
          </w:p>
        </w:tc>
      </w:tr>
      <w:tr w:rsidR="001820FF">
        <w:tc>
          <w:tcPr>
            <w:tcW w:w="1809" w:type="dxa"/>
          </w:tcPr>
          <w:p w:rsidR="001820FF" w:rsidRDefault="00AD3E70">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X2</w:t>
            </w:r>
          </w:p>
        </w:tc>
        <w:tc>
          <w:tcPr>
            <w:tcW w:w="5103" w:type="dxa"/>
          </w:tcPr>
          <w:p w:rsidR="001820FF" w:rsidRDefault="00AD3E70">
            <w:pPr>
              <w:snapToGrid w:val="0"/>
              <w:spacing w:beforeLines="50" w:before="156" w:afterLines="50" w:after="156"/>
              <w:ind w:firstLineChars="850" w:firstLine="1785"/>
              <w:rPr>
                <w:rFonts w:ascii="宋体" w:hAnsi="宋体"/>
                <w:bCs/>
                <w:color w:val="000000"/>
                <w:szCs w:val="21"/>
              </w:rPr>
            </w:pPr>
            <w:r>
              <w:rPr>
                <w:rFonts w:ascii="宋体" w:hAnsi="宋体" w:hint="eastAsia"/>
                <w:bCs/>
                <w:color w:val="000000"/>
                <w:szCs w:val="21"/>
              </w:rPr>
              <w:t>课堂小组展示</w:t>
            </w:r>
          </w:p>
        </w:tc>
        <w:tc>
          <w:tcPr>
            <w:tcW w:w="1843" w:type="dxa"/>
          </w:tcPr>
          <w:p w:rsidR="001820FF" w:rsidRDefault="00AD3E7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15</w:t>
            </w:r>
            <w:r>
              <w:rPr>
                <w:rFonts w:ascii="宋体" w:hAnsi="宋体"/>
                <w:bCs/>
                <w:color w:val="000000"/>
                <w:szCs w:val="21"/>
              </w:rPr>
              <w:t>%</w:t>
            </w:r>
          </w:p>
        </w:tc>
      </w:tr>
      <w:tr w:rsidR="001820FF">
        <w:tc>
          <w:tcPr>
            <w:tcW w:w="1809" w:type="dxa"/>
          </w:tcPr>
          <w:p w:rsidR="001820FF" w:rsidRDefault="00AD3E70">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X3</w:t>
            </w:r>
          </w:p>
        </w:tc>
        <w:tc>
          <w:tcPr>
            <w:tcW w:w="5103" w:type="dxa"/>
          </w:tcPr>
          <w:p w:rsidR="001820FF" w:rsidRDefault="00AD3E70">
            <w:pPr>
              <w:snapToGrid w:val="0"/>
              <w:spacing w:beforeLines="50" w:before="156" w:afterLines="50" w:after="156"/>
              <w:rPr>
                <w:rFonts w:ascii="宋体" w:hAnsi="宋体"/>
                <w:bCs/>
                <w:color w:val="000000"/>
                <w:szCs w:val="21"/>
              </w:rPr>
            </w:pPr>
            <w:r>
              <w:rPr>
                <w:rFonts w:ascii="宋体" w:hAnsi="宋体"/>
                <w:bCs/>
                <w:color w:val="000000"/>
                <w:szCs w:val="21"/>
              </w:rPr>
              <w:t xml:space="preserve">                 </w:t>
            </w:r>
            <w:r>
              <w:rPr>
                <w:rFonts w:ascii="宋体" w:hAnsi="宋体" w:hint="eastAsia"/>
                <w:bCs/>
                <w:color w:val="000000"/>
                <w:szCs w:val="21"/>
              </w:rPr>
              <w:t>项目演练</w:t>
            </w:r>
          </w:p>
        </w:tc>
        <w:tc>
          <w:tcPr>
            <w:tcW w:w="1843" w:type="dxa"/>
          </w:tcPr>
          <w:p w:rsidR="001820FF" w:rsidRDefault="00AD3E7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15</w:t>
            </w:r>
            <w:r>
              <w:rPr>
                <w:rFonts w:ascii="宋体" w:hAnsi="宋体"/>
                <w:bCs/>
                <w:color w:val="000000"/>
                <w:szCs w:val="21"/>
              </w:rPr>
              <w:t>%</w:t>
            </w:r>
          </w:p>
        </w:tc>
      </w:tr>
    </w:tbl>
    <w:p w:rsidR="001820FF" w:rsidRDefault="00AD3E70">
      <w:pPr>
        <w:snapToGrid w:val="0"/>
        <w:spacing w:beforeLines="50" w:before="156" w:line="288" w:lineRule="auto"/>
        <w:ind w:firstLineChars="200" w:firstLine="400"/>
        <w:rPr>
          <w:b/>
          <w:color w:val="000000"/>
          <w:sz w:val="20"/>
          <w:szCs w:val="20"/>
        </w:rPr>
      </w:pPr>
      <w:r>
        <w:rPr>
          <w:rFonts w:ascii="宋体" w:hAnsi="宋体" w:hint="eastAsia"/>
          <w:sz w:val="20"/>
          <w:szCs w:val="20"/>
        </w:rPr>
        <w:t xml:space="preserve"> </w:t>
      </w:r>
    </w:p>
    <w:p w:rsidR="001820FF" w:rsidRDefault="00AD3E70" w:rsidP="00DF1FAF">
      <w:pPr>
        <w:snapToGrid w:val="0"/>
        <w:spacing w:line="288" w:lineRule="auto"/>
        <w:rPr>
          <w:sz w:val="28"/>
          <w:szCs w:val="28"/>
        </w:rPr>
      </w:pPr>
      <w:r>
        <w:rPr>
          <w:rFonts w:hint="eastAsia"/>
          <w:sz w:val="28"/>
          <w:szCs w:val="28"/>
        </w:rPr>
        <w:t>撰写人：</w:t>
      </w:r>
      <w:r w:rsidR="00813B59">
        <w:rPr>
          <w:rFonts w:hint="eastAsia"/>
          <w:sz w:val="28"/>
          <w:szCs w:val="28"/>
        </w:rPr>
        <w:t>杭贝蒂</w:t>
      </w:r>
      <w:r>
        <w:rPr>
          <w:sz w:val="28"/>
          <w:szCs w:val="28"/>
        </w:rPr>
        <w:t xml:space="preserve"> </w:t>
      </w:r>
      <w:r w:rsidR="00DF1FAF">
        <w:rPr>
          <w:noProof/>
        </w:rPr>
        <w:drawing>
          <wp:inline distT="0" distB="0" distL="0" distR="0" wp14:anchorId="00B3E5DB" wp14:editId="76D2EFDA">
            <wp:extent cx="589915" cy="355600"/>
            <wp:effectExtent l="0" t="0" r="635" b="6350"/>
            <wp:docPr id="2" name="图片 2" descr="C:\Users\DELL\Desktop\微信图片_20200927221553.jpg"/>
            <wp:cNvGraphicFramePr/>
            <a:graphic xmlns:a="http://schemas.openxmlformats.org/drawingml/2006/main">
              <a:graphicData uri="http://schemas.openxmlformats.org/drawingml/2006/picture">
                <pic:pic xmlns:pic="http://schemas.openxmlformats.org/drawingml/2006/picture">
                  <pic:nvPicPr>
                    <pic:cNvPr id="1" name="图片 1" descr="C:\Users\DELL\Desktop\微信图片_20200927221553.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915" cy="355600"/>
                    </a:xfrm>
                    <a:prstGeom prst="rect">
                      <a:avLst/>
                    </a:prstGeom>
                    <a:noFill/>
                    <a:ln>
                      <a:noFill/>
                    </a:ln>
                  </pic:spPr>
                </pic:pic>
              </a:graphicData>
            </a:graphic>
          </wp:inline>
        </w:drawing>
      </w:r>
    </w:p>
    <w:p w:rsidR="001820FF" w:rsidRDefault="00813B59" w:rsidP="00DF1FAF">
      <w:pPr>
        <w:snapToGrid w:val="0"/>
        <w:spacing w:line="288" w:lineRule="auto"/>
        <w:rPr>
          <w:sz w:val="28"/>
          <w:szCs w:val="28"/>
        </w:rPr>
      </w:pPr>
      <w:r>
        <w:rPr>
          <w:rFonts w:hint="eastAsia"/>
          <w:sz w:val="28"/>
          <w:szCs w:val="28"/>
        </w:rPr>
        <w:t>系主任审核签名：</w:t>
      </w:r>
      <w:r w:rsidR="00435AA3">
        <w:rPr>
          <w:rFonts w:hint="eastAsia"/>
          <w:noProof/>
        </w:rPr>
        <w:drawing>
          <wp:inline distT="0" distB="0" distL="0" distR="0" wp14:anchorId="4BA81734" wp14:editId="0A8EF372">
            <wp:extent cx="593200" cy="429371"/>
            <wp:effectExtent l="19050" t="0" r="0" b="0"/>
            <wp:docPr id="3"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10" cstate="print">
                      <a:biLevel thresh="50000"/>
                    </a:blip>
                    <a:stretch>
                      <a:fillRect/>
                    </a:stretch>
                  </pic:blipFill>
                  <pic:spPr>
                    <a:xfrm>
                      <a:off x="0" y="0"/>
                      <a:ext cx="597543" cy="432515"/>
                    </a:xfrm>
                    <a:prstGeom prst="rect">
                      <a:avLst/>
                    </a:prstGeom>
                  </pic:spPr>
                </pic:pic>
              </a:graphicData>
            </a:graphic>
          </wp:inline>
        </w:drawing>
      </w:r>
      <w:bookmarkStart w:id="1" w:name="_GoBack"/>
      <w:bookmarkEnd w:id="1"/>
    </w:p>
    <w:p w:rsidR="001820FF" w:rsidRDefault="00AD3E70" w:rsidP="00DF1FAF">
      <w:pPr>
        <w:snapToGrid w:val="0"/>
        <w:spacing w:line="288" w:lineRule="auto"/>
        <w:rPr>
          <w:sz w:val="28"/>
          <w:szCs w:val="28"/>
        </w:rPr>
      </w:pPr>
      <w:r>
        <w:rPr>
          <w:rFonts w:hint="eastAsia"/>
          <w:sz w:val="28"/>
          <w:szCs w:val="28"/>
        </w:rPr>
        <w:t>审核时间：</w:t>
      </w:r>
      <w:r w:rsidR="00813B59">
        <w:rPr>
          <w:rFonts w:hint="eastAsia"/>
          <w:sz w:val="28"/>
          <w:szCs w:val="28"/>
        </w:rPr>
        <w:t>2</w:t>
      </w:r>
      <w:r w:rsidR="00813B59">
        <w:rPr>
          <w:sz w:val="28"/>
          <w:szCs w:val="28"/>
        </w:rPr>
        <w:t>020.3.1.</w:t>
      </w:r>
    </w:p>
    <w:sectPr w:rsidR="001820FF">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F7B" w:rsidRDefault="00E13F7B">
      <w:r>
        <w:separator/>
      </w:r>
    </w:p>
  </w:endnote>
  <w:endnote w:type="continuationSeparator" w:id="0">
    <w:p w:rsidR="00E13F7B" w:rsidRDefault="00E1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645735"/>
    </w:sdtPr>
    <w:sdtEndPr/>
    <w:sdtContent>
      <w:p w:rsidR="001820FF" w:rsidRDefault="00AD3E70">
        <w:pPr>
          <w:pStyle w:val="a5"/>
          <w:jc w:val="center"/>
        </w:pPr>
        <w:r>
          <w:fldChar w:fldCharType="begin"/>
        </w:r>
        <w:r>
          <w:instrText>PAGE   \* MERGEFORMAT</w:instrText>
        </w:r>
        <w:r>
          <w:fldChar w:fldCharType="separate"/>
        </w:r>
        <w:r w:rsidR="00435AA3" w:rsidRPr="00435AA3">
          <w:rPr>
            <w:noProof/>
            <w:lang w:val="zh-CN"/>
          </w:rPr>
          <w:t>4</w:t>
        </w:r>
        <w:r>
          <w:fldChar w:fldCharType="end"/>
        </w:r>
      </w:p>
    </w:sdtContent>
  </w:sdt>
  <w:p w:rsidR="001820FF" w:rsidRDefault="001820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F7B" w:rsidRDefault="00E13F7B">
      <w:r>
        <w:separator/>
      </w:r>
    </w:p>
  </w:footnote>
  <w:footnote w:type="continuationSeparator" w:id="0">
    <w:p w:rsidR="00E13F7B" w:rsidRDefault="00E13F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F6E4A"/>
    <w:multiLevelType w:val="singleLevel"/>
    <w:tmpl w:val="58BF6E4A"/>
    <w:lvl w:ilvl="0">
      <w:start w:val="4"/>
      <w:numFmt w:val="chineseCounting"/>
      <w:suff w:val="nothing"/>
      <w:lvlText w:val="%1、"/>
      <w:lvlJc w:val="left"/>
    </w:lvl>
  </w:abstractNum>
  <w:abstractNum w:abstractNumId="1">
    <w:nsid w:val="5A9F43BC"/>
    <w:multiLevelType w:val="singleLevel"/>
    <w:tmpl w:val="5A9F43BC"/>
    <w:lvl w:ilvl="0">
      <w:start w:val="1"/>
      <w:numFmt w:val="bullet"/>
      <w:lvlText w:val=""/>
      <w:lvlJc w:val="left"/>
      <w:pPr>
        <w:ind w:left="420" w:hanging="420"/>
      </w:pPr>
      <w:rPr>
        <w:rFonts w:ascii="Wingdings" w:hAnsi="Wingdings" w:hint="default"/>
      </w:rPr>
    </w:lvl>
  </w:abstractNum>
  <w:abstractNum w:abstractNumId="2">
    <w:nsid w:val="5AA8893B"/>
    <w:multiLevelType w:val="singleLevel"/>
    <w:tmpl w:val="5AA8893B"/>
    <w:lvl w:ilvl="0">
      <w:start w:val="1"/>
      <w:numFmt w:val="bullet"/>
      <w:lvlText w:val=""/>
      <w:lvlJc w:val="left"/>
      <w:pPr>
        <w:ind w:left="42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22E49"/>
    <w:rsid w:val="0007362F"/>
    <w:rsid w:val="00083016"/>
    <w:rsid w:val="00087DD6"/>
    <w:rsid w:val="000A6C93"/>
    <w:rsid w:val="000C2E45"/>
    <w:rsid w:val="000E61BA"/>
    <w:rsid w:val="001028C4"/>
    <w:rsid w:val="00123084"/>
    <w:rsid w:val="00154160"/>
    <w:rsid w:val="00164EAD"/>
    <w:rsid w:val="001820FF"/>
    <w:rsid w:val="001E3336"/>
    <w:rsid w:val="001F4A01"/>
    <w:rsid w:val="002133A9"/>
    <w:rsid w:val="00256B39"/>
    <w:rsid w:val="0026033C"/>
    <w:rsid w:val="002A2841"/>
    <w:rsid w:val="002E3721"/>
    <w:rsid w:val="002F1A16"/>
    <w:rsid w:val="00313BBA"/>
    <w:rsid w:val="00321EFE"/>
    <w:rsid w:val="0032602E"/>
    <w:rsid w:val="003367AE"/>
    <w:rsid w:val="0037771A"/>
    <w:rsid w:val="00393B46"/>
    <w:rsid w:val="004100B0"/>
    <w:rsid w:val="00435AA3"/>
    <w:rsid w:val="004815F9"/>
    <w:rsid w:val="00506277"/>
    <w:rsid w:val="00531BCB"/>
    <w:rsid w:val="005467DC"/>
    <w:rsid w:val="00553D03"/>
    <w:rsid w:val="00593861"/>
    <w:rsid w:val="005B2B6D"/>
    <w:rsid w:val="005B4B4E"/>
    <w:rsid w:val="005E0FA1"/>
    <w:rsid w:val="005F65D2"/>
    <w:rsid w:val="00606DB5"/>
    <w:rsid w:val="00624FE1"/>
    <w:rsid w:val="006376B6"/>
    <w:rsid w:val="00667CF6"/>
    <w:rsid w:val="0071575E"/>
    <w:rsid w:val="007208D6"/>
    <w:rsid w:val="007C423E"/>
    <w:rsid w:val="007F13E4"/>
    <w:rsid w:val="00813B59"/>
    <w:rsid w:val="00843275"/>
    <w:rsid w:val="008B397C"/>
    <w:rsid w:val="008B47F4"/>
    <w:rsid w:val="008C1CFA"/>
    <w:rsid w:val="008D09E8"/>
    <w:rsid w:val="00900019"/>
    <w:rsid w:val="00903DCB"/>
    <w:rsid w:val="00976745"/>
    <w:rsid w:val="0099063E"/>
    <w:rsid w:val="00A250DE"/>
    <w:rsid w:val="00A40F96"/>
    <w:rsid w:val="00A57230"/>
    <w:rsid w:val="00A71E07"/>
    <w:rsid w:val="00AB415C"/>
    <w:rsid w:val="00AD3E70"/>
    <w:rsid w:val="00AF75E9"/>
    <w:rsid w:val="00B511A5"/>
    <w:rsid w:val="00B7651F"/>
    <w:rsid w:val="00B92B60"/>
    <w:rsid w:val="00BB12B2"/>
    <w:rsid w:val="00C110CF"/>
    <w:rsid w:val="00C448D2"/>
    <w:rsid w:val="00C56E09"/>
    <w:rsid w:val="00C721FD"/>
    <w:rsid w:val="00CC40DD"/>
    <w:rsid w:val="00CC66A0"/>
    <w:rsid w:val="00CF3976"/>
    <w:rsid w:val="00D62DC8"/>
    <w:rsid w:val="00D851E3"/>
    <w:rsid w:val="00DE4E1A"/>
    <w:rsid w:val="00DF1FAF"/>
    <w:rsid w:val="00E13F7B"/>
    <w:rsid w:val="00E16D30"/>
    <w:rsid w:val="00E33169"/>
    <w:rsid w:val="00E70904"/>
    <w:rsid w:val="00E934FE"/>
    <w:rsid w:val="00EE1EFB"/>
    <w:rsid w:val="00EF44B1"/>
    <w:rsid w:val="00F17D0D"/>
    <w:rsid w:val="00F345BE"/>
    <w:rsid w:val="00F35AA0"/>
    <w:rsid w:val="00F44394"/>
    <w:rsid w:val="00F76F36"/>
    <w:rsid w:val="00F9510E"/>
    <w:rsid w:val="00F965E6"/>
    <w:rsid w:val="00FB6F73"/>
    <w:rsid w:val="00FF2C61"/>
    <w:rsid w:val="024B0C39"/>
    <w:rsid w:val="06CD4C74"/>
    <w:rsid w:val="07910517"/>
    <w:rsid w:val="089608E6"/>
    <w:rsid w:val="1252010C"/>
    <w:rsid w:val="170C74B4"/>
    <w:rsid w:val="24192CCC"/>
    <w:rsid w:val="3CD52CE1"/>
    <w:rsid w:val="3D3C55B6"/>
    <w:rsid w:val="41736F2E"/>
    <w:rsid w:val="4C653F3E"/>
    <w:rsid w:val="4CA93670"/>
    <w:rsid w:val="52FD3547"/>
    <w:rsid w:val="54875D3D"/>
    <w:rsid w:val="562F127C"/>
    <w:rsid w:val="5E405A68"/>
    <w:rsid w:val="66BA4938"/>
    <w:rsid w:val="66D64365"/>
    <w:rsid w:val="6EC86481"/>
    <w:rsid w:val="6F5042C2"/>
    <w:rsid w:val="773E764D"/>
    <w:rsid w:val="796D0776"/>
    <w:rsid w:val="7C1F42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rsid w:val="00813B5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rFonts w:ascii="Calibri" w:eastAsia="宋体" w:hAnsi="Calibri" w:cs="Times New Roman"/>
      <w:kern w:val="2"/>
      <w:sz w:val="18"/>
      <w:szCs w:val="18"/>
    </w:rPr>
  </w:style>
  <w:style w:type="paragraph" w:styleId="a8">
    <w:name w:val="List Paragraph"/>
    <w:basedOn w:val="a"/>
    <w:uiPriority w:val="99"/>
    <w:qFormat/>
    <w:pPr>
      <w:ind w:firstLineChars="200" w:firstLine="420"/>
    </w:pPr>
  </w:style>
  <w:style w:type="character" w:customStyle="1" w:styleId="2Char">
    <w:name w:val="标题 2 Char"/>
    <w:basedOn w:val="a0"/>
    <w:link w:val="2"/>
    <w:uiPriority w:val="9"/>
    <w:rsid w:val="00813B59"/>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rsid w:val="00813B5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rFonts w:ascii="Calibri" w:eastAsia="宋体" w:hAnsi="Calibri" w:cs="Times New Roman"/>
      <w:kern w:val="2"/>
      <w:sz w:val="18"/>
      <w:szCs w:val="18"/>
    </w:rPr>
  </w:style>
  <w:style w:type="paragraph" w:styleId="a8">
    <w:name w:val="List Paragraph"/>
    <w:basedOn w:val="a"/>
    <w:uiPriority w:val="99"/>
    <w:qFormat/>
    <w:pPr>
      <w:ind w:firstLineChars="200" w:firstLine="420"/>
    </w:pPr>
  </w:style>
  <w:style w:type="character" w:customStyle="1" w:styleId="2Char">
    <w:name w:val="标题 2 Char"/>
    <w:basedOn w:val="a0"/>
    <w:link w:val="2"/>
    <w:uiPriority w:val="9"/>
    <w:rsid w:val="00813B59"/>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Administrator</cp:lastModifiedBy>
  <cp:revision>10</cp:revision>
  <cp:lastPrinted>2019-05-09T04:50:00Z</cp:lastPrinted>
  <dcterms:created xsi:type="dcterms:W3CDTF">2021-03-02T03:56:00Z</dcterms:created>
  <dcterms:modified xsi:type="dcterms:W3CDTF">2021-03-11T13:25:00Z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