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黑体" w:hAnsi="宋体" w:eastAsia="黑体"/>
          <w:bCs/>
          <w:kern w:val="0"/>
          <w:sz w:val="32"/>
          <w:szCs w:val="32"/>
        </w:rPr>
      </w:pPr>
    </w:p>
    <w:p>
      <w:pPr>
        <w:spacing w:line="288" w:lineRule="auto"/>
        <w:jc w:val="center"/>
        <w:rPr>
          <w:b/>
          <w:color w:val="000000" w:themeColor="text1"/>
          <w:sz w:val="28"/>
          <w:szCs w:val="30"/>
          <w14:textFill>
            <w14:solidFill>
              <w14:schemeClr w14:val="tx1"/>
            </w14:solidFill>
          </w14:textFill>
        </w:rPr>
      </w:pPr>
      <w:r>
        <w:rPr>
          <w:rFonts w:hint="eastAsia" w:asciiTheme="minorEastAsia" w:hAnsiTheme="minorEastAsia" w:eastAsiaTheme="minorEastAsia"/>
          <w:bCs/>
          <w:kern w:val="0"/>
          <w:sz w:val="40"/>
          <w:szCs w:val="40"/>
        </w:rPr>
        <w:t xml:space="preserve">    </w:t>
      </w:r>
      <w:r>
        <w:rPr>
          <w:rFonts w:hint="eastAsia"/>
          <w:b/>
          <w:color w:val="000000" w:themeColor="text1"/>
          <w:sz w:val="28"/>
          <w:szCs w:val="30"/>
          <w14:textFill>
            <w14:solidFill>
              <w14:schemeClr w14:val="tx1"/>
            </w14:solidFill>
          </w14:textFill>
        </w:rPr>
        <w:t>口译</w:t>
      </w:r>
    </w:p>
    <w:p>
      <w:pPr>
        <w:shd w:val="clear" w:color="auto" w:fill="F5F5F5"/>
        <w:jc w:val="center"/>
        <w:textAlignment w:val="top"/>
        <w:rPr>
          <w:rFonts w:ascii="Arial" w:hAnsi="Arial" w:cs="Arial"/>
          <w:color w:val="000000" w:themeColor="text1"/>
          <w:kern w:val="0"/>
          <w:sz w:val="20"/>
          <w:szCs w:val="20"/>
          <w14:textFill>
            <w14:solidFill>
              <w14:schemeClr w14:val="tx1"/>
            </w14:solidFill>
          </w14:textFill>
        </w:rPr>
      </w:pPr>
      <w:r>
        <w:rPr>
          <w:rFonts w:hint="default"/>
          <w:b/>
          <w:color w:val="000000" w:themeColor="text1"/>
          <w:sz w:val="28"/>
          <w:szCs w:val="30"/>
          <w14:textFill>
            <w14:solidFill>
              <w14:schemeClr w14:val="tx1"/>
            </w14:solidFill>
          </w14:textFill>
        </w:rPr>
        <w:t xml:space="preserve">       </w:t>
      </w:r>
      <w:r>
        <w:rPr>
          <w:rFonts w:hint="eastAsia"/>
          <w:b/>
          <w:color w:val="000000" w:themeColor="text1"/>
          <w:sz w:val="28"/>
          <w:szCs w:val="30"/>
          <w14:textFill>
            <w14:solidFill>
              <w14:schemeClr w14:val="tx1"/>
            </w14:solidFill>
          </w14:textFill>
        </w:rPr>
        <w:t>Interpretation</w:t>
      </w:r>
      <w:bookmarkStart w:id="0" w:name="a2"/>
      <w:bookmarkEnd w:id="0"/>
    </w:p>
    <w:p>
      <w:pPr>
        <w:spacing w:before="156" w:beforeLines="50" w:after="156" w:afterLines="50" w:line="288" w:lineRule="auto"/>
        <w:ind w:firstLine="360" w:firstLineChars="150"/>
        <w:rPr>
          <w:b/>
          <w:color w:val="000000" w:themeColor="text1"/>
          <w:sz w:val="30"/>
          <w:szCs w:val="30"/>
          <w14:textFill>
            <w14:solidFill>
              <w14:schemeClr w14:val="tx1"/>
            </w14:solidFill>
          </w14:textFill>
        </w:rPr>
      </w:pPr>
      <w:r>
        <w:rPr>
          <w:rFonts w:ascii="黑体" w:hAnsi="宋体" w:eastAsia="黑体"/>
          <w:color w:val="000000" w:themeColor="text1"/>
          <w:sz w:val="24"/>
          <w14:textFill>
            <w14:solidFill>
              <w14:schemeClr w14:val="tx1"/>
            </w14:solidFill>
          </w14:textFill>
        </w:rPr>
        <w:t>一</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基本信息</w:t>
      </w:r>
    </w:p>
    <w:p>
      <w:pPr>
        <w:snapToGrid w:val="0"/>
        <w:spacing w:line="288" w:lineRule="auto"/>
        <w:ind w:firstLine="392" w:firstLineChars="196"/>
        <w:rPr>
          <w:rFonts w:hint="default" w:eastAsia="宋体"/>
          <w:color w:val="000000" w:themeColor="text1"/>
          <w:sz w:val="20"/>
          <w:szCs w:val="20"/>
          <w:lang w:val="en-US" w:eastAsia="zh-CN"/>
          <w14:textFill>
            <w14:solidFill>
              <w14:schemeClr w14:val="tx1"/>
            </w14:solidFill>
          </w14:textFill>
        </w:rPr>
      </w:pPr>
      <w:r>
        <w:rPr>
          <w:b/>
          <w:bCs/>
          <w:color w:val="000000" w:themeColor="text1"/>
          <w:sz w:val="20"/>
          <w:szCs w:val="20"/>
          <w14:textFill>
            <w14:solidFill>
              <w14:schemeClr w14:val="tx1"/>
            </w14:solidFill>
          </w14:textFill>
        </w:rPr>
        <w:t>课程代码：</w:t>
      </w:r>
      <w:r>
        <w:rPr>
          <w:rFonts w:hint="eastAsia"/>
          <w:color w:val="000000" w:themeColor="text1"/>
          <w:sz w:val="20"/>
          <w:szCs w:val="20"/>
          <w14:textFill>
            <w14:solidFill>
              <w14:schemeClr w14:val="tx1"/>
            </w14:solidFill>
          </w14:textFill>
        </w:rPr>
        <w:t>20202</w:t>
      </w:r>
      <w:r>
        <w:rPr>
          <w:rFonts w:hint="eastAsia"/>
          <w:color w:val="000000" w:themeColor="text1"/>
          <w:sz w:val="20"/>
          <w:szCs w:val="20"/>
          <w:lang w:val="en-US" w:eastAsia="zh-CN"/>
          <w14:textFill>
            <w14:solidFill>
              <w14:schemeClr w14:val="tx1"/>
            </w14:solidFill>
          </w14:textFill>
        </w:rPr>
        <w:t>16</w:t>
      </w:r>
    </w:p>
    <w:p>
      <w:pPr>
        <w:snapToGrid w:val="0"/>
        <w:spacing w:line="288" w:lineRule="auto"/>
        <w:ind w:firstLine="392" w:firstLineChars="196"/>
        <w:rPr>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课程学分：</w:t>
      </w:r>
      <w:r>
        <w:rPr>
          <w:rFonts w:hint="eastAsia"/>
          <w:color w:val="000000" w:themeColor="text1"/>
          <w:sz w:val="20"/>
          <w:szCs w:val="20"/>
          <w14:textFill>
            <w14:solidFill>
              <w14:schemeClr w14:val="tx1"/>
            </w14:solidFill>
          </w14:textFill>
        </w:rPr>
        <w:t>2.0</w:t>
      </w:r>
    </w:p>
    <w:p>
      <w:pPr>
        <w:snapToGrid w:val="0"/>
        <w:spacing w:line="288" w:lineRule="auto"/>
        <w:ind w:firstLine="392" w:firstLineChars="196"/>
        <w:rPr>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面向专业：</w:t>
      </w:r>
      <w:r>
        <w:rPr>
          <w:rFonts w:hint="eastAsia"/>
          <w:color w:val="000000" w:themeColor="text1"/>
          <w:sz w:val="20"/>
          <w:szCs w:val="20"/>
          <w14:textFill>
            <w14:solidFill>
              <w14:schemeClr w14:val="tx1"/>
            </w14:solidFill>
          </w14:textFill>
        </w:rPr>
        <w:t>英语</w:t>
      </w:r>
    </w:p>
    <w:p>
      <w:pPr>
        <w:snapToGrid w:val="0"/>
        <w:spacing w:line="288" w:lineRule="auto"/>
        <w:ind w:firstLine="392" w:firstLineChars="196"/>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课程性质：</w:t>
      </w:r>
      <w:r>
        <w:rPr>
          <w:rFonts w:hint="eastAsia"/>
          <w:color w:val="000000" w:themeColor="text1"/>
          <w:sz w:val="20"/>
          <w:szCs w:val="20"/>
          <w14:textFill>
            <w14:solidFill>
              <w14:schemeClr w14:val="tx1"/>
            </w14:solidFill>
          </w14:textFill>
        </w:rPr>
        <w:t>系级必修课</w:t>
      </w:r>
    </w:p>
    <w:p>
      <w:pPr>
        <w:snapToGrid w:val="0"/>
        <w:spacing w:line="288" w:lineRule="auto"/>
        <w:ind w:firstLine="392" w:firstLineChars="196"/>
        <w:rPr>
          <w:b/>
          <w:bCs/>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开课院系：</w:t>
      </w:r>
      <w:r>
        <w:rPr>
          <w:rFonts w:hint="eastAsia"/>
          <w:color w:val="000000" w:themeColor="text1"/>
          <w:sz w:val="20"/>
          <w:szCs w:val="20"/>
          <w14:textFill>
            <w14:solidFill>
              <w14:schemeClr w14:val="tx1"/>
            </w14:solidFill>
          </w14:textFill>
        </w:rPr>
        <w:t>外国语学院英语系</w:t>
      </w:r>
    </w:p>
    <w:p>
      <w:pPr>
        <w:snapToGrid w:val="0"/>
        <w:spacing w:line="288" w:lineRule="auto"/>
        <w:ind w:left="2099" w:leftChars="186" w:hanging="1708" w:hangingChars="853"/>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使用教材：</w:t>
      </w:r>
      <w:r>
        <w:rPr>
          <w:rFonts w:hint="eastAsia"/>
          <w:color w:val="000000" w:themeColor="text1"/>
          <w:sz w:val="20"/>
          <w:szCs w:val="20"/>
          <w14:textFill>
            <w14:solidFill>
              <w14:schemeClr w14:val="tx1"/>
            </w14:solidFill>
          </w14:textFill>
        </w:rPr>
        <w:t>《口译教程》（第二版），主编</w:t>
      </w:r>
      <w:r>
        <w:rPr>
          <w:rFonts w:hint="default"/>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 xml:space="preserve">杨柳燕 苏伟，  上海外语教育出版社 </w:t>
      </w:r>
    </w:p>
    <w:p>
      <w:pPr>
        <w:snapToGrid w:val="0"/>
        <w:spacing w:line="288" w:lineRule="auto"/>
        <w:ind w:left="2097" w:leftChars="186" w:hanging="1706" w:hangingChars="853"/>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 xml:space="preserve">   参考书目：1. 《中级口译教程》</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第三版</w:t>
      </w:r>
      <w:r>
        <w:rPr>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主编：梅德明，上海外语教育出版社</w:t>
      </w:r>
    </w:p>
    <w:p>
      <w:pPr>
        <w:snapToGrid w:val="0"/>
        <w:spacing w:line="288" w:lineRule="auto"/>
        <w:ind w:left="2312" w:leftChars="186" w:hanging="1921" w:hangingChars="961"/>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                    2. 《交替传译——高等学校翻译专业本科教材》，主编：王丹，外语教学与研究出版社</w:t>
      </w:r>
    </w:p>
    <w:p>
      <w:pPr>
        <w:snapToGrid w:val="0"/>
        <w:spacing w:line="288" w:lineRule="auto"/>
        <w:ind w:left="2312" w:leftChars="186" w:hanging="1921" w:hangingChars="961"/>
        <w:rPr>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 xml:space="preserve">                    3. 《英语口译笔记法实战指导》，主编：吴钟明，武汉大学出版社</w:t>
      </w:r>
    </w:p>
    <w:p>
      <w:pPr>
        <w:snapToGrid w:val="0"/>
        <w:spacing w:line="288" w:lineRule="auto"/>
        <w:ind w:firstLine="392" w:firstLineChars="196"/>
        <w:rPr>
          <w:b/>
          <w:bCs/>
          <w:color w:val="000000" w:themeColor="text1"/>
          <w:sz w:val="20"/>
          <w:szCs w:val="20"/>
          <w14:textFill>
            <w14:solidFill>
              <w14:schemeClr w14:val="tx1"/>
            </w14:solidFill>
          </w14:textFill>
        </w:rPr>
      </w:pPr>
      <w:r>
        <w:rPr>
          <w:rFonts w:hint="eastAsia"/>
          <w:b/>
          <w:bCs/>
          <w:color w:val="000000" w:themeColor="text1"/>
          <w:sz w:val="20"/>
          <w:szCs w:val="20"/>
          <w14:textFill>
            <w14:solidFill>
              <w14:schemeClr w14:val="tx1"/>
            </w14:solidFill>
          </w14:textFill>
        </w:rPr>
        <w:t>课程网站网址：</w:t>
      </w:r>
      <w:r>
        <w:fldChar w:fldCharType="begin"/>
      </w:r>
      <w:r>
        <w:instrText xml:space="preserve"> HYPERLINK "http://www.gench.edu.cn/" </w:instrText>
      </w:r>
      <w:r>
        <w:fldChar w:fldCharType="separate"/>
      </w:r>
      <w:r>
        <w:rPr>
          <w:rStyle w:val="6"/>
          <w:b/>
          <w:bCs/>
          <w:color w:val="000000" w:themeColor="text1"/>
          <w:sz w:val="20"/>
          <w:szCs w:val="20"/>
          <w14:textFill>
            <w14:solidFill>
              <w14:schemeClr w14:val="tx1"/>
            </w14:solidFill>
          </w14:textFill>
        </w:rPr>
        <w:t>http://www.gench.edu.cn/</w:t>
      </w:r>
      <w:r>
        <w:rPr>
          <w:rStyle w:val="6"/>
          <w:b/>
          <w:bCs/>
          <w:color w:val="000000" w:themeColor="text1"/>
          <w:sz w:val="20"/>
          <w:szCs w:val="20"/>
          <w14:textFill>
            <w14:solidFill>
              <w14:schemeClr w14:val="tx1"/>
            </w14:solidFill>
          </w14:textFill>
        </w:rPr>
        <w:fldChar w:fldCharType="end"/>
      </w:r>
    </w:p>
    <w:p>
      <w:pPr>
        <w:adjustRightInd w:val="0"/>
        <w:snapToGrid w:val="0"/>
        <w:spacing w:line="288" w:lineRule="auto"/>
        <w:ind w:firstLine="392" w:firstLineChars="196"/>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先修课程：</w:t>
      </w:r>
      <w:r>
        <w:rPr>
          <w:rFonts w:hint="eastAsia"/>
          <w:bCs/>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基础英语》（</w:t>
      </w:r>
      <w:r>
        <w:rPr>
          <w:color w:val="000000" w:themeColor="text1"/>
          <w:sz w:val="20"/>
          <w:szCs w:val="20"/>
          <w14:textFill>
            <w14:solidFill>
              <w14:schemeClr w14:val="tx1"/>
            </w14:solidFill>
          </w14:textFill>
        </w:rPr>
        <w:t>1-4</w:t>
      </w:r>
      <w:r>
        <w:rPr>
          <w:rFonts w:hint="eastAsia"/>
          <w:color w:val="000000" w:themeColor="text1"/>
          <w:sz w:val="20"/>
          <w:szCs w:val="20"/>
          <w14:textFill>
            <w14:solidFill>
              <w14:schemeClr w14:val="tx1"/>
            </w14:solidFill>
          </w14:textFill>
        </w:rPr>
        <w:t>）、《英语听力（</w:t>
      </w:r>
      <w:r>
        <w:rPr>
          <w:color w:val="000000" w:themeColor="text1"/>
          <w:sz w:val="20"/>
          <w:szCs w:val="20"/>
          <w14:textFill>
            <w14:solidFill>
              <w14:schemeClr w14:val="tx1"/>
            </w14:solidFill>
          </w14:textFill>
        </w:rPr>
        <w:t>1-4</w:t>
      </w:r>
      <w:r>
        <w:rPr>
          <w:rFonts w:hint="eastAsia"/>
          <w:color w:val="000000" w:themeColor="text1"/>
          <w:sz w:val="20"/>
          <w:szCs w:val="20"/>
          <w14:textFill>
            <w14:solidFill>
              <w14:schemeClr w14:val="tx1"/>
            </w14:solidFill>
          </w14:textFill>
        </w:rPr>
        <w:t>）》</w:t>
      </w:r>
    </w:p>
    <w:p>
      <w:pPr>
        <w:adjustRightInd w:val="0"/>
        <w:snapToGrid w:val="0"/>
        <w:spacing w:before="156" w:beforeLines="50" w:after="156" w:afterLines="50" w:line="288" w:lineRule="auto"/>
        <w:ind w:firstLine="348" w:firstLineChars="145"/>
        <w:rPr>
          <w:b/>
          <w:color w:val="000000" w:themeColor="text1"/>
          <w:sz w:val="24"/>
          <w:szCs w:val="20"/>
          <w14:textFill>
            <w14:solidFill>
              <w14:schemeClr w14:val="tx1"/>
            </w14:solidFill>
          </w14:textFill>
        </w:rPr>
      </w:pPr>
      <w:r>
        <w:rPr>
          <w:rFonts w:ascii="黑体" w:hAnsi="宋体" w:eastAsia="黑体"/>
          <w:color w:val="000000" w:themeColor="text1"/>
          <w:sz w:val="24"/>
          <w14:textFill>
            <w14:solidFill>
              <w14:schemeClr w14:val="tx1"/>
            </w14:solidFill>
          </w14:textFill>
        </w:rPr>
        <w:t>二</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课程简介</w:t>
      </w:r>
    </w:p>
    <w:p>
      <w:pPr>
        <w:widowControl/>
        <w:spacing w:before="156" w:beforeLines="50" w:after="156" w:afterLines="50" w:line="288" w:lineRule="auto"/>
        <w:ind w:left="348" w:firstLine="42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口译》是为英语本科高年级学生开设的英语专业基础必须课程。教学内容主要由讲授口译基本理论、训练口译基本技巧及培养口译员具有耐挫抗压、爱岗敬业，有效沟通、自主反思，信息的搜索、提炼与整合等工作素养三方面内容构成。教学方式以课堂教学为主，课后练习为辅。目的通过大量的专题型任务训练使学生掌握口译的基本理论和专题连续传译的技能，能够运用口译的信息听辨、提炼主旨、记忆方法、口头概述，口译笔记等技能，较准确、流畅地进行汉英对译，达到能够担任外宾日常生活的口译水平，同时充分认识口译工作在社会经济中的跨文化沟通桥梁作用和地位并具备相应的国际视野，及爱国守法、守信守责的职业道德操守。</w:t>
      </w:r>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三</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选课建议</w:t>
      </w:r>
    </w:p>
    <w:p>
      <w:pPr>
        <w:widowControl/>
        <w:spacing w:before="156" w:beforeLines="50" w:after="156" w:afterLines="50" w:line="288" w:lineRule="auto"/>
        <w:ind w:left="360" w:firstLine="419" w:firstLineChars="21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本课程适合英语专业三年级</w:t>
      </w:r>
      <w:r>
        <w:rPr>
          <w:rFonts w:hint="eastAsia"/>
          <w:color w:val="000000" w:themeColor="text1"/>
          <w:sz w:val="20"/>
          <w:szCs w:val="20"/>
          <w:lang w:val="en-US" w:eastAsia="zh-Hans"/>
          <w14:textFill>
            <w14:solidFill>
              <w14:schemeClr w14:val="tx1"/>
            </w14:solidFill>
          </w14:textFill>
        </w:rPr>
        <w:t>及</w:t>
      </w:r>
      <w:r>
        <w:rPr>
          <w:rFonts w:hint="eastAsia"/>
          <w:color w:val="000000" w:themeColor="text1"/>
          <w:sz w:val="20"/>
          <w:szCs w:val="20"/>
          <w14:textFill>
            <w14:solidFill>
              <w14:schemeClr w14:val="tx1"/>
            </w14:solidFill>
          </w14:textFill>
        </w:rPr>
        <w:t>以上学生，学生应完成英语专业基础必须课程，具有较大的词汇量、较扎实的语法知识以及较强的英语听说能力。</w:t>
      </w:r>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四</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课程与</w:t>
      </w:r>
      <w:r>
        <w:rPr>
          <w:rFonts w:hint="eastAsia" w:ascii="黑体" w:hAnsi="宋体" w:eastAsia="黑体"/>
          <w:color w:val="000000" w:themeColor="text1"/>
          <w:sz w:val="24"/>
          <w14:textFill>
            <w14:solidFill>
              <w14:schemeClr w14:val="tx1"/>
            </w14:solidFill>
          </w14:textFill>
        </w:rPr>
        <w:t>专业毕业要求</w:t>
      </w:r>
      <w:r>
        <w:rPr>
          <w:rFonts w:ascii="黑体" w:hAnsi="宋体" w:eastAsia="黑体"/>
          <w:color w:val="000000" w:themeColor="text1"/>
          <w:sz w:val="24"/>
          <w14:textFill>
            <w14:solidFill>
              <w14:schemeClr w14:val="tx1"/>
            </w14:solidFill>
          </w14:textFill>
        </w:rPr>
        <w:t>的关联性</w:t>
      </w:r>
    </w:p>
    <w:tbl>
      <w:tblPr>
        <w:tblStyle w:val="8"/>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专业毕业要求</w:t>
            </w:r>
          </w:p>
        </w:tc>
        <w:tc>
          <w:tcPr>
            <w:tcW w:w="727" w:type="dxa"/>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LO11：</w:t>
            </w:r>
            <w:r>
              <w:rPr>
                <w:rFonts w:hint="eastAsia" w:ascii="仿宋" w:hAnsi="仿宋" w:eastAsia="仿宋" w:cs="宋体"/>
                <w:color w:val="000000" w:themeColor="text1"/>
                <w:kern w:val="0"/>
                <w:sz w:val="24"/>
                <w14:textFill>
                  <w14:solidFill>
                    <w14:schemeClr w14:val="tx1"/>
                  </w14:solidFill>
                </w14:textFill>
              </w:rPr>
              <w:t>理解他人的观点，尊重他人的价值观，能在不同场合用书面或口头形式进行有效沟通。</w:t>
            </w:r>
          </w:p>
        </w:tc>
        <w:tc>
          <w:tcPr>
            <w:tcW w:w="727" w:type="dxa"/>
            <w:vAlign w:val="center"/>
          </w:tcPr>
          <w:p>
            <w:pPr>
              <w:jc w:val="center"/>
              <w:rPr>
                <w:rFonts w:ascii="仿宋" w:hAnsi="仿宋" w:eastAsia="仿宋" w:cs="宋体"/>
                <w:color w:val="000000" w:themeColor="text1"/>
                <w:kern w:val="0"/>
                <w:sz w:val="24"/>
                <w:szCs w:val="20"/>
                <w14:textFill>
                  <w14:solidFill>
                    <w14:schemeClr w14:val="tx1"/>
                  </w14:solidFill>
                </w14:textFill>
              </w:rPr>
            </w:pPr>
            <w:r>
              <w:rPr>
                <w:color w:val="000000" w:themeColor="text1"/>
                <w:kern w:val="0"/>
                <w:sz w:val="20"/>
                <w:szCs w:val="20"/>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LO21：</w:t>
            </w:r>
            <w:r>
              <w:rPr>
                <w:rFonts w:hint="eastAsia" w:ascii="仿宋" w:hAnsi="仿宋" w:eastAsia="仿宋" w:cs="宋体"/>
                <w:color w:val="000000" w:themeColor="text1"/>
                <w:kern w:val="0"/>
                <w:sz w:val="24"/>
                <w14:textFill>
                  <w14:solidFill>
                    <w14:schemeClr w14:val="tx1"/>
                  </w14:solidFill>
                </w14:textFill>
              </w:rPr>
              <w:t>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LO31：</w:t>
            </w:r>
            <w:r>
              <w:rPr>
                <w:rFonts w:hint="eastAsia" w:ascii="仿宋" w:hAnsi="仿宋" w:eastAsia="仿宋" w:cs="宋体"/>
                <w:color w:val="000000" w:themeColor="text1"/>
                <w:kern w:val="0"/>
                <w:sz w:val="24"/>
                <w14:textFill>
                  <w14:solidFill>
                    <w14:schemeClr w14:val="tx1"/>
                  </w14:solidFill>
                </w14:textFill>
              </w:rPr>
              <w:t>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r>
              <w:rPr>
                <w:color w:val="000000" w:themeColor="text1"/>
                <w:kern w:val="0"/>
                <w:sz w:val="20"/>
                <w:szCs w:val="20"/>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宋体"/>
                <w:color w:val="000000" w:themeColor="text1"/>
                <w:kern w:val="0"/>
                <w:sz w:val="24"/>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LO32：</w:t>
            </w:r>
            <w:r>
              <w:rPr>
                <w:rFonts w:hint="eastAsia" w:ascii="仿宋" w:hAnsi="仿宋" w:eastAsia="仿宋" w:cs="宋体"/>
                <w:color w:val="000000" w:themeColor="text1"/>
                <w:kern w:val="0"/>
                <w:sz w:val="24"/>
                <w14:textFill>
                  <w14:solidFill>
                    <w14:schemeClr w14:val="tx1"/>
                  </w14:solidFill>
                </w14:textFill>
              </w:rPr>
              <w:t>掌握英语语言学、文学等相关知识，具备文学欣赏与文本分析能力。</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宋体"/>
                <w:color w:val="000000" w:themeColor="text1"/>
                <w:kern w:val="0"/>
                <w:sz w:val="24"/>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LO33：</w:t>
            </w:r>
            <w:r>
              <w:rPr>
                <w:rFonts w:hint="eastAsia" w:ascii="仿宋" w:hAnsi="仿宋" w:eastAsia="仿宋" w:cs="宋体"/>
                <w:color w:val="000000" w:themeColor="text1"/>
                <w:kern w:val="0"/>
                <w:sz w:val="24"/>
                <w14:textFill>
                  <w14:solidFill>
                    <w14:schemeClr w14:val="tx1"/>
                  </w14:solidFill>
                </w14:textFill>
              </w:rPr>
              <w:t>了解中西文化差异和跨文化的理论知识，具备较强的跨文化沟通能力。</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宋体"/>
                <w:color w:val="000000" w:themeColor="text1"/>
                <w:kern w:val="0"/>
                <w:sz w:val="24"/>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LO34：</w:t>
            </w:r>
            <w:r>
              <w:rPr>
                <w:rFonts w:hint="eastAsia" w:ascii="仿宋" w:hAnsi="仿宋" w:eastAsia="仿宋" w:cs="宋体"/>
                <w:color w:val="000000" w:themeColor="text1"/>
                <w:kern w:val="0"/>
                <w:sz w:val="24"/>
                <w14:textFill>
                  <w14:solidFill>
                    <w14:schemeClr w14:val="tx1"/>
                  </w14:solidFill>
                </w14:textFill>
              </w:rPr>
              <w:t>掌握商务实践知识，具有较强的外贸实务操作能力。</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LO41：</w:t>
            </w:r>
            <w:r>
              <w:rPr>
                <w:rFonts w:hint="eastAsia" w:ascii="仿宋" w:hAnsi="仿宋" w:eastAsia="仿宋" w:cs="宋体"/>
                <w:color w:val="000000" w:themeColor="text1"/>
                <w:kern w:val="0"/>
                <w:sz w:val="24"/>
                <w14:textFill>
                  <w14:solidFill>
                    <w14:schemeClr w14:val="tx1"/>
                  </w14:solidFill>
                </w14:textFill>
              </w:rPr>
              <w:t>遵守纪律、守信守责；具有耐挫折、抗压力的能力。</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r>
              <w:rPr>
                <w:color w:val="000000" w:themeColor="text1"/>
                <w:kern w:val="0"/>
                <w:sz w:val="20"/>
                <w:szCs w:val="20"/>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LO51：</w:t>
            </w:r>
            <w:r>
              <w:rPr>
                <w:rFonts w:hint="eastAsia" w:ascii="仿宋" w:hAnsi="仿宋" w:eastAsia="仿宋" w:cs="宋体"/>
                <w:color w:val="000000" w:themeColor="text1"/>
                <w:kern w:val="0"/>
                <w:sz w:val="24"/>
                <w14:textFill>
                  <w14:solidFill>
                    <w14:schemeClr w14:val="tx1"/>
                  </w14:solidFill>
                </w14:textFill>
              </w:rPr>
              <w:t>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r>
              <w:rPr>
                <w:color w:val="000000" w:themeColor="text1"/>
                <w:kern w:val="0"/>
                <w:sz w:val="20"/>
                <w:szCs w:val="20"/>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6803" w:type="dxa"/>
            <w:vAlign w:val="center"/>
          </w:tcPr>
          <w:p>
            <w:pPr>
              <w:widowControl/>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LO61：</w:t>
            </w:r>
            <w:r>
              <w:rPr>
                <w:rFonts w:hint="eastAsia" w:ascii="仿宋" w:hAnsi="仿宋" w:eastAsia="仿宋" w:cs="宋体"/>
                <w:color w:val="000000" w:themeColor="text1"/>
                <w:kern w:val="0"/>
                <w:sz w:val="24"/>
                <w14:textFill>
                  <w14:solidFill>
                    <w14:schemeClr w14:val="tx1"/>
                  </w14:solidFill>
                </w14:textFill>
              </w:rPr>
              <w:t>具备一定的信息素养，并能在工作中应用信息技术解决问题。</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LO71：</w:t>
            </w:r>
            <w:r>
              <w:rPr>
                <w:rFonts w:hint="eastAsia" w:ascii="仿宋" w:hAnsi="仿宋" w:eastAsia="仿宋"/>
                <w:color w:val="000000" w:themeColor="text1"/>
                <w:sz w:val="24"/>
                <w14:textFill>
                  <w14:solidFill>
                    <w14:schemeClr w14:val="tx1"/>
                  </w14:solidFill>
                </w14:textFill>
              </w:rPr>
              <w:t>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LO81：</w:t>
            </w:r>
            <w:r>
              <w:rPr>
                <w:rFonts w:hint="eastAsia" w:ascii="仿宋" w:hAnsi="仿宋" w:eastAsia="仿宋" w:cs="宋体"/>
                <w:color w:val="000000" w:themeColor="text1"/>
                <w:kern w:val="0"/>
                <w:sz w:val="24"/>
                <w14:textFill>
                  <w14:solidFill>
                    <w14:schemeClr w14:val="tx1"/>
                  </w14:solidFill>
                </w14:textFill>
              </w:rPr>
              <w:t>具有初步的第二外语表达沟通能力,有国际竞争与合作意识。</w:t>
            </w:r>
          </w:p>
        </w:tc>
        <w:tc>
          <w:tcPr>
            <w:tcW w:w="727" w:type="dxa"/>
            <w:vAlign w:val="center"/>
          </w:tcPr>
          <w:p>
            <w:pPr>
              <w:widowControl/>
              <w:jc w:val="center"/>
              <w:rPr>
                <w:rFonts w:ascii="仿宋" w:hAnsi="仿宋" w:eastAsia="仿宋" w:cs="宋体"/>
                <w:color w:val="000000" w:themeColor="text1"/>
                <w:kern w:val="0"/>
                <w:sz w:val="24"/>
                <w:szCs w:val="20"/>
                <w14:textFill>
                  <w14:solidFill>
                    <w14:schemeClr w14:val="tx1"/>
                  </w14:solidFill>
                </w14:textFill>
              </w:rPr>
            </w:pPr>
          </w:p>
        </w:tc>
      </w:tr>
    </w:tbl>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备注：LO=</w:t>
      </w:r>
      <w:r>
        <w:rPr>
          <w:color w:val="000000" w:themeColor="text1"/>
          <w14:textFill>
            <w14:solidFill>
              <w14:schemeClr w14:val="tx1"/>
            </w14:solidFill>
          </w14:textFill>
        </w:rPr>
        <w:t>learning outcomes</w:t>
      </w:r>
      <w:r>
        <w:rPr>
          <w:rFonts w:hint="eastAsia"/>
          <w:color w:val="000000" w:themeColor="text1"/>
          <w14:textFill>
            <w14:solidFill>
              <w14:schemeClr w14:val="tx1"/>
            </w14:solidFill>
          </w14:textFill>
        </w:rPr>
        <w:t>（学习成果）</w:t>
      </w:r>
    </w:p>
    <w:p>
      <w:pPr>
        <w:rPr>
          <w:color w:val="000000" w:themeColor="text1"/>
          <w14:textFill>
            <w14:solidFill>
              <w14:schemeClr w14:val="tx1"/>
            </w14:solidFill>
          </w14:textFill>
        </w:rPr>
      </w:pPr>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五、</w:t>
      </w:r>
      <w:r>
        <w:rPr>
          <w:rFonts w:ascii="黑体" w:hAnsi="宋体" w:eastAsia="黑体"/>
          <w:color w:val="000000" w:themeColor="text1"/>
          <w:sz w:val="24"/>
          <w14:textFill>
            <w14:solidFill>
              <w14:schemeClr w14:val="tx1"/>
            </w14:solidFill>
          </w14:textFill>
        </w:rPr>
        <w:t>课程</w:t>
      </w:r>
      <w:r>
        <w:rPr>
          <w:rFonts w:hint="eastAsia" w:ascii="黑体" w:hAnsi="宋体" w:eastAsia="黑体"/>
          <w:color w:val="000000" w:themeColor="text1"/>
          <w:sz w:val="24"/>
          <w14:textFill>
            <w14:solidFill>
              <w14:schemeClr w14:val="tx1"/>
            </w14:solidFill>
          </w14:textFill>
        </w:rPr>
        <w:t>目标/课程预期学习成果</w:t>
      </w:r>
    </w:p>
    <w:tbl>
      <w:tblPr>
        <w:tblStyle w:val="7"/>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c>
          <w:tcPr>
            <w:tcW w:w="535" w:type="dxa"/>
            <w:shd w:val="clear" w:color="auto" w:fill="auto"/>
          </w:tcPr>
          <w:p>
            <w:pPr>
              <w:snapToGrid w:val="0"/>
              <w:spacing w:line="288" w:lineRule="auto"/>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序号</w:t>
            </w:r>
          </w:p>
        </w:tc>
        <w:tc>
          <w:tcPr>
            <w:tcW w:w="1175" w:type="dxa"/>
            <w:shd w:val="clear" w:color="auto" w:fill="auto"/>
          </w:tcPr>
          <w:p>
            <w:pPr>
              <w:snapToGrid w:val="0"/>
              <w:spacing w:line="288" w:lineRule="auto"/>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课程预期</w:t>
            </w:r>
          </w:p>
          <w:p>
            <w:pPr>
              <w:snapToGrid w:val="0"/>
              <w:spacing w:line="288" w:lineRule="auto"/>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学习成果</w:t>
            </w:r>
          </w:p>
        </w:tc>
        <w:tc>
          <w:tcPr>
            <w:tcW w:w="2470" w:type="dxa"/>
            <w:shd w:val="clear" w:color="auto" w:fill="auto"/>
            <w:vAlign w:val="center"/>
          </w:tcPr>
          <w:p>
            <w:pPr>
              <w:snapToGrid w:val="0"/>
              <w:spacing w:line="288" w:lineRule="auto"/>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课程目标</w:t>
            </w:r>
          </w:p>
          <w:p>
            <w:pPr>
              <w:snapToGrid w:val="0"/>
              <w:spacing w:line="288" w:lineRule="auto"/>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（细化的预期学习成果）</w:t>
            </w:r>
          </w:p>
        </w:tc>
        <w:tc>
          <w:tcPr>
            <w:tcW w:w="2199" w:type="dxa"/>
            <w:shd w:val="clear" w:color="auto" w:fill="auto"/>
            <w:vAlign w:val="center"/>
          </w:tcPr>
          <w:p>
            <w:pPr>
              <w:snapToGrid w:val="0"/>
              <w:spacing w:line="288" w:lineRule="auto"/>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教与学方式</w:t>
            </w:r>
          </w:p>
        </w:tc>
        <w:tc>
          <w:tcPr>
            <w:tcW w:w="1276" w:type="dxa"/>
            <w:shd w:val="clear" w:color="auto" w:fill="auto"/>
            <w:vAlign w:val="center"/>
          </w:tcPr>
          <w:p>
            <w:pPr>
              <w:snapToGrid w:val="0"/>
              <w:spacing w:line="288" w:lineRule="auto"/>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评价方式</w:t>
            </w:r>
          </w:p>
        </w:tc>
      </w:tr>
      <w:tr>
        <w:tc>
          <w:tcPr>
            <w:tcW w:w="535" w:type="dxa"/>
            <w:shd w:val="clear" w:color="auto" w:fill="auto"/>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w:t>
            </w:r>
          </w:p>
        </w:tc>
        <w:tc>
          <w:tcPr>
            <w:tcW w:w="1175" w:type="dxa"/>
            <w:shd w:val="clear" w:color="auto" w:fill="auto"/>
            <w:vAlign w:val="center"/>
          </w:tcPr>
          <w:p>
            <w:pP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LO11</w:t>
            </w:r>
            <w:r>
              <w:rPr>
                <w:rFonts w:hint="eastAsia" w:ascii="仿宋" w:hAnsi="仿宋" w:eastAsia="仿宋" w:cs="宋体"/>
                <w:color w:val="000000" w:themeColor="text1"/>
                <w:kern w:val="0"/>
                <w:sz w:val="24"/>
                <w:szCs w:val="24"/>
                <w:lang w:val="en-US" w:eastAsia="zh-CN"/>
                <w14:textFill>
                  <w14:solidFill>
                    <w14:schemeClr w14:val="tx1"/>
                  </w14:solidFill>
                </w14:textFill>
              </w:rPr>
              <w:t>2</w:t>
            </w:r>
          </w:p>
        </w:tc>
        <w:tc>
          <w:tcPr>
            <w:tcW w:w="2470" w:type="dxa"/>
            <w:shd w:val="clear" w:color="auto" w:fill="auto"/>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应用书面或口头形式，阐释自己的观点，有效沟通。</w:t>
            </w:r>
          </w:p>
        </w:tc>
        <w:tc>
          <w:tcPr>
            <w:tcW w:w="2199" w:type="dxa"/>
            <w:shd w:val="clear" w:color="auto" w:fill="auto"/>
            <w:vAlign w:val="center"/>
          </w:tcPr>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自主学习法</w:t>
            </w:r>
          </w:p>
        </w:tc>
        <w:tc>
          <w:tcPr>
            <w:tcW w:w="1276" w:type="dxa"/>
            <w:shd w:val="clear" w:color="auto" w:fill="auto"/>
            <w:vAlign w:val="center"/>
          </w:tcPr>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课堂提问+ 作业</w:t>
            </w:r>
          </w:p>
        </w:tc>
      </w:tr>
      <w:tr>
        <w:tc>
          <w:tcPr>
            <w:tcW w:w="535" w:type="dxa"/>
            <w:shd w:val="clear" w:color="auto" w:fill="auto"/>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w:t>
            </w:r>
          </w:p>
        </w:tc>
        <w:tc>
          <w:tcPr>
            <w:tcW w:w="1175" w:type="dxa"/>
            <w:shd w:val="clear" w:color="auto" w:fill="auto"/>
          </w:tcPr>
          <w:p>
            <w:pP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LO31</w:t>
            </w:r>
            <w:r>
              <w:rPr>
                <w:rFonts w:hint="eastAsia" w:ascii="仿宋" w:hAnsi="仿宋" w:eastAsia="仿宋" w:cs="宋体"/>
                <w:color w:val="000000" w:themeColor="text1"/>
                <w:kern w:val="0"/>
                <w:sz w:val="24"/>
                <w:szCs w:val="24"/>
                <w:lang w:val="en-US" w:eastAsia="zh-CN"/>
                <w14:textFill>
                  <w14:solidFill>
                    <w14:schemeClr w14:val="tx1"/>
                  </w14:solidFill>
                </w14:textFill>
              </w:rPr>
              <w:t>3</w:t>
            </w:r>
          </w:p>
        </w:tc>
        <w:tc>
          <w:tcPr>
            <w:tcW w:w="2470" w:type="dxa"/>
            <w:shd w:val="clear" w:color="auto" w:fill="auto"/>
          </w:tcPr>
          <w:p>
            <w:pP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掌握语言学知识，熟练运用英语语言基本技能进行口语、写作表达。</w:t>
            </w:r>
          </w:p>
        </w:tc>
        <w:tc>
          <w:tcPr>
            <w:tcW w:w="2199" w:type="dxa"/>
            <w:shd w:val="clear" w:color="auto" w:fill="auto"/>
            <w:vAlign w:val="center"/>
          </w:tcPr>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项目教学法</w:t>
            </w:r>
          </w:p>
        </w:tc>
        <w:tc>
          <w:tcPr>
            <w:tcW w:w="1276" w:type="dxa"/>
            <w:shd w:val="clear" w:color="auto" w:fill="auto"/>
            <w:vAlign w:val="center"/>
          </w:tcPr>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口译实践活动</w:t>
            </w:r>
          </w:p>
        </w:tc>
      </w:tr>
      <w:tr>
        <w:tc>
          <w:tcPr>
            <w:tcW w:w="535" w:type="dxa"/>
            <w:shd w:val="clear" w:color="auto" w:fill="auto"/>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p>
        </w:tc>
        <w:tc>
          <w:tcPr>
            <w:tcW w:w="1175" w:type="dxa"/>
            <w:shd w:val="clear" w:color="auto" w:fill="auto"/>
          </w:tcPr>
          <w:p>
            <w:pP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LO41</w:t>
            </w:r>
            <w:r>
              <w:rPr>
                <w:rFonts w:hint="eastAsia" w:ascii="仿宋" w:hAnsi="仿宋" w:eastAsia="仿宋" w:cs="宋体"/>
                <w:color w:val="000000" w:themeColor="text1"/>
                <w:kern w:val="0"/>
                <w:sz w:val="24"/>
                <w:szCs w:val="24"/>
                <w:lang w:val="en-US" w:eastAsia="zh-CN"/>
                <w14:textFill>
                  <w14:solidFill>
                    <w14:schemeClr w14:val="tx1"/>
                  </w14:solidFill>
                </w14:textFill>
              </w:rPr>
              <w:t>3</w:t>
            </w:r>
          </w:p>
        </w:tc>
        <w:tc>
          <w:tcPr>
            <w:tcW w:w="2470" w:type="dxa"/>
            <w:shd w:val="clear" w:color="auto" w:fill="auto"/>
          </w:tcPr>
          <w:p>
            <w:pP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爱岗敬业：了解与专业相关的法律法规，充分认识本专业就业岗位在社会经济中的作用和地位，在学习和社会实践中遵守职业规范，具备职业道德操守。</w:t>
            </w:r>
          </w:p>
        </w:tc>
        <w:tc>
          <w:tcPr>
            <w:tcW w:w="2199" w:type="dxa"/>
            <w:shd w:val="clear" w:color="auto" w:fill="auto"/>
            <w:vAlign w:val="center"/>
          </w:tcPr>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合作学习教学法</w:t>
            </w:r>
          </w:p>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项目教学法</w:t>
            </w:r>
          </w:p>
        </w:tc>
        <w:tc>
          <w:tcPr>
            <w:tcW w:w="1276" w:type="dxa"/>
            <w:shd w:val="clear" w:color="auto" w:fill="auto"/>
            <w:vAlign w:val="center"/>
          </w:tcPr>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口译实践活动</w:t>
            </w:r>
          </w:p>
        </w:tc>
      </w:tr>
      <w:tr>
        <w:tc>
          <w:tcPr>
            <w:tcW w:w="535" w:type="dxa"/>
            <w:shd w:val="clear" w:color="auto" w:fill="auto"/>
          </w:tcPr>
          <w:p>
            <w:pP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4</w:t>
            </w:r>
          </w:p>
        </w:tc>
        <w:tc>
          <w:tcPr>
            <w:tcW w:w="1175" w:type="dxa"/>
            <w:shd w:val="clear" w:color="auto" w:fill="auto"/>
          </w:tcPr>
          <w:p>
            <w:pP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LO</w:t>
            </w:r>
            <w:r>
              <w:rPr>
                <w:rFonts w:hint="eastAsia" w:ascii="仿宋" w:hAnsi="仿宋" w:eastAsia="仿宋" w:cs="宋体"/>
                <w:color w:val="000000" w:themeColor="text1"/>
                <w:kern w:val="0"/>
                <w:sz w:val="24"/>
                <w:szCs w:val="24"/>
                <w:lang w:val="en-US" w:eastAsia="zh-CN"/>
                <w14:textFill>
                  <w14:solidFill>
                    <w14:schemeClr w14:val="tx1"/>
                  </w14:solidFill>
                </w14:textFill>
              </w:rPr>
              <w:t>5</w:t>
            </w:r>
            <w:r>
              <w:rPr>
                <w:rFonts w:hint="eastAsia" w:ascii="仿宋" w:hAnsi="仿宋" w:eastAsia="仿宋" w:cs="宋体"/>
                <w:color w:val="000000" w:themeColor="text1"/>
                <w:kern w:val="0"/>
                <w:sz w:val="24"/>
                <w:szCs w:val="24"/>
                <w14:textFill>
                  <w14:solidFill>
                    <w14:schemeClr w14:val="tx1"/>
                  </w14:solidFill>
                </w14:textFill>
              </w:rPr>
              <w:t>1</w:t>
            </w:r>
            <w:r>
              <w:rPr>
                <w:rFonts w:hint="eastAsia" w:ascii="仿宋" w:hAnsi="仿宋" w:eastAsia="仿宋" w:cs="宋体"/>
                <w:color w:val="000000" w:themeColor="text1"/>
                <w:kern w:val="0"/>
                <w:sz w:val="24"/>
                <w:szCs w:val="24"/>
                <w:lang w:val="en-US" w:eastAsia="zh-CN"/>
                <w14:textFill>
                  <w14:solidFill>
                    <w14:schemeClr w14:val="tx1"/>
                  </w14:solidFill>
                </w14:textFill>
              </w:rPr>
              <w:t>3</w:t>
            </w:r>
          </w:p>
        </w:tc>
        <w:tc>
          <w:tcPr>
            <w:tcW w:w="2470" w:type="dxa"/>
            <w:shd w:val="clear" w:color="auto" w:fill="auto"/>
          </w:tcPr>
          <w:p>
            <w:pP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能用创新的方法或者多种方法解决复杂问题或真实问题。</w:t>
            </w:r>
          </w:p>
        </w:tc>
        <w:tc>
          <w:tcPr>
            <w:tcW w:w="2199" w:type="dxa"/>
            <w:shd w:val="clear" w:color="auto" w:fill="auto"/>
            <w:vAlign w:val="center"/>
          </w:tcPr>
          <w:p>
            <w:pPr>
              <w:snapToGrid w:val="0"/>
              <w:spacing w:line="288" w:lineRule="auto"/>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合作学习教学法</w:t>
            </w:r>
          </w:p>
          <w:p>
            <w:pPr>
              <w:snapToGrid w:val="0"/>
              <w:spacing w:line="288" w:lineRule="auto"/>
              <w:jc w:val="cente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项目教学法</w:t>
            </w:r>
          </w:p>
        </w:tc>
        <w:tc>
          <w:tcPr>
            <w:tcW w:w="1276" w:type="dxa"/>
            <w:shd w:val="clear" w:color="auto" w:fill="auto"/>
            <w:vAlign w:val="center"/>
          </w:tcPr>
          <w:p>
            <w:pPr>
              <w:snapToGrid w:val="0"/>
              <w:spacing w:line="288" w:lineRule="auto"/>
              <w:jc w:val="cente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口译实践活动</w:t>
            </w:r>
          </w:p>
        </w:tc>
      </w:tr>
    </w:tbl>
    <w:p>
      <w:pPr>
        <w:widowControl/>
        <w:spacing w:before="156" w:beforeLines="50" w:after="156" w:afterLines="50" w:line="288" w:lineRule="auto"/>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六、</w:t>
      </w:r>
      <w:r>
        <w:rPr>
          <w:rFonts w:ascii="黑体" w:hAnsi="宋体" w:eastAsia="黑体"/>
          <w:color w:val="000000" w:themeColor="text1"/>
          <w:sz w:val="24"/>
          <w14:textFill>
            <w14:solidFill>
              <w14:schemeClr w14:val="tx1"/>
            </w14:solidFill>
          </w14:textFill>
        </w:rPr>
        <w:t>课程内容</w:t>
      </w:r>
    </w:p>
    <w:tbl>
      <w:tblPr>
        <w:tblStyle w:val="8"/>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130"/>
        <w:gridCol w:w="3780"/>
        <w:gridCol w:w="820"/>
        <w:gridCol w:w="870"/>
      </w:tblGrid>
      <w:tr>
        <w:tc>
          <w:tcPr>
            <w:tcW w:w="1091"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教学单元</w:t>
            </w:r>
          </w:p>
        </w:tc>
        <w:tc>
          <w:tcPr>
            <w:tcW w:w="2130"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知识点</w:t>
            </w:r>
          </w:p>
        </w:tc>
        <w:tc>
          <w:tcPr>
            <w:tcW w:w="3780"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能力要求</w:t>
            </w:r>
          </w:p>
        </w:tc>
        <w:tc>
          <w:tcPr>
            <w:tcW w:w="820"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理论课时数</w:t>
            </w:r>
          </w:p>
        </w:tc>
        <w:tc>
          <w:tcPr>
            <w:tcW w:w="870"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实践课时数</w:t>
            </w:r>
          </w:p>
        </w:tc>
      </w:tr>
      <w:tr>
        <w:tc>
          <w:tcPr>
            <w:tcW w:w="1091" w:type="dxa"/>
            <w:vMerge w:val="restart"/>
            <w:vAlign w:val="center"/>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第一单元</w:t>
            </w: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理解、运用如何选择关键词</w:t>
            </w:r>
          </w:p>
        </w:tc>
        <w:tc>
          <w:tcPr>
            <w:tcW w:w="3780" w:type="dxa"/>
            <w:vMerge w:val="restart"/>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在听懂原文的基础上，能够把握原文的关键概念和逻辑关系。</w:t>
            </w:r>
          </w:p>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教学难点：听辨关键词、辨识逻辑关系</w:t>
            </w:r>
          </w:p>
        </w:tc>
        <w:tc>
          <w:tcPr>
            <w:tcW w:w="820" w:type="dxa"/>
            <w:vMerge w:val="restart"/>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2</w:t>
            </w:r>
          </w:p>
        </w:tc>
        <w:tc>
          <w:tcPr>
            <w:tcW w:w="870" w:type="dxa"/>
            <w:vMerge w:val="restart"/>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2</w:t>
            </w:r>
          </w:p>
        </w:tc>
      </w:tr>
      <w:t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理解、运用如何精简关键词</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理解、运用如何进行逻辑的纵向分析</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理解、运用如何进行逻辑的横向分析</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restart"/>
            <w:vAlign w:val="center"/>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第二单元</w:t>
            </w: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理解、运用如何对信息进行分层与取舍</w:t>
            </w:r>
          </w:p>
        </w:tc>
        <w:tc>
          <w:tcPr>
            <w:tcW w:w="3780" w:type="dxa"/>
            <w:vMerge w:val="restart"/>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能够对讲话重点进行识别和传达。</w:t>
            </w:r>
          </w:p>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教学难点：概括大意、主旨提炼</w:t>
            </w:r>
          </w:p>
        </w:tc>
        <w:tc>
          <w:tcPr>
            <w:tcW w:w="820" w:type="dxa"/>
            <w:vMerge w:val="restart"/>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2</w:t>
            </w:r>
          </w:p>
        </w:tc>
        <w:tc>
          <w:tcPr>
            <w:tcW w:w="870" w:type="dxa"/>
            <w:vMerge w:val="restart"/>
          </w:tcPr>
          <w:p>
            <w:pPr>
              <w:snapToGrid w:val="0"/>
              <w:spacing w:line="288" w:lineRule="auto"/>
              <w:rPr>
                <w:rFonts w:hint="eastAsia" w:ascii="宋体" w:hAnsi="宋体" w:eastAsia="宋体"/>
                <w:b/>
                <w:bCs/>
                <w:color w:val="000000" w:themeColor="text1"/>
                <w:sz w:val="20"/>
                <w:szCs w:val="20"/>
                <w:lang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2</w:t>
            </w:r>
          </w:p>
        </w:tc>
      </w:tr>
      <w:t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理解、运用如何提炼主旨</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restart"/>
            <w:vAlign w:val="center"/>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第三单元</w:t>
            </w: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理解、运用如何进行逻辑记忆</w:t>
            </w:r>
          </w:p>
        </w:tc>
        <w:tc>
          <w:tcPr>
            <w:tcW w:w="3780" w:type="dxa"/>
            <w:vMerge w:val="restart"/>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能够运用逻辑记忆和形象记忆提高口译记忆</w:t>
            </w:r>
          </w:p>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教学难点：逻辑记忆、形象记忆</w:t>
            </w:r>
          </w:p>
        </w:tc>
        <w:tc>
          <w:tcPr>
            <w:tcW w:w="820" w:type="dxa"/>
            <w:vMerge w:val="restart"/>
          </w:tcPr>
          <w:p>
            <w:pPr>
              <w:snapToGrid w:val="0"/>
              <w:spacing w:line="288" w:lineRule="auto"/>
              <w:rPr>
                <w:rFonts w:hint="eastAsia" w:ascii="宋体" w:hAnsi="宋体" w:eastAsia="宋体"/>
                <w:b/>
                <w:bCs/>
                <w:color w:val="000000" w:themeColor="text1"/>
                <w:sz w:val="20"/>
                <w:szCs w:val="20"/>
                <w:lang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c>
          <w:tcPr>
            <w:tcW w:w="870" w:type="dxa"/>
            <w:vMerge w:val="restart"/>
          </w:tcPr>
          <w:p>
            <w:pPr>
              <w:snapToGrid w:val="0"/>
              <w:spacing w:line="288" w:lineRule="auto"/>
              <w:rPr>
                <w:rFonts w:hint="eastAsia" w:ascii="宋体" w:hAnsi="宋体" w:eastAsia="宋体"/>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r>
      <w:t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理解、运用如何进行形象记忆</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restart"/>
            <w:vAlign w:val="center"/>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第四单元</w:t>
            </w: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理解、运用中文的声音运用</w:t>
            </w:r>
          </w:p>
        </w:tc>
        <w:tc>
          <w:tcPr>
            <w:tcW w:w="3780" w:type="dxa"/>
            <w:vMerge w:val="restart"/>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能够通过良好的陈述手段如声音、姿态、动作、眼神等增加口译的交际效果。</w:t>
            </w:r>
          </w:p>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教学难点：声音运用、视觉呈现</w:t>
            </w:r>
          </w:p>
        </w:tc>
        <w:tc>
          <w:tcPr>
            <w:tcW w:w="820" w:type="dxa"/>
            <w:vMerge w:val="restart"/>
          </w:tcPr>
          <w:p>
            <w:pPr>
              <w:snapToGrid w:val="0"/>
              <w:spacing w:line="288" w:lineRule="auto"/>
              <w:rPr>
                <w:rFonts w:hint="eastAsia" w:ascii="宋体" w:hAnsi="宋体" w:eastAsia="宋体"/>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c>
          <w:tcPr>
            <w:tcW w:w="870" w:type="dxa"/>
            <w:vMerge w:val="restart"/>
          </w:tcPr>
          <w:p>
            <w:pPr>
              <w:snapToGrid w:val="0"/>
              <w:spacing w:line="288" w:lineRule="auto"/>
              <w:rPr>
                <w:rFonts w:hint="eastAsia" w:ascii="宋体" w:hAnsi="宋体" w:eastAsia="宋体"/>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r>
      <w:t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理解、运用英文的声音运用</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理解、运用站姿的视觉呈现</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rPr>
          <w:trHeight w:val="321" w:hRule="atLeast"/>
        </w:trPr>
        <w:tc>
          <w:tcPr>
            <w:tcW w:w="1091" w:type="dxa"/>
            <w:vMerge w:val="continue"/>
            <w:vAlign w:val="center"/>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理解、运用坐姿的视觉呈现</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restart"/>
            <w:vAlign w:val="center"/>
          </w:tcPr>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第五单元</w:t>
            </w: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理解、运用句子的记忆与记录技能</w:t>
            </w:r>
          </w:p>
        </w:tc>
        <w:tc>
          <w:tcPr>
            <w:tcW w:w="3780" w:type="dxa"/>
            <w:vMerge w:val="restart"/>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能够适当运用笔记技能辅助口译活动。</w:t>
            </w:r>
          </w:p>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教学难点：笔记与记忆的交互、笔记的结构安排、如何提高笔记的记录效率</w:t>
            </w:r>
          </w:p>
        </w:tc>
        <w:tc>
          <w:tcPr>
            <w:tcW w:w="820" w:type="dxa"/>
            <w:vMerge w:val="restart"/>
          </w:tcPr>
          <w:p>
            <w:pPr>
              <w:snapToGrid w:val="0"/>
              <w:spacing w:line="288" w:lineRule="auto"/>
              <w:rPr>
                <w:rFonts w:hint="eastAsia" w:ascii="宋体" w:hAnsi="宋体" w:eastAsia="宋体"/>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c>
          <w:tcPr>
            <w:tcW w:w="870" w:type="dxa"/>
            <w:vMerge w:val="restart"/>
          </w:tcPr>
          <w:p>
            <w:pPr>
              <w:snapToGrid w:val="0"/>
              <w:spacing w:line="288" w:lineRule="auto"/>
              <w:rPr>
                <w:rFonts w:hint="eastAsia" w:ascii="宋体" w:hAnsi="宋体" w:eastAsia="宋体"/>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理解、运用段落的记忆与记录技能</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理解、运用笔记的纵向、缩进</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理解、运用逻辑关系的记录技能</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理解、运用如何简略笔记</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理解、运用如何综合性笔记</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restart"/>
          </w:tcPr>
          <w:p>
            <w:pPr>
              <w:snapToGrid w:val="0"/>
              <w:spacing w:line="288" w:lineRule="auto"/>
              <w:rPr>
                <w:rFonts w:ascii="宋体" w:hAnsi="宋体"/>
                <w:b/>
                <w:bCs/>
                <w:color w:val="000000" w:themeColor="text1"/>
                <w:sz w:val="20"/>
                <w:szCs w:val="20"/>
                <w14:textFill>
                  <w14:solidFill>
                    <w14:schemeClr w14:val="tx1"/>
                  </w14:solidFill>
                </w14:textFill>
              </w:rPr>
            </w:pPr>
          </w:p>
          <w:p>
            <w:pPr>
              <w:snapToGrid w:val="0"/>
              <w:spacing w:line="288" w:lineRule="auto"/>
              <w:rPr>
                <w:rFonts w:ascii="宋体" w:hAnsi="宋体"/>
                <w:b/>
                <w:bCs/>
                <w:color w:val="000000" w:themeColor="text1"/>
                <w:sz w:val="20"/>
                <w:szCs w:val="20"/>
                <w14:textFill>
                  <w14:solidFill>
                    <w14:schemeClr w14:val="tx1"/>
                  </w14:solidFill>
                </w14:textFill>
              </w:rPr>
            </w:pPr>
          </w:p>
          <w:p>
            <w:pPr>
              <w:snapToGrid w:val="0"/>
              <w:spacing w:line="288" w:lineRule="auto"/>
              <w:rPr>
                <w:rFonts w:ascii="宋体" w:hAnsi="宋体"/>
                <w:b/>
                <w:bCs/>
                <w:color w:val="000000" w:themeColor="text1"/>
                <w:sz w:val="20"/>
                <w:szCs w:val="20"/>
                <w14:textFill>
                  <w14:solidFill>
                    <w14:schemeClr w14:val="tx1"/>
                  </w14:solidFill>
                </w14:textFill>
              </w:rPr>
            </w:pPr>
          </w:p>
          <w:p>
            <w:pPr>
              <w:snapToGrid w:val="0"/>
              <w:spacing w:line="288" w:lineRule="auto"/>
              <w:rPr>
                <w:rFonts w:ascii="宋体" w:hAnsi="宋体"/>
                <w:b/>
                <w:bCs/>
                <w:color w:val="000000" w:themeColor="text1"/>
                <w:sz w:val="20"/>
                <w:szCs w:val="20"/>
                <w14:textFill>
                  <w14:solidFill>
                    <w14:schemeClr w14:val="tx1"/>
                  </w14:solidFill>
                </w14:textFill>
              </w:rPr>
            </w:pPr>
          </w:p>
          <w:p>
            <w:pPr>
              <w:snapToGrid w:val="0"/>
              <w:spacing w:line="288" w:lineRule="auto"/>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第六单元</w:t>
            </w: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理解、运用汉英两种语言间的数字转换</w:t>
            </w:r>
          </w:p>
        </w:tc>
        <w:tc>
          <w:tcPr>
            <w:tcW w:w="3780" w:type="dxa"/>
            <w:vMerge w:val="restart"/>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 xml:space="preserve">能够具有对数字听辨的敏感度，熟练掌握正确的数字记录方法和转换技巧。 </w:t>
            </w:r>
          </w:p>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 xml:space="preserve">教学难点： 汉语和英语两种语言之间的数字转换。数字相关表达法。 </w:t>
            </w:r>
          </w:p>
        </w:tc>
        <w:tc>
          <w:tcPr>
            <w:tcW w:w="820" w:type="dxa"/>
            <w:vMerge w:val="restart"/>
          </w:tcPr>
          <w:p>
            <w:pPr>
              <w:snapToGrid w:val="0"/>
              <w:spacing w:line="288" w:lineRule="auto"/>
              <w:rPr>
                <w:rFonts w:hint="eastAsia" w:ascii="宋体" w:hAnsi="宋体" w:eastAsia="宋体"/>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c>
          <w:tcPr>
            <w:tcW w:w="870" w:type="dxa"/>
            <w:vMerge w:val="restart"/>
          </w:tcPr>
          <w:p>
            <w:pPr>
              <w:snapToGrid w:val="0"/>
              <w:spacing w:line="288" w:lineRule="auto"/>
              <w:rPr>
                <w:rFonts w:hint="eastAsia" w:ascii="宋体" w:hAnsi="宋体" w:eastAsia="宋体"/>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val="en-US" w:eastAsia="zh-CN"/>
                <w14:textFill>
                  <w14:solidFill>
                    <w14:schemeClr w14:val="tx1"/>
                  </w14:solidFill>
                </w14:textFill>
              </w:rPr>
              <w:t>3</w:t>
            </w: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理解、运用数字相关表达法</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理解、运用数字即时转换方法</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理解、运用数字总额的常用表达和口译技巧</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理解、运用数字增减的常用表达和口译技巧</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1"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2130" w:type="dxa"/>
            <w:vAlign w:val="center"/>
          </w:tcPr>
          <w:p>
            <w:pPr>
              <w:snapToGrid w:val="0"/>
              <w:spacing w:line="288" w:lineRule="auto"/>
              <w:rPr>
                <w:rFonts w:ascii="宋体" w:hAnsi="宋体"/>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理解、运用数字对比关系的常用表达和口译技巧</w:t>
            </w:r>
          </w:p>
        </w:tc>
        <w:tc>
          <w:tcPr>
            <w:tcW w:w="3780"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82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870"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bl>
    <w:p>
      <w:pPr>
        <w:snapToGrid w:val="0"/>
        <w:spacing w:line="288" w:lineRule="auto"/>
        <w:rPr>
          <w:rFonts w:ascii="宋体" w:hAnsi="宋体"/>
          <w:color w:val="000000" w:themeColor="text1"/>
          <w:sz w:val="20"/>
          <w:szCs w:val="20"/>
          <w14:textFill>
            <w14:solidFill>
              <w14:schemeClr w14:val="tx1"/>
            </w14:solidFill>
          </w14:textFill>
        </w:rPr>
      </w:pPr>
    </w:p>
    <w:p>
      <w:pPr>
        <w:snapToGrid w:val="0"/>
        <w:spacing w:line="288" w:lineRule="auto"/>
        <w:ind w:right="26"/>
        <w:rPr>
          <w:color w:val="000000" w:themeColor="text1"/>
          <w:sz w:val="20"/>
          <w:szCs w:val="20"/>
          <w14:textFill>
            <w14:solidFill>
              <w14:schemeClr w14:val="tx1"/>
            </w14:solidFill>
          </w14:textFill>
        </w:rPr>
      </w:pPr>
    </w:p>
    <w:p>
      <w:pPr>
        <w:widowControl/>
        <w:spacing w:before="156" w:beforeLines="50" w:after="156" w:afterLines="50" w:line="288" w:lineRule="auto"/>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七、课内实验名称及基本要求</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实验</w:t>
            </w:r>
          </w:p>
          <w:p>
            <w:pPr>
              <w:snapToGrid w:val="0"/>
              <w:jc w:val="cente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英译中口译训练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lang w:val="en-US" w:eastAsia="zh-Hans"/>
                <w14:textFill>
                  <w14:solidFill>
                    <w14:schemeClr w14:val="tx1"/>
                  </w14:solidFill>
                </w14:textFill>
              </w:rPr>
              <w:t>对</w:t>
            </w:r>
            <w:r>
              <w:rPr>
                <w:rFonts w:hint="eastAsia" w:ascii="宋体"/>
                <w:color w:val="000000" w:themeColor="text1"/>
                <w:sz w:val="16"/>
                <w:szCs w:val="16"/>
                <w14:textFill>
                  <w14:solidFill>
                    <w14:schemeClr w14:val="tx1"/>
                  </w14:solidFill>
                </w14:textFill>
              </w:rPr>
              <w:t>英译中</w:t>
            </w:r>
            <w:r>
              <w:rPr>
                <w:rFonts w:hint="eastAsia" w:ascii="宋体"/>
                <w:color w:val="000000" w:themeColor="text1"/>
                <w:sz w:val="16"/>
                <w:szCs w:val="16"/>
                <w:lang w:val="en-US" w:eastAsia="zh-Hans"/>
                <w14:textFill>
                  <w14:solidFill>
                    <w14:schemeClr w14:val="tx1"/>
                  </w14:solidFill>
                </w14:textFill>
              </w:rPr>
              <w:t>进行相应地</w:t>
            </w:r>
            <w:r>
              <w:rPr>
                <w:rFonts w:hint="eastAsia" w:ascii="宋体"/>
                <w:color w:val="000000" w:themeColor="text1"/>
                <w:sz w:val="16"/>
                <w:szCs w:val="16"/>
                <w14:textFill>
                  <w14:solidFill>
                    <w14:schemeClr w14:val="tx1"/>
                  </w14:solidFill>
                </w14:textFill>
              </w:rPr>
              <w:t>口译训练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color w:val="000000" w:themeColor="text1"/>
                <w:sz w:val="16"/>
                <w:szCs w:val="16"/>
                <w:lang w:eastAsia="zh-CN"/>
                <w14:textFill>
                  <w14:solidFill>
                    <w14:schemeClr w14:val="tx1"/>
                  </w14:solidFill>
                </w14:textFill>
              </w:rPr>
            </w:pPr>
            <w:r>
              <w:rPr>
                <w:rFonts w:hint="eastAsia" w:ascii="宋体"/>
                <w:color w:val="000000" w:themeColor="text1"/>
                <w:sz w:val="16"/>
                <w:szCs w:val="16"/>
                <w:lang w:val="en-US" w:eastAsia="zh-CN"/>
                <w14:textFill>
                  <w14:solidFill>
                    <w14:schemeClr w14:val="tx1"/>
                  </w14:solidFill>
                </w14:textFill>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中译英口译训练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lang w:val="en-US" w:eastAsia="zh-Hans"/>
                <w14:textFill>
                  <w14:solidFill>
                    <w14:schemeClr w14:val="tx1"/>
                  </w14:solidFill>
                </w14:textFill>
              </w:rPr>
              <w:t>对</w:t>
            </w:r>
            <w:r>
              <w:rPr>
                <w:rFonts w:hint="eastAsia" w:ascii="宋体"/>
                <w:color w:val="000000" w:themeColor="text1"/>
                <w:sz w:val="16"/>
                <w:szCs w:val="16"/>
                <w14:textFill>
                  <w14:solidFill>
                    <w14:schemeClr w14:val="tx1"/>
                  </w14:solidFill>
                </w14:textFill>
              </w:rPr>
              <w:t>中译英</w:t>
            </w:r>
            <w:r>
              <w:rPr>
                <w:rFonts w:hint="eastAsia" w:ascii="宋体"/>
                <w:color w:val="000000" w:themeColor="text1"/>
                <w:sz w:val="16"/>
                <w:szCs w:val="16"/>
                <w:lang w:val="en-US" w:eastAsia="zh-Hans"/>
                <w14:textFill>
                  <w14:solidFill>
                    <w14:schemeClr w14:val="tx1"/>
                  </w14:solidFill>
                </w14:textFill>
              </w:rPr>
              <w:t>进行相应地</w:t>
            </w:r>
            <w:r>
              <w:rPr>
                <w:rFonts w:hint="eastAsia" w:ascii="宋体"/>
                <w:color w:val="000000" w:themeColor="text1"/>
                <w:sz w:val="16"/>
                <w:szCs w:val="16"/>
                <w14:textFill>
                  <w14:solidFill>
                    <w14:schemeClr w14:val="tx1"/>
                  </w14:solidFill>
                </w14:textFill>
              </w:rPr>
              <w:t>口译训练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lang w:val="en-US" w:eastAsia="zh-CN"/>
                <w14:textFill>
                  <w14:solidFill>
                    <w14:schemeClr w14:val="tx1"/>
                  </w14:solidFill>
                </w14:textFill>
              </w:rPr>
              <w:t>中英交替口译训练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color w:val="000000" w:themeColor="text1"/>
                <w:sz w:val="16"/>
                <w:szCs w:val="16"/>
                <w:lang w:val="en-US" w:eastAsia="zh-CN"/>
                <w14:textFill>
                  <w14:solidFill>
                    <w14:schemeClr w14:val="tx1"/>
                  </w14:solidFill>
                </w14:textFill>
              </w:rPr>
            </w:pPr>
            <w:r>
              <w:rPr>
                <w:rFonts w:hint="eastAsia" w:ascii="宋体"/>
                <w:color w:val="000000" w:themeColor="text1"/>
                <w:sz w:val="16"/>
                <w:szCs w:val="16"/>
                <w:lang w:val="en-US" w:eastAsia="zh-Hans"/>
                <w14:textFill>
                  <w14:solidFill>
                    <w14:schemeClr w14:val="tx1"/>
                  </w14:solidFill>
                </w14:textFill>
              </w:rPr>
              <w:t>对</w:t>
            </w:r>
            <w:r>
              <w:rPr>
                <w:rFonts w:hint="eastAsia" w:ascii="宋体"/>
                <w:color w:val="000000" w:themeColor="text1"/>
                <w:sz w:val="16"/>
                <w:szCs w:val="16"/>
                <w:lang w:val="en-US" w:eastAsia="zh-CN"/>
                <w14:textFill>
                  <w14:solidFill>
                    <w14:schemeClr w14:val="tx1"/>
                  </w14:solidFill>
                </w14:textFill>
              </w:rPr>
              <w:t>中英交替口译</w:t>
            </w:r>
            <w:r>
              <w:rPr>
                <w:rFonts w:hint="eastAsia" w:ascii="宋体"/>
                <w:color w:val="000000" w:themeColor="text1"/>
                <w:sz w:val="16"/>
                <w:szCs w:val="16"/>
                <w:lang w:val="en-US" w:eastAsia="zh-Hans"/>
                <w14:textFill>
                  <w14:solidFill>
                    <w14:schemeClr w14:val="tx1"/>
                  </w14:solidFill>
                </w14:textFill>
              </w:rPr>
              <w:t>进行相应地</w:t>
            </w:r>
            <w:r>
              <w:rPr>
                <w:rFonts w:hint="eastAsia" w:ascii="宋体"/>
                <w:color w:val="000000" w:themeColor="text1"/>
                <w:sz w:val="16"/>
                <w:szCs w:val="16"/>
                <w:lang w:val="en-US" w:eastAsia="zh-CN"/>
                <w14:textFill>
                  <w14:solidFill>
                    <w14:schemeClr w14:val="tx1"/>
                  </w14:solidFill>
                </w14:textFill>
              </w:rPr>
              <w:t>训练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cs="宋体"/>
                <w:color w:val="000000" w:themeColor="text1"/>
                <w:sz w:val="16"/>
                <w:szCs w:val="16"/>
                <w:lang w:val="en-US" w:eastAsia="zh-CN"/>
                <w14:textFill>
                  <w14:solidFill>
                    <w14:schemeClr w14:val="tx1"/>
                  </w14:solidFill>
                </w14:textFill>
              </w:rPr>
            </w:pPr>
            <w:r>
              <w:rPr>
                <w:rFonts w:hint="eastAsia" w:ascii="宋体" w:hAnsi="宋体" w:cs="宋体"/>
                <w:color w:val="000000" w:themeColor="text1"/>
                <w:sz w:val="16"/>
                <w:szCs w:val="16"/>
                <w:lang w:val="en-US" w:eastAsia="zh-CN"/>
                <w14:textFill>
                  <w14:solidFill>
                    <w14:schemeClr w14:val="tx1"/>
                  </w14:solidFill>
                </w14:textFill>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r>
              <w:rPr>
                <w:rFonts w:hint="eastAsia" w:ascii="宋体"/>
                <w:color w:val="000000" w:themeColor="text1"/>
                <w:sz w:val="16"/>
                <w:szCs w:val="16"/>
                <w14:textFill>
                  <w14:solidFill>
                    <w14:schemeClr w14:val="tx1"/>
                  </w14:solidFill>
                </w14:textFill>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bookmarkStart w:id="1" w:name="_GoBack"/>
            <w:bookmarkEnd w:id="1"/>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16"/>
                <w:szCs w:val="16"/>
                <w14:textFill>
                  <w14:solidFill>
                    <w14:schemeClr w14:val="tx1"/>
                  </w14:solidFill>
                </w14:textFill>
              </w:rPr>
            </w:pPr>
          </w:p>
        </w:tc>
      </w:tr>
    </w:tbl>
    <w:p>
      <w:pPr>
        <w:snapToGrid w:val="0"/>
        <w:spacing w:line="288" w:lineRule="auto"/>
        <w:ind w:right="2520" w:firstLine="400" w:firstLineChars="200"/>
        <w:rPr>
          <w:color w:val="000000" w:themeColor="text1"/>
          <w:sz w:val="20"/>
          <w:szCs w:val="20"/>
          <w14:textFill>
            <w14:solidFill>
              <w14:schemeClr w14:val="tx1"/>
            </w14:solidFill>
          </w14:textFill>
        </w:rPr>
      </w:pPr>
    </w:p>
    <w:p>
      <w:pPr>
        <w:snapToGrid w:val="0"/>
        <w:spacing w:line="288" w:lineRule="auto"/>
        <w:ind w:right="2520"/>
        <w:rPr>
          <w:rFonts w:ascii="黑体" w:hAnsi="宋体" w:eastAsia="黑体"/>
          <w:color w:val="000000" w:themeColor="text1"/>
          <w:sz w:val="24"/>
          <w14:textFill>
            <w14:solidFill>
              <w14:schemeClr w14:val="tx1"/>
            </w14:solidFill>
          </w14:textFill>
        </w:rPr>
      </w:pPr>
    </w:p>
    <w:tbl>
      <w:tblPr>
        <w:tblStyle w:val="7"/>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c>
          <w:tcPr>
            <w:tcW w:w="1809" w:type="dxa"/>
            <w:shd w:val="clear" w:color="auto" w:fill="auto"/>
          </w:tcPr>
          <w:p>
            <w:pPr>
              <w:snapToGrid w:val="0"/>
              <w:spacing w:before="156" w:beforeLines="50" w:after="156" w:afterLines="50"/>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总评构成（1+</w:t>
            </w:r>
            <w:r>
              <w:rPr>
                <w:rFonts w:ascii="宋体" w:hAnsi="宋体"/>
                <w:bCs/>
                <w:color w:val="000000" w:themeColor="text1"/>
                <w:szCs w:val="20"/>
                <w14:textFill>
                  <w14:solidFill>
                    <w14:schemeClr w14:val="tx1"/>
                  </w14:solidFill>
                </w14:textFill>
              </w:rPr>
              <w:t>X</w:t>
            </w:r>
            <w:r>
              <w:rPr>
                <w:rFonts w:hint="eastAsia" w:ascii="宋体" w:hAnsi="宋体"/>
                <w:bCs/>
                <w:color w:val="000000" w:themeColor="text1"/>
                <w:szCs w:val="20"/>
                <w14:textFill>
                  <w14:solidFill>
                    <w14:schemeClr w14:val="tx1"/>
                  </w14:solidFill>
                </w14:textFill>
              </w:rPr>
              <w:t>）</w:t>
            </w:r>
          </w:p>
        </w:tc>
        <w:tc>
          <w:tcPr>
            <w:tcW w:w="510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评价方式</w:t>
            </w:r>
          </w:p>
        </w:tc>
        <w:tc>
          <w:tcPr>
            <w:tcW w:w="184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占比</w:t>
            </w:r>
          </w:p>
        </w:tc>
      </w:tr>
      <w:tr>
        <w:tc>
          <w:tcPr>
            <w:tcW w:w="1809"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1</w:t>
            </w:r>
          </w:p>
        </w:tc>
        <w:tc>
          <w:tcPr>
            <w:tcW w:w="510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口译考试</w:t>
            </w:r>
          </w:p>
        </w:tc>
        <w:tc>
          <w:tcPr>
            <w:tcW w:w="184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lang w:val="en-US" w:eastAsia="zh-CN"/>
                <w14:textFill>
                  <w14:solidFill>
                    <w14:schemeClr w14:val="tx1"/>
                  </w14:solidFill>
                </w14:textFill>
              </w:rPr>
              <w:t>55</w:t>
            </w:r>
            <w:r>
              <w:rPr>
                <w:rFonts w:hint="eastAsia" w:ascii="宋体" w:hAnsi="宋体"/>
                <w:bCs/>
                <w:color w:val="000000" w:themeColor="text1"/>
                <w:szCs w:val="20"/>
                <w14:textFill>
                  <w14:solidFill>
                    <w14:schemeClr w14:val="tx1"/>
                  </w14:solidFill>
                </w14:textFill>
              </w:rPr>
              <w:t>%</w:t>
            </w:r>
          </w:p>
        </w:tc>
      </w:tr>
      <w:tr>
        <w:tc>
          <w:tcPr>
            <w:tcW w:w="1809" w:type="dxa"/>
            <w:shd w:val="clear" w:color="auto" w:fill="auto"/>
          </w:tcPr>
          <w:p>
            <w:pPr>
              <w:snapToGrid w:val="0"/>
              <w:spacing w:before="156" w:beforeLines="50" w:after="156" w:afterLines="50"/>
              <w:jc w:val="center"/>
              <w:rPr>
                <w:rFonts w:ascii="宋体" w:hAnsi="宋体"/>
                <w:bCs/>
                <w:color w:val="000000" w:themeColor="text1"/>
                <w:szCs w:val="20"/>
                <w:shd w:val="clear" w:color="auto" w:fill="auto"/>
                <w14:textFill>
                  <w14:solidFill>
                    <w14:schemeClr w14:val="tx1"/>
                  </w14:solidFill>
                </w14:textFill>
              </w:rPr>
            </w:pPr>
            <w:r>
              <w:rPr>
                <w:rFonts w:hint="eastAsia" w:ascii="宋体" w:hAnsi="宋体"/>
                <w:bCs/>
                <w:color w:val="000000" w:themeColor="text1"/>
                <w:szCs w:val="20"/>
                <w:shd w:val="clear" w:color="auto" w:fill="auto"/>
                <w14:textFill>
                  <w14:solidFill>
                    <w14:schemeClr w14:val="tx1"/>
                  </w14:solidFill>
                </w14:textFill>
              </w:rPr>
              <w:t>X1</w:t>
            </w:r>
          </w:p>
        </w:tc>
        <w:tc>
          <w:tcPr>
            <w:tcW w:w="5103" w:type="dxa"/>
            <w:shd w:val="clear" w:color="auto" w:fill="auto"/>
          </w:tcPr>
          <w:p>
            <w:pPr>
              <w:snapToGrid w:val="0"/>
              <w:spacing w:before="156" w:beforeLines="50" w:after="156" w:afterLines="50"/>
              <w:jc w:val="center"/>
              <w:rPr>
                <w:rFonts w:ascii="宋体" w:hAnsi="宋体"/>
                <w:bCs/>
                <w:color w:val="000000" w:themeColor="text1"/>
                <w:szCs w:val="20"/>
                <w:shd w:val="clear" w:color="auto" w:fill="auto"/>
                <w14:textFill>
                  <w14:solidFill>
                    <w14:schemeClr w14:val="tx1"/>
                  </w14:solidFill>
                </w14:textFill>
              </w:rPr>
            </w:pPr>
            <w:r>
              <w:rPr>
                <w:rFonts w:hint="eastAsia" w:ascii="宋体" w:hAnsi="宋体"/>
                <w:bCs/>
                <w:color w:val="000000" w:themeColor="text1"/>
                <w:szCs w:val="20"/>
                <w:shd w:val="clear" w:color="auto" w:fill="auto"/>
                <w:lang w:val="en-US" w:eastAsia="zh-CN"/>
                <w14:textFill>
                  <w14:solidFill>
                    <w14:schemeClr w14:val="tx1"/>
                  </w14:solidFill>
                </w14:textFill>
              </w:rPr>
              <w:t xml:space="preserve">Quiz </w:t>
            </w:r>
            <w:r>
              <w:rPr>
                <w:rFonts w:hint="eastAsia" w:ascii="宋体" w:hAnsi="宋体"/>
                <w:bCs/>
                <w:color w:val="000000" w:themeColor="text1"/>
                <w:szCs w:val="20"/>
                <w:shd w:val="clear" w:color="auto" w:fill="auto"/>
                <w14:textFill>
                  <w14:solidFill>
                    <w14:schemeClr w14:val="tx1"/>
                  </w14:solidFill>
                </w14:textFill>
              </w:rPr>
              <w:t>1</w:t>
            </w:r>
          </w:p>
        </w:tc>
        <w:tc>
          <w:tcPr>
            <w:tcW w:w="1843" w:type="dxa"/>
            <w:shd w:val="clear" w:color="auto" w:fill="auto"/>
          </w:tcPr>
          <w:p>
            <w:pPr>
              <w:snapToGrid w:val="0"/>
              <w:spacing w:before="156" w:beforeLines="50" w:after="156" w:afterLines="50"/>
              <w:jc w:val="center"/>
              <w:rPr>
                <w:rFonts w:ascii="宋体" w:hAnsi="宋体"/>
                <w:bCs/>
                <w:color w:val="000000" w:themeColor="text1"/>
                <w:szCs w:val="20"/>
                <w:shd w:val="clear" w:color="auto" w:fill="auto"/>
                <w14:textFill>
                  <w14:solidFill>
                    <w14:schemeClr w14:val="tx1"/>
                  </w14:solidFill>
                </w14:textFill>
              </w:rPr>
            </w:pPr>
            <w:r>
              <w:rPr>
                <w:rFonts w:hint="eastAsia" w:ascii="宋体" w:hAnsi="宋体"/>
                <w:bCs/>
                <w:color w:val="000000" w:themeColor="text1"/>
                <w:szCs w:val="20"/>
                <w:shd w:val="clear" w:color="auto" w:fill="auto"/>
                <w:lang w:val="en-US" w:eastAsia="zh-CN"/>
                <w14:textFill>
                  <w14:solidFill>
                    <w14:schemeClr w14:val="tx1"/>
                  </w14:solidFill>
                </w14:textFill>
              </w:rPr>
              <w:t>15</w:t>
            </w:r>
            <w:r>
              <w:rPr>
                <w:rFonts w:hint="eastAsia" w:ascii="宋体" w:hAnsi="宋体"/>
                <w:bCs/>
                <w:color w:val="000000" w:themeColor="text1"/>
                <w:szCs w:val="20"/>
                <w:shd w:val="clear" w:color="auto" w:fill="auto"/>
                <w14:textFill>
                  <w14:solidFill>
                    <w14:schemeClr w14:val="tx1"/>
                  </w14:solidFill>
                </w14:textFill>
              </w:rPr>
              <w:t>%</w:t>
            </w:r>
          </w:p>
        </w:tc>
      </w:tr>
      <w:tr>
        <w:tc>
          <w:tcPr>
            <w:tcW w:w="1809"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X2</w:t>
            </w:r>
          </w:p>
        </w:tc>
        <w:tc>
          <w:tcPr>
            <w:tcW w:w="510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lang w:val="en-US" w:eastAsia="zh-CN"/>
                <w14:textFill>
                  <w14:solidFill>
                    <w14:schemeClr w14:val="tx1"/>
                  </w14:solidFill>
                </w14:textFill>
              </w:rPr>
              <w:t xml:space="preserve">Quiz </w:t>
            </w:r>
            <w:r>
              <w:rPr>
                <w:rFonts w:hint="eastAsia" w:ascii="宋体" w:hAnsi="宋体"/>
                <w:bCs/>
                <w:color w:val="000000" w:themeColor="text1"/>
                <w:szCs w:val="20"/>
                <w14:textFill>
                  <w14:solidFill>
                    <w14:schemeClr w14:val="tx1"/>
                  </w14:solidFill>
                </w14:textFill>
              </w:rPr>
              <w:t>2</w:t>
            </w:r>
          </w:p>
        </w:tc>
        <w:tc>
          <w:tcPr>
            <w:tcW w:w="184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lang w:val="en-US" w:eastAsia="zh-CN"/>
                <w14:textFill>
                  <w14:solidFill>
                    <w14:schemeClr w14:val="tx1"/>
                  </w14:solidFill>
                </w14:textFill>
              </w:rPr>
              <w:t>15</w:t>
            </w:r>
            <w:r>
              <w:rPr>
                <w:rFonts w:hint="eastAsia" w:ascii="宋体" w:hAnsi="宋体"/>
                <w:bCs/>
                <w:color w:val="000000" w:themeColor="text1"/>
                <w:szCs w:val="20"/>
                <w14:textFill>
                  <w14:solidFill>
                    <w14:schemeClr w14:val="tx1"/>
                  </w14:solidFill>
                </w14:textFill>
              </w:rPr>
              <w:t>%</w:t>
            </w:r>
          </w:p>
        </w:tc>
      </w:tr>
      <w:tr>
        <w:tc>
          <w:tcPr>
            <w:tcW w:w="1809"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X3</w:t>
            </w:r>
          </w:p>
        </w:tc>
        <w:tc>
          <w:tcPr>
            <w:tcW w:w="510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lang w:val="en-US" w:eastAsia="zh-CN"/>
                <w14:textFill>
                  <w14:solidFill>
                    <w14:schemeClr w14:val="tx1"/>
                  </w14:solidFill>
                </w14:textFill>
              </w:rPr>
              <w:t xml:space="preserve">Quiz </w:t>
            </w:r>
            <w:r>
              <w:rPr>
                <w:rFonts w:hint="eastAsia" w:ascii="宋体" w:hAnsi="宋体"/>
                <w:bCs/>
                <w:color w:val="000000" w:themeColor="text1"/>
                <w:szCs w:val="20"/>
                <w14:textFill>
                  <w14:solidFill>
                    <w14:schemeClr w14:val="tx1"/>
                  </w14:solidFill>
                </w14:textFill>
              </w:rPr>
              <w:t>3</w:t>
            </w:r>
          </w:p>
        </w:tc>
        <w:tc>
          <w:tcPr>
            <w:tcW w:w="1843" w:type="dxa"/>
            <w:shd w:val="clear" w:color="auto" w:fill="auto"/>
          </w:tcPr>
          <w:p>
            <w:pPr>
              <w:snapToGrid w:val="0"/>
              <w:spacing w:before="156" w:beforeLines="50" w:after="156" w:afterLines="50"/>
              <w:jc w:val="center"/>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lang w:val="en-US" w:eastAsia="zh-CN"/>
                <w14:textFill>
                  <w14:solidFill>
                    <w14:schemeClr w14:val="tx1"/>
                  </w14:solidFill>
                </w14:textFill>
              </w:rPr>
              <w:t>15</w:t>
            </w:r>
            <w:r>
              <w:rPr>
                <w:rFonts w:hint="eastAsia" w:ascii="宋体" w:hAnsi="宋体"/>
                <w:bCs/>
                <w:color w:val="000000" w:themeColor="text1"/>
                <w:szCs w:val="20"/>
                <w14:textFill>
                  <w14:solidFill>
                    <w14:schemeClr w14:val="tx1"/>
                  </w14:solidFill>
                </w14:textFill>
              </w:rPr>
              <w:t>%</w:t>
            </w:r>
          </w:p>
        </w:tc>
      </w:tr>
    </w:tbl>
    <w:p>
      <w:pPr>
        <w:snapToGrid w:val="0"/>
        <w:spacing w:before="156" w:beforeLines="50" w:after="156" w:afterLines="50"/>
        <w:jc w:val="left"/>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八、评价方式与成绩</w:t>
      </w:r>
    </w:p>
    <w:p>
      <w:pPr>
        <w:snapToGrid w:val="0"/>
        <w:spacing w:before="120" w:after="120" w:line="288" w:lineRule="auto"/>
        <w:rPr>
          <w:rFonts w:ascii="宋体" w:hAnsi="宋体"/>
          <w:color w:val="000000" w:themeColor="text1"/>
          <w:sz w:val="20"/>
          <w:szCs w:val="20"/>
          <w14:textFill>
            <w14:solidFill>
              <w14:schemeClr w14:val="tx1"/>
            </w14:solidFill>
          </w14:textFill>
        </w:rPr>
      </w:pPr>
    </w:p>
    <w:p>
      <w:pPr>
        <w:snapToGrid w:val="0"/>
        <w:spacing w:line="288" w:lineRule="auto"/>
        <w:ind w:firstLine="840" w:firstLineChars="3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撰写人：</w:t>
      </w:r>
      <w:r>
        <w:rPr>
          <w:rFonts w:hint="eastAsia"/>
          <w:color w:val="000000" w:themeColor="text1"/>
          <w:sz w:val="28"/>
          <w:szCs w:val="28"/>
          <w:lang w:val="en-US" w:eastAsia="zh-CN"/>
          <w14:textFill>
            <w14:solidFill>
              <w14:schemeClr w14:val="tx1"/>
            </w14:solidFill>
          </w14:textFill>
        </w:rPr>
        <w:t xml:space="preserve"> 李晓峰</w:t>
      </w:r>
      <w:r>
        <w:rPr>
          <w:rFonts w:hint="eastAsia"/>
          <w:color w:val="000000" w:themeColor="text1"/>
          <w:sz w:val="28"/>
          <w:szCs w:val="28"/>
          <w14:textFill>
            <w14:solidFill>
              <w14:schemeClr w14:val="tx1"/>
            </w14:solidFill>
          </w14:textFill>
        </w:rPr>
        <w:t xml:space="preserve">               系主任审核签名：</w:t>
      </w:r>
    </w:p>
    <w:p>
      <w:pPr>
        <w:snapToGrid w:val="0"/>
        <w:spacing w:line="288" w:lineRule="auto"/>
        <w:ind w:firstLine="840" w:firstLineChars="300"/>
      </w:pPr>
      <w:r>
        <w:rPr>
          <w:rFonts w:hint="eastAsia"/>
          <w:color w:val="000000" w:themeColor="text1"/>
          <w:sz w:val="28"/>
          <w:szCs w:val="28"/>
          <w14:textFill>
            <w14:solidFill>
              <w14:schemeClr w14:val="tx1"/>
            </w14:solidFill>
          </w14:textFill>
        </w:rPr>
        <w:t xml:space="preserve">审核时间：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Kingsoft Confetti">
    <w:altName w:val="苹方-简"/>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汉仪仿宋KW">
    <w:panose1 w:val="00020600040101010101"/>
    <w:charset w:val="86"/>
    <w:family w:val="auto"/>
    <w:pitch w:val="default"/>
    <w:sig w:usb0="A00002BF" w:usb1="18EF7CFA" w:usb2="00000016" w:usb3="00000000" w:csb0="00040000" w:csb1="00000000"/>
  </w:font>
  <w:font w:name="Webdings">
    <w:panose1 w:val="05030102010509060703"/>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1450"/>
    <w:rsid w:val="001072BC"/>
    <w:rsid w:val="0017279C"/>
    <w:rsid w:val="00256B39"/>
    <w:rsid w:val="0026033C"/>
    <w:rsid w:val="002C5F7E"/>
    <w:rsid w:val="002E3721"/>
    <w:rsid w:val="00313BBA"/>
    <w:rsid w:val="0032418B"/>
    <w:rsid w:val="0032602E"/>
    <w:rsid w:val="003367AE"/>
    <w:rsid w:val="003B1258"/>
    <w:rsid w:val="004100B0"/>
    <w:rsid w:val="00444491"/>
    <w:rsid w:val="005467DC"/>
    <w:rsid w:val="00553D03"/>
    <w:rsid w:val="00562015"/>
    <w:rsid w:val="005725FD"/>
    <w:rsid w:val="005821CB"/>
    <w:rsid w:val="005B2B6D"/>
    <w:rsid w:val="005B4B4E"/>
    <w:rsid w:val="00624FE1"/>
    <w:rsid w:val="00715425"/>
    <w:rsid w:val="007208D6"/>
    <w:rsid w:val="007B4F60"/>
    <w:rsid w:val="00847CC5"/>
    <w:rsid w:val="008B397C"/>
    <w:rsid w:val="008B47F4"/>
    <w:rsid w:val="00900019"/>
    <w:rsid w:val="00931F46"/>
    <w:rsid w:val="00964A9E"/>
    <w:rsid w:val="0099063E"/>
    <w:rsid w:val="009E370C"/>
    <w:rsid w:val="00A769B1"/>
    <w:rsid w:val="00AB6A0F"/>
    <w:rsid w:val="00AC4C45"/>
    <w:rsid w:val="00B46F21"/>
    <w:rsid w:val="00B511A5"/>
    <w:rsid w:val="00B674C8"/>
    <w:rsid w:val="00B736A7"/>
    <w:rsid w:val="00B7651F"/>
    <w:rsid w:val="00BB513B"/>
    <w:rsid w:val="00C02DDE"/>
    <w:rsid w:val="00C56E09"/>
    <w:rsid w:val="00CC39B7"/>
    <w:rsid w:val="00CF096B"/>
    <w:rsid w:val="00CF4E68"/>
    <w:rsid w:val="00D77966"/>
    <w:rsid w:val="00E16D30"/>
    <w:rsid w:val="00E311E3"/>
    <w:rsid w:val="00E33169"/>
    <w:rsid w:val="00E70904"/>
    <w:rsid w:val="00E77ED5"/>
    <w:rsid w:val="00EF44B1"/>
    <w:rsid w:val="00F35AA0"/>
    <w:rsid w:val="024B0C39"/>
    <w:rsid w:val="03A345A5"/>
    <w:rsid w:val="05966986"/>
    <w:rsid w:val="06F14473"/>
    <w:rsid w:val="084B2E29"/>
    <w:rsid w:val="0A48515A"/>
    <w:rsid w:val="0A8128A6"/>
    <w:rsid w:val="0BF32A1B"/>
    <w:rsid w:val="0EDA06AA"/>
    <w:rsid w:val="0F446BB0"/>
    <w:rsid w:val="10BD2C22"/>
    <w:rsid w:val="12EE0C65"/>
    <w:rsid w:val="13FF3A56"/>
    <w:rsid w:val="14C109B8"/>
    <w:rsid w:val="14EE2BBA"/>
    <w:rsid w:val="157503F7"/>
    <w:rsid w:val="15CC7D72"/>
    <w:rsid w:val="18933215"/>
    <w:rsid w:val="1DFF72AF"/>
    <w:rsid w:val="22987C80"/>
    <w:rsid w:val="24192CCC"/>
    <w:rsid w:val="263E4B70"/>
    <w:rsid w:val="269078E1"/>
    <w:rsid w:val="2750772B"/>
    <w:rsid w:val="282B53DF"/>
    <w:rsid w:val="2F4D50B2"/>
    <w:rsid w:val="301D6217"/>
    <w:rsid w:val="36A42F8D"/>
    <w:rsid w:val="36A6094C"/>
    <w:rsid w:val="37F856EA"/>
    <w:rsid w:val="38D97C68"/>
    <w:rsid w:val="39A66CD4"/>
    <w:rsid w:val="3CD52CE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51103F2B"/>
    <w:rsid w:val="529E65BE"/>
    <w:rsid w:val="555D027D"/>
    <w:rsid w:val="55FF91F8"/>
    <w:rsid w:val="56643A25"/>
    <w:rsid w:val="569868B5"/>
    <w:rsid w:val="579140FF"/>
    <w:rsid w:val="58FA5443"/>
    <w:rsid w:val="5AEBEFB1"/>
    <w:rsid w:val="5D59148C"/>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72B283F"/>
    <w:rsid w:val="776006D1"/>
    <w:rsid w:val="77FB6839"/>
    <w:rsid w:val="780F13C8"/>
    <w:rsid w:val="78A85271"/>
    <w:rsid w:val="79296B00"/>
    <w:rsid w:val="79787732"/>
    <w:rsid w:val="79ABE2FD"/>
    <w:rsid w:val="7ADD59D6"/>
    <w:rsid w:val="7BF25E20"/>
    <w:rsid w:val="7C385448"/>
    <w:rsid w:val="7CE79828"/>
    <w:rsid w:val="7D796B1D"/>
    <w:rsid w:val="7E7804AD"/>
    <w:rsid w:val="7F736BE4"/>
    <w:rsid w:val="7F7759A4"/>
    <w:rsid w:val="7FB3A5FF"/>
    <w:rsid w:val="7FBFD1F1"/>
    <w:rsid w:val="B22FB263"/>
    <w:rsid w:val="B67EC85A"/>
    <w:rsid w:val="BAFF349E"/>
    <w:rsid w:val="C5D5F447"/>
    <w:rsid w:val="D59ADEB3"/>
    <w:rsid w:val="D9F3F8C7"/>
    <w:rsid w:val="DFFF6F00"/>
    <w:rsid w:val="E33EE6E1"/>
    <w:rsid w:val="E37793BF"/>
    <w:rsid w:val="EEBEC939"/>
    <w:rsid w:val="EFB93FBC"/>
    <w:rsid w:val="EFF7246B"/>
    <w:rsid w:val="EFFF5B06"/>
    <w:rsid w:val="F73A23BA"/>
    <w:rsid w:val="FC6E2FB7"/>
    <w:rsid w:val="FFFF34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qFormat="1"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5"/>
    <w:link w:val="4"/>
    <w:semiHidden/>
    <w:qFormat/>
    <w:uiPriority w:val="99"/>
    <w:rPr>
      <w:sz w:val="18"/>
      <w:szCs w:val="18"/>
    </w:rPr>
  </w:style>
  <w:style w:type="character" w:customStyle="1" w:styleId="10">
    <w:name w:val="页脚 字符"/>
    <w:basedOn w:val="5"/>
    <w:link w:val="3"/>
    <w:semiHidden/>
    <w:qFormat/>
    <w:uiPriority w:val="99"/>
    <w:rPr>
      <w:sz w:val="18"/>
      <w:szCs w:val="18"/>
    </w:rPr>
  </w:style>
  <w:style w:type="character" w:customStyle="1" w:styleId="11">
    <w:name w:val="批注框文本 字符"/>
    <w:basedOn w:val="5"/>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http:/sdwm.org</Company>
  <Pages>5</Pages>
  <Words>508</Words>
  <Characters>2897</Characters>
  <Lines>24</Lines>
  <Paragraphs>6</Paragraphs>
  <ScaleCrop>false</ScaleCrop>
  <LinksUpToDate>false</LinksUpToDate>
  <CharactersWithSpaces>3399</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2019-08-31T20:28:00Z</dcterms:created>
  <dc:creator>juvg</dc:creator>
  <cp:lastModifiedBy>xiaofengli</cp:lastModifiedBy>
  <cp:lastPrinted>2018-09-03T10:45:00Z</cp:lastPrinted>
  <dcterms:modified xsi:type="dcterms:W3CDTF">2020-09-11T15:09:17Z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