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21C8" w:rsidRPr="00D80DB4" w:rsidRDefault="008121C8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:rsidR="008121C8" w:rsidRDefault="008121C8">
      <w:pPr>
        <w:snapToGrid w:val="0"/>
        <w:jc w:val="center"/>
        <w:rPr>
          <w:sz w:val="6"/>
          <w:szCs w:val="6"/>
        </w:rPr>
      </w:pPr>
    </w:p>
    <w:p w:rsidR="008121C8" w:rsidRDefault="008121C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:rsidR="008121C8" w:rsidRDefault="008121C8" w:rsidP="00A66B89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8121C8" w:rsidRDefault="008121C8" w:rsidP="00A66B89">
      <w:pPr>
        <w:snapToGrid w:val="0"/>
        <w:spacing w:beforeLines="50" w:afterLines="5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2268"/>
        <w:gridCol w:w="1134"/>
        <w:gridCol w:w="3969"/>
      </w:tblGrid>
      <w:tr w:rsidR="008121C8">
        <w:trPr>
          <w:trHeight w:val="571"/>
        </w:trPr>
        <w:tc>
          <w:tcPr>
            <w:tcW w:w="1418" w:type="dxa"/>
            <w:vAlign w:val="center"/>
          </w:tcPr>
          <w:p w:rsidR="008121C8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8121C8" w:rsidRPr="007A3F3C" w:rsidRDefault="008121C8" w:rsidP="006E3D7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 w:rsidRPr="007A3F3C">
              <w:rPr>
                <w:sz w:val="20"/>
                <w:szCs w:val="20"/>
              </w:rPr>
              <w:t>2020550</w:t>
            </w:r>
          </w:p>
        </w:tc>
        <w:tc>
          <w:tcPr>
            <w:tcW w:w="1134" w:type="dxa"/>
            <w:vAlign w:val="center"/>
          </w:tcPr>
          <w:p w:rsidR="008121C8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121C8" w:rsidRPr="006E3D70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33B7C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日语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概说</w:t>
            </w:r>
          </w:p>
        </w:tc>
      </w:tr>
      <w:tr w:rsidR="008121C8">
        <w:trPr>
          <w:trHeight w:val="571"/>
        </w:trPr>
        <w:tc>
          <w:tcPr>
            <w:tcW w:w="1418" w:type="dxa"/>
            <w:vAlign w:val="center"/>
          </w:tcPr>
          <w:p w:rsidR="008121C8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121C8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8121C8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8121C8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32</w:t>
            </w:r>
          </w:p>
        </w:tc>
      </w:tr>
      <w:tr w:rsidR="008121C8">
        <w:trPr>
          <w:trHeight w:val="571"/>
        </w:trPr>
        <w:tc>
          <w:tcPr>
            <w:tcW w:w="1418" w:type="dxa"/>
            <w:vAlign w:val="center"/>
          </w:tcPr>
          <w:p w:rsidR="008121C8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8121C8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邱根成</w:t>
            </w:r>
          </w:p>
        </w:tc>
        <w:tc>
          <w:tcPr>
            <w:tcW w:w="1134" w:type="dxa"/>
            <w:vAlign w:val="center"/>
          </w:tcPr>
          <w:p w:rsidR="008121C8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8121C8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qiu5282004@aliyun.com</w:t>
            </w:r>
          </w:p>
        </w:tc>
      </w:tr>
      <w:tr w:rsidR="008121C8">
        <w:trPr>
          <w:trHeight w:val="571"/>
        </w:trPr>
        <w:tc>
          <w:tcPr>
            <w:tcW w:w="1418" w:type="dxa"/>
            <w:vAlign w:val="center"/>
          </w:tcPr>
          <w:p w:rsidR="008121C8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121C8" w:rsidRPr="00040E1A" w:rsidRDefault="008121C8" w:rsidP="008121C8">
            <w:pPr>
              <w:tabs>
                <w:tab w:val="left" w:pos="532"/>
              </w:tabs>
              <w:spacing w:line="340" w:lineRule="exact"/>
              <w:ind w:left="31680" w:hangingChars="200" w:firstLine="316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40E1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</w:t>
            </w:r>
            <w:r w:rsidRPr="00040E1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B1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9</w:t>
            </w:r>
            <w:r w:rsidRPr="00040E1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-1,B1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9</w:t>
            </w:r>
            <w:r w:rsidRPr="00040E1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134" w:type="dxa"/>
            <w:vAlign w:val="center"/>
          </w:tcPr>
          <w:p w:rsidR="008121C8" w:rsidRPr="00E10285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10285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8121C8" w:rsidRPr="00E10285" w:rsidRDefault="008121C8" w:rsidP="00CB63D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1028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外国语</w:t>
            </w:r>
            <w:r w:rsidRPr="00E1028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19</w:t>
            </w:r>
            <w:r w:rsidRPr="00E1028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E1028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29</w:t>
            </w:r>
          </w:p>
        </w:tc>
      </w:tr>
      <w:tr w:rsidR="008121C8">
        <w:trPr>
          <w:trHeight w:val="571"/>
        </w:trPr>
        <w:tc>
          <w:tcPr>
            <w:tcW w:w="1418" w:type="dxa"/>
            <w:vAlign w:val="center"/>
          </w:tcPr>
          <w:p w:rsidR="008121C8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121C8" w:rsidRPr="00E10285" w:rsidRDefault="008121C8" w:rsidP="006E3D7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1028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时间</w:t>
            </w:r>
            <w:r w:rsidRPr="00E1028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: </w:t>
            </w:r>
            <w:r w:rsidRPr="00E1028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每周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</w:t>
            </w:r>
            <w:r w:rsidRPr="00E1028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、四</w:t>
            </w:r>
            <w:r w:rsidRPr="00E1028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</w:t>
            </w:r>
            <w:r w:rsidRPr="00E1028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地点</w:t>
            </w:r>
            <w:r w:rsidRPr="00E1028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:</w:t>
            </w:r>
            <w:r w:rsidRPr="00E1028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学院楼</w:t>
            </w:r>
            <w:r w:rsidRPr="00E1028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222   </w:t>
            </w:r>
            <w:r w:rsidRPr="00E1028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电话：</w:t>
            </w:r>
            <w:r w:rsidRPr="00E1028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13023182001</w:t>
            </w:r>
          </w:p>
        </w:tc>
      </w:tr>
      <w:tr w:rsidR="008121C8">
        <w:trPr>
          <w:trHeight w:val="571"/>
        </w:trPr>
        <w:tc>
          <w:tcPr>
            <w:tcW w:w="1418" w:type="dxa"/>
            <w:vAlign w:val="center"/>
          </w:tcPr>
          <w:p w:rsidR="008121C8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121C8" w:rsidRDefault="008121C8" w:rsidP="006E3D7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日语概说（上海外语教育出版社）</w:t>
            </w:r>
          </w:p>
        </w:tc>
      </w:tr>
      <w:tr w:rsidR="008121C8">
        <w:trPr>
          <w:trHeight w:val="571"/>
        </w:trPr>
        <w:tc>
          <w:tcPr>
            <w:tcW w:w="1418" w:type="dxa"/>
            <w:vAlign w:val="center"/>
          </w:tcPr>
          <w:p w:rsidR="008121C8" w:rsidRDefault="008121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121C8" w:rsidRDefault="008121C8" w:rsidP="006E3D7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日语语言学概论，日本语，日语百题，日语语言学</w:t>
            </w:r>
          </w:p>
        </w:tc>
      </w:tr>
    </w:tbl>
    <w:p w:rsidR="008121C8" w:rsidRDefault="008121C8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8121C8" w:rsidRDefault="008121C8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8121C8" w:rsidRDefault="008121C8" w:rsidP="00A66B89">
      <w:pPr>
        <w:snapToGrid w:val="0"/>
        <w:spacing w:beforeLines="50" w:afterLines="5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659"/>
        <w:gridCol w:w="3877"/>
        <w:gridCol w:w="1276"/>
        <w:gridCol w:w="2977"/>
      </w:tblGrid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第一章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语音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eastAsia="宋体" w:hAnsi="MS Mincho" w:cs="MS Mincho"/>
                <w:lang w:eastAsia="zh-CN"/>
              </w:rPr>
              <w:t>.</w:t>
            </w:r>
            <w:r>
              <w:rPr>
                <w:rFonts w:ascii="MS Mincho" w:eastAsia="MS Mincho" w:hAnsi="MS Mincho" w:cs="MS Mincho"/>
                <w:lang w:eastAsia="ja-JP"/>
              </w:rPr>
              <w:t>2</w:t>
            </w:r>
            <w:r>
              <w:rPr>
                <w:rFonts w:ascii="MS Mincho" w:eastAsia="宋体" w:hAnsi="MS Mincho" w:cs="MS Mincho"/>
                <w:lang w:eastAsia="zh-CN"/>
              </w:rPr>
              <w:t>.</w:t>
            </w:r>
            <w:r>
              <w:rPr>
                <w:rFonts w:ascii="MS Mincho" w:eastAsia="MS Mincho" w:hAnsi="MS Mincho" w:cs="MS Mincho"/>
                <w:lang w:eastAsia="ja-JP"/>
              </w:rPr>
              <w:t>3</w:t>
            </w:r>
            <w:r>
              <w:rPr>
                <w:rFonts w:ascii="MS Mincho" w:eastAsia="宋体" w:hAnsi="MS Mincho" w:cs="MS Mincho"/>
                <w:lang w:eastAsia="zh-CN"/>
              </w:rPr>
              <w:t>.</w:t>
            </w:r>
            <w:r>
              <w:rPr>
                <w:rFonts w:ascii="MS Mincho" w:eastAsia="MS Mincho" w:hAnsi="MS Mincho" w:cs="MS Mincho"/>
                <w:lang w:eastAsia="ja-JP"/>
              </w:rPr>
              <w:t>4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4A0AA7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p:36-43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第一章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语音</w:t>
            </w:r>
            <w:r>
              <w:rPr>
                <w:rFonts w:ascii="宋体" w:eastAsia="宋体" w:hAnsi="宋体" w:cs="宋体"/>
                <w:lang w:eastAsia="zh-CN"/>
              </w:rPr>
              <w:t>5.6.7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4A0AA7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p:61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第二章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文字</w:t>
            </w:r>
            <w:r>
              <w:rPr>
                <w:rFonts w:ascii="宋体" w:eastAsia="宋体" w:hAnsi="宋体" w:cs="宋体"/>
                <w:lang w:eastAsia="zh-CN"/>
              </w:rPr>
              <w:t>1.2.3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4A0AA7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p:119-140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5F78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过程性考试</w:t>
            </w:r>
            <w:r>
              <w:rPr>
                <w:rFonts w:ascii="宋体" w:eastAsia="宋体" w:hAnsi="宋体" w:cs="宋体"/>
                <w:lang w:eastAsia="zh-CN"/>
              </w:rPr>
              <w:t>1/</w:t>
            </w:r>
            <w:r>
              <w:rPr>
                <w:rFonts w:ascii="宋体" w:eastAsia="宋体" w:hAnsi="宋体" w:cs="宋体" w:hint="eastAsia"/>
                <w:lang w:eastAsia="zh-CN"/>
              </w:rPr>
              <w:t>第二章</w:t>
            </w:r>
            <w:r>
              <w:rPr>
                <w:rFonts w:ascii="宋体" w:eastAsia="宋体" w:hAnsi="宋体" w:cs="宋体"/>
                <w:lang w:eastAsia="zh-CN"/>
              </w:rPr>
              <w:t xml:space="preserve"> 4.5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p:169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Pr="004A0AA7" w:rsidRDefault="008121C8" w:rsidP="004A0AA7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第三章词汇</w:t>
            </w:r>
            <w:r>
              <w:rPr>
                <w:rFonts w:ascii="宋体" w:eastAsia="宋体" w:hAnsi="宋体" w:cs="宋体"/>
                <w:lang w:eastAsia="zh-CN"/>
              </w:rPr>
              <w:t xml:space="preserve"> 1.2.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p:185-</w:t>
            </w:r>
            <w:r>
              <w:rPr>
                <w:rFonts w:ascii="MS Mincho" w:eastAsia="MS Mincho" w:hAnsi="MS Mincho" w:cs="MS Mincho"/>
                <w:lang w:eastAsia="ja-JP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>04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Pr="00BC2959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第三章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词汇</w:t>
            </w:r>
            <w:r>
              <w:rPr>
                <w:rFonts w:ascii="宋体" w:eastAsia="宋体" w:hAnsi="宋体" w:cs="宋体"/>
                <w:lang w:eastAsia="zh-CN"/>
              </w:rPr>
              <w:t>3.4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266CC0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p:185-233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Pr="00BC2959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第三章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词汇</w:t>
            </w:r>
            <w:r>
              <w:rPr>
                <w:rFonts w:ascii="宋体" w:eastAsia="宋体" w:hAnsi="宋体" w:cs="宋体"/>
                <w:lang w:eastAsia="zh-CN"/>
              </w:rPr>
              <w:t>4.5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p:256-274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Pr="00BC2959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过程性考试</w:t>
            </w:r>
            <w:r>
              <w:rPr>
                <w:rFonts w:ascii="宋体" w:eastAsia="宋体" w:hAnsi="宋体" w:cs="宋体"/>
                <w:lang w:eastAsia="zh-CN"/>
              </w:rPr>
              <w:t>2/</w:t>
            </w:r>
            <w:r>
              <w:rPr>
                <w:rFonts w:ascii="宋体" w:eastAsia="宋体" w:hAnsi="宋体" w:cs="宋体" w:hint="eastAsia"/>
                <w:lang w:eastAsia="zh-CN"/>
              </w:rPr>
              <w:t>第三章</w:t>
            </w:r>
            <w:r>
              <w:rPr>
                <w:rFonts w:ascii="宋体" w:eastAsia="宋体" w:hAnsi="宋体" w:cs="宋体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p:306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Pr="00BC2959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第四章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语法</w:t>
            </w:r>
            <w:r>
              <w:rPr>
                <w:rFonts w:ascii="宋体" w:eastAsia="宋体" w:hAnsi="宋体" w:cs="宋体"/>
                <w:lang w:eastAsia="zh-CN"/>
              </w:rPr>
              <w:t xml:space="preserve"> 1.2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p:335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Pr="00BC2959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第四章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语法</w:t>
            </w:r>
            <w:r>
              <w:rPr>
                <w:rFonts w:ascii="宋体" w:eastAsia="宋体" w:hAnsi="宋体" w:cs="宋体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p:335-345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Pr="00BC2959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第四章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语法</w:t>
            </w:r>
            <w:r>
              <w:rPr>
                <w:rFonts w:ascii="宋体" w:eastAsia="宋体" w:hAnsi="宋体" w:cs="宋体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p:359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Pr="00BC2959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过程性考试</w:t>
            </w:r>
            <w:r>
              <w:rPr>
                <w:rFonts w:ascii="宋体" w:eastAsia="宋体" w:hAnsi="宋体" w:cs="宋体"/>
                <w:lang w:eastAsia="zh-CN"/>
              </w:rPr>
              <w:t>3/</w:t>
            </w:r>
            <w:r>
              <w:rPr>
                <w:rFonts w:ascii="宋体" w:eastAsia="宋体" w:hAnsi="宋体" w:cs="宋体" w:hint="eastAsia"/>
                <w:lang w:eastAsia="zh-CN"/>
              </w:rPr>
              <w:t>第四章</w:t>
            </w:r>
            <w:r>
              <w:rPr>
                <w:rFonts w:ascii="宋体" w:eastAsia="宋体" w:hAnsi="宋体" w:cs="宋体"/>
                <w:lang w:eastAsia="zh-CN"/>
              </w:rPr>
              <w:t xml:space="preserve"> 5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p:397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Pr="00BC2959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第四章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语法</w:t>
            </w:r>
            <w:r>
              <w:rPr>
                <w:rFonts w:ascii="宋体" w:eastAsia="宋体" w:hAnsi="宋体" w:cs="宋体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p:398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Pr="00BC2959" w:rsidRDefault="008121C8" w:rsidP="00BC2959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第四章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语法</w:t>
            </w:r>
            <w:r>
              <w:rPr>
                <w:rFonts w:ascii="宋体" w:eastAsia="宋体" w:hAnsi="宋体" w:cs="宋体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p:412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Pr="00BC2959" w:rsidRDefault="008121C8" w:rsidP="00BC2959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第四章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语法</w:t>
            </w:r>
            <w:r>
              <w:rPr>
                <w:rFonts w:ascii="宋体" w:eastAsia="宋体" w:hAnsi="宋体" w:cs="宋体"/>
                <w:lang w:eastAsia="zh-CN"/>
              </w:rPr>
              <w:t>8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Pr="003B1932" w:rsidRDefault="008121C8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EE64E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p:413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Pr="00BC2959" w:rsidRDefault="008121C8" w:rsidP="00BC2959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第四章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>语法</w:t>
            </w:r>
            <w:r>
              <w:rPr>
                <w:rFonts w:ascii="宋体" w:eastAsia="宋体" w:hAnsi="宋体" w:cs="宋体"/>
                <w:lang w:eastAsia="zh-CN"/>
              </w:rPr>
              <w:t>9</w:t>
            </w:r>
            <w:r>
              <w:rPr>
                <w:rFonts w:ascii="宋体" w:eastAsia="宋体" w:hAnsi="宋体" w:cs="宋体" w:hint="eastAsia"/>
                <w:lang w:eastAsia="zh-CN"/>
              </w:rPr>
              <w:t>节与答疑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Pr="003B1932" w:rsidRDefault="008121C8" w:rsidP="003B193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3B1932">
              <w:rPr>
                <w:rFonts w:ascii="宋体" w:eastAsia="宋体" w:hAnsi="宋体" w:cs="宋体" w:hint="eastAsia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Pr="00C70497" w:rsidRDefault="008121C8" w:rsidP="00EE64EA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练习（</w:t>
            </w:r>
            <w:r>
              <w:rPr>
                <w:rFonts w:ascii="宋体" w:eastAsia="宋体" w:hAnsi="宋体" w:cs="宋体"/>
                <w:lang w:eastAsia="zh-CN"/>
              </w:rPr>
              <w:t>p:448</w:t>
            </w:r>
            <w:r>
              <w:rPr>
                <w:rFonts w:ascii="宋体" w:eastAsia="宋体" w:hAnsi="宋体" w:cs="宋体" w:hint="eastAsia"/>
                <w:lang w:eastAsia="zh-CN"/>
              </w:rPr>
              <w:t>）</w:t>
            </w:r>
          </w:p>
        </w:tc>
      </w:tr>
      <w:tr w:rsidR="008121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21C8" w:rsidRDefault="008121C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BC2959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复习迎考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1C8" w:rsidRDefault="008121C8" w:rsidP="00EE64EA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8121C8" w:rsidRDefault="008121C8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:rsidR="008121C8" w:rsidRDefault="008121C8" w:rsidP="00A66B89">
      <w:pPr>
        <w:snapToGrid w:val="0"/>
        <w:spacing w:beforeLines="100" w:afterLines="5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5103"/>
        <w:gridCol w:w="2127"/>
      </w:tblGrid>
      <w:tr w:rsidR="008121C8">
        <w:tc>
          <w:tcPr>
            <w:tcW w:w="1809" w:type="dxa"/>
          </w:tcPr>
          <w:p w:rsidR="008121C8" w:rsidRDefault="008121C8" w:rsidP="00A66B89">
            <w:pPr>
              <w:snapToGrid w:val="0"/>
              <w:spacing w:beforeLines="50" w:afterLines="5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总评构成（</w:t>
            </w:r>
            <w:r>
              <w:rPr>
                <w:rFonts w:ascii="宋体" w:eastAsia="宋体" w:hAnsi="宋体" w:cs="宋体"/>
                <w:color w:val="000000"/>
              </w:rPr>
              <w:t>1+X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5103" w:type="dxa"/>
          </w:tcPr>
          <w:p w:rsidR="008121C8" w:rsidRDefault="008121C8" w:rsidP="00A66B8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评价方式</w:t>
            </w:r>
          </w:p>
        </w:tc>
        <w:tc>
          <w:tcPr>
            <w:tcW w:w="2127" w:type="dxa"/>
          </w:tcPr>
          <w:p w:rsidR="008121C8" w:rsidRDefault="008121C8" w:rsidP="00A66B89">
            <w:pPr>
              <w:snapToGrid w:val="0"/>
              <w:spacing w:beforeLines="50" w:afterLines="5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PMingLiU" w:hint="eastAsia"/>
                <w:color w:val="000000"/>
              </w:rPr>
              <w:t>占比</w:t>
            </w:r>
          </w:p>
        </w:tc>
      </w:tr>
      <w:tr w:rsidR="008121C8">
        <w:trPr>
          <w:trHeight w:val="629"/>
        </w:trPr>
        <w:tc>
          <w:tcPr>
            <w:tcW w:w="1809" w:type="dxa"/>
          </w:tcPr>
          <w:p w:rsidR="008121C8" w:rsidRDefault="008121C8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  <w:p w:rsidR="008121C8" w:rsidRDefault="008121C8">
            <w:pPr>
              <w:widowControl/>
              <w:spacing w:line="240" w:lineRule="exact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期末考试（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:rsidR="008121C8" w:rsidRDefault="008121C8" w:rsidP="00A66B8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闭卷形式</w:t>
            </w:r>
            <w:bookmarkStart w:id="0" w:name="_GoBack"/>
            <w:bookmarkEnd w:id="0"/>
          </w:p>
        </w:tc>
        <w:tc>
          <w:tcPr>
            <w:tcW w:w="2127" w:type="dxa"/>
          </w:tcPr>
          <w:p w:rsidR="008121C8" w:rsidRDefault="008121C8" w:rsidP="00A66B8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8121C8">
        <w:trPr>
          <w:trHeight w:val="361"/>
        </w:trPr>
        <w:tc>
          <w:tcPr>
            <w:tcW w:w="1809" w:type="dxa"/>
          </w:tcPr>
          <w:p w:rsidR="008121C8" w:rsidRDefault="008121C8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  <w:p w:rsidR="008121C8" w:rsidRDefault="008121C8">
            <w:pPr>
              <w:widowControl/>
              <w:spacing w:line="240" w:lineRule="exact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:rsidR="008121C8" w:rsidRDefault="008121C8" w:rsidP="00A66B8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综合练习</w:t>
            </w:r>
          </w:p>
        </w:tc>
        <w:tc>
          <w:tcPr>
            <w:tcW w:w="2127" w:type="dxa"/>
          </w:tcPr>
          <w:p w:rsidR="008121C8" w:rsidRDefault="008121C8" w:rsidP="00A66B8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8121C8">
        <w:tc>
          <w:tcPr>
            <w:tcW w:w="1809" w:type="dxa"/>
          </w:tcPr>
          <w:p w:rsidR="008121C8" w:rsidRDefault="008121C8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  <w:p w:rsidR="008121C8" w:rsidRDefault="008121C8">
            <w:pPr>
              <w:widowControl/>
              <w:spacing w:line="240" w:lineRule="exact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:rsidR="008121C8" w:rsidRDefault="008121C8" w:rsidP="00A66B8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随堂测验</w:t>
            </w:r>
          </w:p>
        </w:tc>
        <w:tc>
          <w:tcPr>
            <w:tcW w:w="2127" w:type="dxa"/>
          </w:tcPr>
          <w:p w:rsidR="008121C8" w:rsidRDefault="008121C8" w:rsidP="00A66B8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8121C8">
        <w:tc>
          <w:tcPr>
            <w:tcW w:w="1809" w:type="dxa"/>
          </w:tcPr>
          <w:p w:rsidR="008121C8" w:rsidRDefault="008121C8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  <w:p w:rsidR="008121C8" w:rsidRDefault="008121C8">
            <w:pPr>
              <w:widowControl/>
              <w:spacing w:line="240" w:lineRule="exact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:rsidR="008121C8" w:rsidRDefault="008121C8" w:rsidP="00A66B8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大作业</w:t>
            </w:r>
          </w:p>
        </w:tc>
        <w:tc>
          <w:tcPr>
            <w:tcW w:w="2127" w:type="dxa"/>
          </w:tcPr>
          <w:p w:rsidR="008121C8" w:rsidRDefault="008121C8" w:rsidP="00A66B8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8121C8" w:rsidRDefault="008121C8"/>
    <w:p w:rsidR="008121C8" w:rsidRDefault="008121C8" w:rsidP="00A66B8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备注：</w:t>
      </w:r>
    </w:p>
    <w:p w:rsidR="008121C8" w:rsidRDefault="008121C8" w:rsidP="00A66B8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8121C8" w:rsidRDefault="008121C8" w:rsidP="00A66B8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cs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cs="仿宋" w:hint="eastAsia"/>
          <w:color w:val="000000"/>
          <w:position w:val="-20"/>
        </w:rPr>
        <w:t>、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cs="仿宋" w:hint="eastAsia"/>
          <w:color w:val="000000"/>
          <w:position w:val="-20"/>
        </w:rPr>
        <w:t>参观、边讲边练、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cs="仿宋" w:hint="eastAsia"/>
          <w:color w:val="000000"/>
          <w:position w:val="-20"/>
        </w:rPr>
        <w:t>、考核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等；</w:t>
      </w:r>
    </w:p>
    <w:p w:rsidR="008121C8" w:rsidRDefault="008121C8" w:rsidP="00A66B89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”的方式及成绩占比。</w:t>
      </w:r>
    </w:p>
    <w:p w:rsidR="008121C8" w:rsidRDefault="008121C8" w:rsidP="00A66B8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8121C8" w:rsidRDefault="008121C8" w:rsidP="00F10801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邱根成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cs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</w:p>
    <w:sectPr w:rsidR="008121C8" w:rsidSect="009F4812">
      <w:headerReference w:type="default" r:id="rId6"/>
      <w:footerReference w:type="default" r:id="rId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1C8" w:rsidRDefault="008121C8" w:rsidP="009F4812">
      <w:r>
        <w:separator/>
      </w:r>
    </w:p>
  </w:endnote>
  <w:endnote w:type="continuationSeparator" w:id="0">
    <w:p w:rsidR="008121C8" w:rsidRDefault="008121C8" w:rsidP="009F4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??朢痽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Arial"/>
    <w:panose1 w:val="00000000000000000000"/>
    <w:charset w:val="78"/>
    <w:family w:val="modern"/>
    <w:notTrueType/>
    <w:pitch w:val="default"/>
    <w:sig w:usb0="00000001" w:usb1="00000000" w:usb2="00000000" w:usb3="00000000" w:csb0="000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tumChe">
    <w:altName w:val="Malgun Gothic Semilight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C8" w:rsidRDefault="008121C8">
    <w:pPr>
      <w:pStyle w:val="Footer"/>
      <w:framePr w:w="1008" w:wrap="auto" w:vAnchor="page" w:hAnchor="page" w:x="5491" w:y="16201"/>
      <w:rPr>
        <w:rStyle w:val="PageNumber"/>
        <w:rFonts w:ascii="ITC Bookman Demi" w:hAnsi="ITC Bookman Demi" w:cs="ITC Bookman Demi"/>
        <w:color w:val="FFFFFF"/>
        <w:sz w:val="26"/>
        <w:szCs w:val="26"/>
      </w:rPr>
    </w:pPr>
    <w:r>
      <w:rPr>
        <w:rStyle w:val="PageNumber"/>
        <w:rFonts w:ascii="華康儷中黑" w:eastAsia="Times New Roman" w:hAnsi="ITC Bookman Demi"/>
        <w:color w:val="FFFFFF"/>
        <w:sz w:val="26"/>
        <w:szCs w:val="26"/>
      </w:rPr>
      <w:t>第</w:t>
    </w:r>
    <w:r>
      <w:rPr>
        <w:rStyle w:val="PageNumber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DotumChe" w:hAnsi="ITC Bookman Demi" w:cs="ITC Bookman Demi"/>
        <w:noProof/>
        <w:color w:val="FFFFFF"/>
        <w:sz w:val="26"/>
        <w:szCs w:val="26"/>
      </w:rPr>
      <w:t>21</w:t>
    </w:r>
    <w:r>
      <w:rPr>
        <w:rStyle w:val="PageNumber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Times New Roman" w:hAnsi="ITC Bookman Demi"/>
        <w:color w:val="FFFFFF"/>
        <w:sz w:val="26"/>
        <w:szCs w:val="26"/>
      </w:rPr>
      <w:t>頁</w:t>
    </w:r>
  </w:p>
  <w:p w:rsidR="008121C8" w:rsidRDefault="008121C8" w:rsidP="00B03934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1C8" w:rsidRDefault="008121C8" w:rsidP="009F4812">
      <w:r>
        <w:separator/>
      </w:r>
    </w:p>
  </w:footnote>
  <w:footnote w:type="continuationSeparator" w:id="0">
    <w:p w:rsidR="008121C8" w:rsidRDefault="008121C8" w:rsidP="009F4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C8" w:rsidRDefault="008121C8" w:rsidP="00B03934">
    <w:pPr>
      <w:pStyle w:val="Header"/>
      <w:spacing w:beforeLines="30"/>
      <w:ind w:firstLineChars="400" w:firstLine="31680"/>
      <w:rPr>
        <w:rFonts w:ascii="華康儷中黑" w:eastAsia="Times New Roman"/>
        <w:sz w:val="32"/>
        <w:szCs w:val="32"/>
      </w:rPr>
    </w:pPr>
    <w:r>
      <w:rPr>
        <w:noProof/>
        <w:lang w:eastAsia="zh-CN"/>
      </w:rPr>
      <w:pict>
        <v:rect id="文本框 1" o:spid="_x0000_s2049" style="position:absolute;left:0;text-align:left;margin-left:42.55pt;margin-top:28.3pt;width:207.5pt;height:22.1pt;z-index:251660288;mso-position-horizontal-relative:page;mso-position-vertical-relative:page" stroked="f">
          <v:textbox>
            <w:txbxContent>
              <w:p w:rsidR="008121C8" w:rsidRDefault="008121C8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cs="宋体"/>
                    <w:spacing w:val="20"/>
                  </w:rPr>
                  <w:t>SJQU-Q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cs="宋体"/>
                    <w:spacing w:val="20"/>
                  </w:rPr>
                  <w:t>-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cs="宋体"/>
                    <w:spacing w:val="20"/>
                  </w:rPr>
                  <w:t>-0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cs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cs="宋体"/>
                    <w:spacing w:val="20"/>
                  </w:rPr>
                  <w:t>A0</w:t>
                </w:r>
                <w:r>
                  <w:rPr>
                    <w:rFonts w:ascii="宋体" w:eastAsia="宋体" w:hAnsi="宋体" w:cs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80"/>
  <w:doNotHyphenateCaps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812"/>
    <w:rsid w:val="00000F75"/>
    <w:rsid w:val="00005766"/>
    <w:rsid w:val="00033B7C"/>
    <w:rsid w:val="00040E1A"/>
    <w:rsid w:val="00096A85"/>
    <w:rsid w:val="000A1D3F"/>
    <w:rsid w:val="000A76A2"/>
    <w:rsid w:val="000C2BCE"/>
    <w:rsid w:val="000D0F6C"/>
    <w:rsid w:val="00123572"/>
    <w:rsid w:val="00157A7B"/>
    <w:rsid w:val="00162450"/>
    <w:rsid w:val="0017467D"/>
    <w:rsid w:val="0020071E"/>
    <w:rsid w:val="00236413"/>
    <w:rsid w:val="00237C3B"/>
    <w:rsid w:val="0025062F"/>
    <w:rsid w:val="0025158D"/>
    <w:rsid w:val="00266CC0"/>
    <w:rsid w:val="0031214C"/>
    <w:rsid w:val="003576AD"/>
    <w:rsid w:val="003B1932"/>
    <w:rsid w:val="003C036D"/>
    <w:rsid w:val="004440DC"/>
    <w:rsid w:val="004702BA"/>
    <w:rsid w:val="00474693"/>
    <w:rsid w:val="004A0AA7"/>
    <w:rsid w:val="004C7669"/>
    <w:rsid w:val="004D3B90"/>
    <w:rsid w:val="004F3CBC"/>
    <w:rsid w:val="005221C8"/>
    <w:rsid w:val="005409BE"/>
    <w:rsid w:val="00556318"/>
    <w:rsid w:val="00563F54"/>
    <w:rsid w:val="0057088D"/>
    <w:rsid w:val="00573B66"/>
    <w:rsid w:val="005A5360"/>
    <w:rsid w:val="005B658E"/>
    <w:rsid w:val="005C51B1"/>
    <w:rsid w:val="005D3419"/>
    <w:rsid w:val="005E22C6"/>
    <w:rsid w:val="005F78EA"/>
    <w:rsid w:val="0060446E"/>
    <w:rsid w:val="0062014C"/>
    <w:rsid w:val="00623D25"/>
    <w:rsid w:val="006244CE"/>
    <w:rsid w:val="00646D75"/>
    <w:rsid w:val="006555F5"/>
    <w:rsid w:val="0066708F"/>
    <w:rsid w:val="00673630"/>
    <w:rsid w:val="006A23E9"/>
    <w:rsid w:val="006B0FAF"/>
    <w:rsid w:val="006C3742"/>
    <w:rsid w:val="006E3D70"/>
    <w:rsid w:val="006E674E"/>
    <w:rsid w:val="006E7C62"/>
    <w:rsid w:val="006F39B1"/>
    <w:rsid w:val="00705DB7"/>
    <w:rsid w:val="00707468"/>
    <w:rsid w:val="007227F4"/>
    <w:rsid w:val="007334F1"/>
    <w:rsid w:val="007567F5"/>
    <w:rsid w:val="00783CD3"/>
    <w:rsid w:val="007A3F3C"/>
    <w:rsid w:val="007E096E"/>
    <w:rsid w:val="007E7654"/>
    <w:rsid w:val="008121C8"/>
    <w:rsid w:val="00832416"/>
    <w:rsid w:val="00842B85"/>
    <w:rsid w:val="00856E76"/>
    <w:rsid w:val="008656F2"/>
    <w:rsid w:val="008758FA"/>
    <w:rsid w:val="00901DE8"/>
    <w:rsid w:val="00990F53"/>
    <w:rsid w:val="00993A4C"/>
    <w:rsid w:val="009B63B6"/>
    <w:rsid w:val="009F4812"/>
    <w:rsid w:val="00A16133"/>
    <w:rsid w:val="00A27034"/>
    <w:rsid w:val="00A42792"/>
    <w:rsid w:val="00A64F38"/>
    <w:rsid w:val="00A66B89"/>
    <w:rsid w:val="00B03934"/>
    <w:rsid w:val="00B1303C"/>
    <w:rsid w:val="00B26230"/>
    <w:rsid w:val="00B52210"/>
    <w:rsid w:val="00B53FDA"/>
    <w:rsid w:val="00B82FD9"/>
    <w:rsid w:val="00BB03C7"/>
    <w:rsid w:val="00BC2959"/>
    <w:rsid w:val="00BE2B09"/>
    <w:rsid w:val="00C14A29"/>
    <w:rsid w:val="00C20D1C"/>
    <w:rsid w:val="00C2246C"/>
    <w:rsid w:val="00C70497"/>
    <w:rsid w:val="00CB63DD"/>
    <w:rsid w:val="00CC6DB0"/>
    <w:rsid w:val="00CD2463"/>
    <w:rsid w:val="00D03ADF"/>
    <w:rsid w:val="00D22650"/>
    <w:rsid w:val="00D3430E"/>
    <w:rsid w:val="00D51269"/>
    <w:rsid w:val="00D80DB4"/>
    <w:rsid w:val="00DB59B2"/>
    <w:rsid w:val="00DE2B1F"/>
    <w:rsid w:val="00DE638D"/>
    <w:rsid w:val="00E10285"/>
    <w:rsid w:val="00E15726"/>
    <w:rsid w:val="00E404EE"/>
    <w:rsid w:val="00E50EE3"/>
    <w:rsid w:val="00E8490B"/>
    <w:rsid w:val="00EA1B70"/>
    <w:rsid w:val="00EC6D2E"/>
    <w:rsid w:val="00EE2498"/>
    <w:rsid w:val="00EE64EA"/>
    <w:rsid w:val="00EF64C5"/>
    <w:rsid w:val="00F0424F"/>
    <w:rsid w:val="00F10801"/>
    <w:rsid w:val="00F31872"/>
    <w:rsid w:val="00F63D3E"/>
    <w:rsid w:val="00FC2814"/>
    <w:rsid w:val="00FD0F1C"/>
    <w:rsid w:val="00FE6D4F"/>
    <w:rsid w:val="01231521"/>
    <w:rsid w:val="02475A85"/>
    <w:rsid w:val="2D901D4F"/>
    <w:rsid w:val="79C8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812"/>
    <w:pPr>
      <w:widowControl w:val="0"/>
    </w:pPr>
    <w:rPr>
      <w:sz w:val="24"/>
      <w:szCs w:val="24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F4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0D1C"/>
    <w:rPr>
      <w:sz w:val="18"/>
      <w:szCs w:val="18"/>
      <w:lang w:eastAsia="zh-TW"/>
    </w:rPr>
  </w:style>
  <w:style w:type="paragraph" w:styleId="Header">
    <w:name w:val="header"/>
    <w:basedOn w:val="Normal"/>
    <w:link w:val="HeaderChar"/>
    <w:uiPriority w:val="99"/>
    <w:rsid w:val="009F4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0D1C"/>
    <w:rPr>
      <w:sz w:val="18"/>
      <w:szCs w:val="18"/>
      <w:lang w:eastAsia="zh-TW"/>
    </w:rPr>
  </w:style>
  <w:style w:type="character" w:styleId="PageNumber">
    <w:name w:val="page number"/>
    <w:basedOn w:val="DefaultParagraphFont"/>
    <w:uiPriority w:val="99"/>
    <w:rsid w:val="009F4812"/>
  </w:style>
  <w:style w:type="character" w:styleId="Hyperlink">
    <w:name w:val="Hyperlink"/>
    <w:basedOn w:val="DefaultParagraphFont"/>
    <w:uiPriority w:val="99"/>
    <w:rsid w:val="009F4812"/>
    <w:rPr>
      <w:color w:val="0000FF"/>
      <w:u w:val="single"/>
    </w:rPr>
  </w:style>
  <w:style w:type="table" w:styleId="TableGrid">
    <w:name w:val="Table Grid"/>
    <w:basedOn w:val="TableNormal"/>
    <w:uiPriority w:val="99"/>
    <w:rsid w:val="009F4812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Normal"/>
    <w:uiPriority w:val="99"/>
    <w:rsid w:val="009F481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786</TotalTime>
  <Pages>2</Pages>
  <Words>507</Words>
  <Characters>629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WP-S10</cp:lastModifiedBy>
  <cp:revision>10</cp:revision>
  <cp:lastPrinted>2015-03-18T03:45:00Z</cp:lastPrinted>
  <dcterms:created xsi:type="dcterms:W3CDTF">2021-02-21T08:13:00Z</dcterms:created>
  <dcterms:modified xsi:type="dcterms:W3CDTF">2021-03-03T01:49:00Z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