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26（A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26（A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德语</w:t>
      </w:r>
      <w:r>
        <w:rPr>
          <w:b/>
          <w:sz w:val="28"/>
          <w:szCs w:val="30"/>
        </w:rPr>
        <w:t>2（</w:t>
      </w:r>
      <w:r>
        <w:rPr>
          <w:rFonts w:hint="eastAsia"/>
          <w:b/>
          <w:sz w:val="28"/>
          <w:szCs w:val="30"/>
        </w:rPr>
        <w:t>第二外语）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b/>
          <w:sz w:val="28"/>
          <w:szCs w:val="30"/>
        </w:rPr>
        <w:t>Germany2 (Second Foreign Language for English Students)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2020286</w:t>
      </w:r>
      <w:bookmarkStart w:id="1" w:name="_GoBack"/>
      <w:bookmarkEnd w:id="1"/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英语专业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bCs/>
          <w:color w:val="000000"/>
          <w:sz w:val="20"/>
          <w:szCs w:val="20"/>
        </w:rPr>
        <w:t>【院级选修课】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Cs/>
          <w:color w:val="000000"/>
          <w:sz w:val="20"/>
          <w:szCs w:val="20"/>
        </w:rPr>
        <w:t>【外国语学院德语系】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left="832" w:leftChars="3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>
      <w:pPr>
        <w:snapToGrid w:val="0"/>
        <w:spacing w:line="288" w:lineRule="auto"/>
        <w:ind w:left="832" w:left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《新编大学德语Klick auf Deutsch1学生用书（第二版）》朱建华主编，外语教学与研究出版社，2010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1023" w:leftChars="392" w:hanging="200" w:hangingChars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《新编大学德语Klick auf Deutsch1教师手册（第二版）》朱建华主编，外语教学与研究出版社，2010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《现代德语实用语法（第五版）》王兆渠等编，同济大学出版社，2010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《德语语法解析与练习》周抗美，王兆渠编著，同济大学出版社，2010</w:t>
      </w:r>
    </w:p>
    <w:p>
      <w:pPr>
        <w:snapToGrid w:val="0"/>
        <w:spacing w:line="288" w:lineRule="auto"/>
        <w:ind w:left="1023" w:leftChars="392" w:hanging="200" w:hangingChars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《标准德语语法——精解与练习》Hilke Dreyer, Richard Schmitt编著，外语教学与研究出版社，2015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bCs/>
          <w:color w:val="000000"/>
          <w:sz w:val="20"/>
          <w:szCs w:val="20"/>
        </w:rPr>
        <w:t>【https://elearning.gench.edu.cn:8443】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德语1，2</w:t>
      </w:r>
      <w:r>
        <w:rPr>
          <w:color w:val="000000"/>
          <w:sz w:val="20"/>
          <w:szCs w:val="20"/>
        </w:rPr>
        <w:t>02050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(2)】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对于现代外语教学，学习第二门外语己成为各高校对于英语专业学生的一项必备要求。随着全球化进程的加快，世界各国无论在经济，外交还是文化等各方面都有着不同程度的交流及接触，这一趋势使对外语学习者的要求不断提高，从而使学习第二外语成为了外语学习中一项必不可少的任务。德国作为全球第四大经济体，其与中国在经贸科技等各方面的联系越来越频繁，所以越来越多的高校在其英语专业的教学中开设了二外德语的课程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大学德语为英语系学生必修的二外课程之一，通过德语学习，培养学生具有一定的阅读能力、初步的听、写、说与笔译的能力。本学期为第二阶段，主要教授日常用语，培养学生具有初步的听、说、读、写、译的能力，使学生能以德语为工具，获取专业所需的信息，并为进一步提高德语水平打下较好的基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英语专业大二选修课，学习课程德语1后可选本课。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L0311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掌握德语语言基本语法知识与重点单词词组。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L0312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  <w:lang w:val="de-DE"/>
              </w:rPr>
              <w:t>具备语言基本功，如听、说、读、写等语言应用能力。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L0712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宋体" w:hAnsi="宋体"/>
                <w:sz w:val="20"/>
                <w:szCs w:val="20"/>
                <w:shd w:val="clear" w:color="auto" w:fill="FFFFFF"/>
              </w:rPr>
              <w:t>提高学生的人文，科学素养，在文章中获取健康向上的人生观。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课堂表现/作业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L0812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了解德语国家的历史文化，促进跨文化交流能力。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课堂讲授，练习，课后辅导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课堂报告/演讲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课堂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期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中/</w:t>
            </w:r>
            <w:r>
              <w:rPr>
                <w:rFonts w:ascii="宋体" w:hAnsi="宋体"/>
                <w:kern w:val="0"/>
                <w:sz w:val="20"/>
                <w:szCs w:val="20"/>
              </w:rPr>
              <w:t>末闭卷考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/作业</w:t>
            </w:r>
          </w:p>
        </w:tc>
      </w:tr>
    </w:tbl>
    <w:p>
      <w:pPr>
        <w:spacing w:line="360" w:lineRule="auto"/>
        <w:ind w:firstLine="500" w:firstLineChars="250"/>
        <w:rPr>
          <w:color w:val="FF0000"/>
          <w:sz w:val="20"/>
          <w:szCs w:val="20"/>
        </w:rPr>
      </w:pPr>
    </w:p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left="36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课程内容及学时分配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本课程总课时数为</w:t>
      </w:r>
      <w:r>
        <w:rPr>
          <w:bCs/>
          <w:sz w:val="20"/>
          <w:szCs w:val="20"/>
        </w:rPr>
        <w:t>64</w:t>
      </w:r>
      <w:r>
        <w:rPr>
          <w:rFonts w:hint="eastAsia"/>
          <w:bCs/>
          <w:sz w:val="20"/>
          <w:szCs w:val="20"/>
        </w:rPr>
        <w:t>课时，实践课时数为32课时。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12"/>
        <w:tblW w:w="50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350"/>
        <w:gridCol w:w="2621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1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1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hAnsiTheme="minorEastAsia" w:eastAsiaTheme="minorEastAsia"/>
                <w:b/>
                <w:sz w:val="20"/>
                <w:szCs w:val="20"/>
                <w:shd w:val="clear" w:color="auto" w:fill="FFFFFF"/>
              </w:rPr>
              <w:t>教学难点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语法部分：情态动词”dürfen””müssen””sollen”、支配第三格和第四格的介词。课文部分：主题为德国住宅。交际意向：允许和禁止。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理解课文内容。知道情态动词的变位与用法和支配第三格和第四格的介词。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情态动词的使用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语法部分：情态动词”können””wollen”、定冠词后的形容词变格、疑问词welch...、序数词。课文部分：主题为购物与礼物。交际意向：表达祝愿与祝贺。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理解课文内容。知道情态动词的变位与用法和定冠词后的形容词变格、疑问词welch...、序数词。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框架结构的理解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语法部分：动词现在完成时、动词”sein” 和“haben”的过去时、第二格作定语。课文部分：主题为业余时间与假期。交际意向：提问经历与报告经历。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理解课文内容。知道动词现在完成时、动词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sein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 xml:space="preserve"> 和“haben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的过去时、第二格作定语。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助动词haben与sein的区别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语法部分：反身代词与反身动词、”dass””ob”疑问词连接宾语从句。课文部分：主题身体与健康。交际意向：表达意见、赞成与反驳。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理解课文内容。知道反身代词与反身动词、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dass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ob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”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疑问词连接宾语从句。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从句的语序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1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57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语法部分：介词über, durch, um, entlang, gegenöber的用法、情态动词复习。课文部分：街上咨询。交际意向：问路与回答。</w:t>
            </w:r>
          </w:p>
        </w:tc>
        <w:tc>
          <w:tcPr>
            <w:tcW w:w="1531" w:type="pct"/>
          </w:tcPr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理解课文内容。知道介词über, durch, um, entlang, gegenöber的用法。</w:t>
            </w:r>
          </w:p>
        </w:tc>
        <w:tc>
          <w:tcPr>
            <w:tcW w:w="1090" w:type="pct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介词后加格</w:t>
            </w:r>
          </w:p>
        </w:tc>
      </w:tr>
    </w:tbl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 xml:space="preserve">   六、评价方式与成绩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ind w:left="424" w:hanging="424" w:hangingChars="202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ind w:firstLine="360" w:firstLineChars="200"/>
        <w:rPr>
          <w:rFonts w:ascii="宋体" w:hAnsi="宋体"/>
          <w:sz w:val="18"/>
          <w:szCs w:val="20"/>
        </w:rPr>
      </w:pPr>
    </w:p>
    <w:p>
      <w:pPr>
        <w:widowControl/>
        <w:spacing w:before="156" w:beforeLines="50" w:after="156" w:afterLines="50" w:line="288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撰写人： </w:t>
      </w:r>
      <w:r>
        <w:rPr>
          <w:sz w:val="24"/>
          <w:szCs w:val="28"/>
        </w:rPr>
        <w:drawing>
          <wp:inline distT="0" distB="0" distL="0" distR="0">
            <wp:extent cx="1009650" cy="561975"/>
            <wp:effectExtent l="0" t="0" r="0" b="9525"/>
            <wp:docPr id="3" name="图片 3" descr="C:\Users\ADMINI~1\AppData\Local\Temp\WeChat Files\3d0b94dc178714d1fdfb00128cf0d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3d0b94dc178714d1fdfb00128cf0d4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 </w:t>
      </w: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/>
          <w:sz w:val="24"/>
          <w:szCs w:val="28"/>
        </w:rPr>
        <w:t>系主任审核：</w:t>
      </w:r>
      <w:r>
        <w:rPr>
          <w:rFonts w:hint="eastAsia"/>
        </w:rPr>
        <w:drawing>
          <wp:inline distT="0" distB="0" distL="0" distR="0">
            <wp:extent cx="763270" cy="552450"/>
            <wp:effectExtent l="0" t="0" r="0" b="0"/>
            <wp:docPr id="2" name="图片 0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0" descr="签名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759" cy="55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8"/>
        </w:rPr>
        <w:t xml:space="preserve">  </w:t>
      </w:r>
    </w:p>
    <w:p>
      <w:pPr>
        <w:snapToGrid w:val="0"/>
        <w:spacing w:line="288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审核时间：2</w:t>
      </w:r>
      <w:r>
        <w:rPr>
          <w:sz w:val="24"/>
          <w:szCs w:val="28"/>
        </w:rPr>
        <w:t>023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月25日</w:t>
      </w:r>
    </w:p>
    <w:p>
      <w:pPr>
        <w:snapToGrid w:val="0"/>
        <w:spacing w:line="288" w:lineRule="auto"/>
        <w:rPr>
          <w:rFonts w:ascii="幼圆" w:eastAsia="幼圆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7362F"/>
    <w:rsid w:val="00081C5F"/>
    <w:rsid w:val="00082F0C"/>
    <w:rsid w:val="00193594"/>
    <w:rsid w:val="001F4A01"/>
    <w:rsid w:val="00235A8A"/>
    <w:rsid w:val="00256B39"/>
    <w:rsid w:val="0026033C"/>
    <w:rsid w:val="002E3721"/>
    <w:rsid w:val="002F1A16"/>
    <w:rsid w:val="00313BBA"/>
    <w:rsid w:val="0032602E"/>
    <w:rsid w:val="003367AE"/>
    <w:rsid w:val="004100B0"/>
    <w:rsid w:val="0048051F"/>
    <w:rsid w:val="004B0282"/>
    <w:rsid w:val="00517921"/>
    <w:rsid w:val="005467DC"/>
    <w:rsid w:val="00553D03"/>
    <w:rsid w:val="00583B91"/>
    <w:rsid w:val="005B2B6D"/>
    <w:rsid w:val="005B4B4E"/>
    <w:rsid w:val="005C089F"/>
    <w:rsid w:val="005D0924"/>
    <w:rsid w:val="005D55F7"/>
    <w:rsid w:val="005F61A2"/>
    <w:rsid w:val="00624FE1"/>
    <w:rsid w:val="00684354"/>
    <w:rsid w:val="006A5FB5"/>
    <w:rsid w:val="006B0E24"/>
    <w:rsid w:val="006D55B0"/>
    <w:rsid w:val="007059B7"/>
    <w:rsid w:val="007208D6"/>
    <w:rsid w:val="007B269C"/>
    <w:rsid w:val="007D7263"/>
    <w:rsid w:val="00830EE1"/>
    <w:rsid w:val="0089454B"/>
    <w:rsid w:val="008B397C"/>
    <w:rsid w:val="008B47F4"/>
    <w:rsid w:val="008F45B5"/>
    <w:rsid w:val="00900019"/>
    <w:rsid w:val="0099063E"/>
    <w:rsid w:val="009F4FE0"/>
    <w:rsid w:val="00A22BE4"/>
    <w:rsid w:val="00B00B21"/>
    <w:rsid w:val="00B12973"/>
    <w:rsid w:val="00B511A5"/>
    <w:rsid w:val="00B54EBC"/>
    <w:rsid w:val="00B7651F"/>
    <w:rsid w:val="00C215D3"/>
    <w:rsid w:val="00C223DF"/>
    <w:rsid w:val="00C56E09"/>
    <w:rsid w:val="00C721FD"/>
    <w:rsid w:val="00CB0613"/>
    <w:rsid w:val="00D31140"/>
    <w:rsid w:val="00D34BBD"/>
    <w:rsid w:val="00D7218B"/>
    <w:rsid w:val="00D77591"/>
    <w:rsid w:val="00DA6F1B"/>
    <w:rsid w:val="00E16D30"/>
    <w:rsid w:val="00E243FC"/>
    <w:rsid w:val="00E33169"/>
    <w:rsid w:val="00E53CCA"/>
    <w:rsid w:val="00E70904"/>
    <w:rsid w:val="00EE1EFB"/>
    <w:rsid w:val="00EF44B1"/>
    <w:rsid w:val="00F35AA0"/>
    <w:rsid w:val="00F47637"/>
    <w:rsid w:val="00F6319F"/>
    <w:rsid w:val="00F95F45"/>
    <w:rsid w:val="00FF2C61"/>
    <w:rsid w:val="024B0C39"/>
    <w:rsid w:val="06CD4C74"/>
    <w:rsid w:val="07910517"/>
    <w:rsid w:val="089608E6"/>
    <w:rsid w:val="1252010C"/>
    <w:rsid w:val="170C74B4"/>
    <w:rsid w:val="24192CCC"/>
    <w:rsid w:val="2C8B768A"/>
    <w:rsid w:val="3CD52CE1"/>
    <w:rsid w:val="3D3C55B6"/>
    <w:rsid w:val="41736F2E"/>
    <w:rsid w:val="494E2C08"/>
    <w:rsid w:val="4C653F3E"/>
    <w:rsid w:val="54875D3D"/>
    <w:rsid w:val="66BA4938"/>
    <w:rsid w:val="6EC86481"/>
    <w:rsid w:val="6F5042C2"/>
    <w:rsid w:val="773E764D"/>
    <w:rsid w:val="796D0776"/>
    <w:rsid w:val="7F154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2">
    <w:name w:val="网格型1"/>
    <w:basedOn w:val="6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1499</Words>
  <Characters>1805</Characters>
  <Lines>14</Lines>
  <Paragraphs>3</Paragraphs>
  <TotalTime>2</TotalTime>
  <ScaleCrop>false</ScaleCrop>
  <LinksUpToDate>false</LinksUpToDate>
  <CharactersWithSpaces>1860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2023-03-02T15:20:00Z</dcterms:created>
  <dc:creator>juvg</dc:creator>
  <cp:lastModifiedBy>Administrator</cp:lastModifiedBy>
  <dcterms:modified xsi:type="dcterms:W3CDTF">2023-03-03T05:09:51Z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9558EC30BB664ADB9EA6FB4EBD222D9E</vt:lpwstr>
  </property>
</Properties>
</file>