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F63" w:rsidRPr="00344C27" w:rsidRDefault="00E95F63" w:rsidP="00E95F63">
      <w:pPr>
        <w:pStyle w:val="1"/>
        <w:rPr>
          <w:rFonts w:ascii="方正小标宋简体" w:hAnsi="宋体"/>
          <w:kern w:val="0"/>
          <w:sz w:val="21"/>
          <w:szCs w:val="21"/>
        </w:rPr>
      </w:pPr>
      <w:bookmarkStart w:id="0" w:name="_Toc121411255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62" name="文本框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5F63" w:rsidRDefault="00E95F63" w:rsidP="00E95F63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2" o:spid="_x0000_s1026" type="#_x0000_t202" style="position:absolute;left:0;text-align:left;margin-left:41.8pt;margin-top:27.55pt;width:207.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BmPW+ncAAAACAEAAA8AAABkcnMvZG93bnJldi54bWxM&#10;j0tPwzAQhO9I/AdrkbhRJ/ShJMSpEBJXJPo6u/ESR9jrKHbbtL+e5QTH2RnNfFuvJ+/EGcfYB1KQ&#10;zzIQSG0wPXUKdtv3pwJETJqMdoFQwRUjrJv7u1pXJlzoE8+b1AkuoVhpBTaloZIytha9jrMwILH3&#10;FUavE8uxk2bUFy73Tj5n2Up63RMvWD3gm8X2e3PyCg6dvx32+TBa492CPm7X7S70Sj0+TK8vIBJO&#10;6S8Mv/iMDg0zHcOJTBROQTFfcVLBcpmDYH9RFnw4KijLOcimlv8faH4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GY9b6dwAAAAIAQAADwAAAAAAAAAAAAAAAAB/BAAAZHJzL2Rvd25y&#10;ZXYueG1sUEsFBgAAAAAEAAQA8wAAAIgFAAAAAA==&#10;" stroked="f" strokeweight=".5pt">
                <v:textbox>
                  <w:txbxContent>
                    <w:p w:rsidR="00E95F63" w:rsidRDefault="00E95F63" w:rsidP="00E95F63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44C27">
        <w:rPr>
          <w:rFonts w:ascii="Calibri" w:hAnsi="Calibri" w:hint="eastAsia"/>
          <w:kern w:val="2"/>
        </w:rPr>
        <w:t>【</w:t>
      </w:r>
      <w:r>
        <w:rPr>
          <w:rFonts w:hint="eastAsia"/>
        </w:rPr>
        <w:t>德语文学概论】</w:t>
      </w:r>
      <w:bookmarkEnd w:id="0"/>
    </w:p>
    <w:p w:rsidR="00E95F63" w:rsidRPr="00213BFE" w:rsidRDefault="00E95F63" w:rsidP="00E95F63"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I</w:t>
      </w:r>
      <w:r w:rsidRPr="00213BFE">
        <w:rPr>
          <w:rFonts w:hint="eastAsia"/>
          <w:b/>
          <w:sz w:val="28"/>
          <w:szCs w:val="30"/>
        </w:rPr>
        <w:t>ntro</w:t>
      </w:r>
      <w:r w:rsidRPr="00213BFE">
        <w:rPr>
          <w:b/>
          <w:sz w:val="28"/>
          <w:szCs w:val="30"/>
        </w:rPr>
        <w:t>duction to German Literature</w:t>
      </w:r>
      <w:r>
        <w:rPr>
          <w:rFonts w:hint="eastAsia"/>
          <w:b/>
          <w:sz w:val="28"/>
          <w:szCs w:val="30"/>
        </w:rPr>
        <w:t>】</w:t>
      </w:r>
    </w:p>
    <w:p w:rsidR="00E95F63" w:rsidRPr="00213BFE" w:rsidRDefault="00E95F63" w:rsidP="00E95F63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E95F63" w:rsidRDefault="00E95F63" w:rsidP="00E95F6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1020015</w:t>
      </w:r>
    </w:p>
    <w:p w:rsidR="00E95F63" w:rsidRDefault="00E95F63" w:rsidP="00E95F63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2</w:t>
      </w:r>
    </w:p>
    <w:p w:rsidR="00E95F63" w:rsidRDefault="00E95F63" w:rsidP="00E95F63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德语专业</w:t>
      </w:r>
    </w:p>
    <w:p w:rsidR="00E95F63" w:rsidRDefault="00E95F63" w:rsidP="00E95F6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系级选修课</w:t>
      </w:r>
    </w:p>
    <w:p w:rsidR="00E95F63" w:rsidRDefault="00E95F63" w:rsidP="00E95F63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Pr="005D4B18">
        <w:rPr>
          <w:rFonts w:hint="eastAsia"/>
          <w:color w:val="000000"/>
          <w:sz w:val="20"/>
          <w:szCs w:val="20"/>
        </w:rPr>
        <w:t>外国语学院</w:t>
      </w:r>
    </w:p>
    <w:p w:rsidR="00E95F63" w:rsidRPr="004E5DE0" w:rsidRDefault="00E95F63" w:rsidP="00E95F6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Pr="002C4E57">
        <w:rPr>
          <w:rFonts w:hint="eastAsia"/>
          <w:color w:val="000000"/>
          <w:sz w:val="20"/>
          <w:szCs w:val="20"/>
        </w:rPr>
        <w:t>自编</w:t>
      </w:r>
    </w:p>
    <w:p w:rsidR="00E95F63" w:rsidRDefault="00E95F63" w:rsidP="00E95F63">
      <w:pPr>
        <w:tabs>
          <w:tab w:val="left" w:pos="532"/>
        </w:tabs>
        <w:spacing w:line="340" w:lineRule="exact"/>
        <w:ind w:firstLineChars="200" w:firstLine="400"/>
        <w:rPr>
          <w:color w:val="000000"/>
          <w:sz w:val="20"/>
          <w:szCs w:val="20"/>
        </w:rPr>
      </w:pPr>
      <w:r w:rsidRPr="002C4E57">
        <w:rPr>
          <w:color w:val="000000"/>
          <w:sz w:val="20"/>
          <w:szCs w:val="20"/>
        </w:rPr>
        <w:t>参考</w:t>
      </w:r>
      <w:r w:rsidRPr="002C4E57">
        <w:rPr>
          <w:rFonts w:hint="eastAsia"/>
          <w:color w:val="000000"/>
          <w:sz w:val="20"/>
          <w:szCs w:val="20"/>
        </w:rPr>
        <w:t>书目：</w:t>
      </w:r>
      <w:r>
        <w:rPr>
          <w:rFonts w:hint="eastAsia"/>
          <w:color w:val="000000"/>
          <w:sz w:val="20"/>
          <w:szCs w:val="20"/>
        </w:rPr>
        <w:t>余匡复：《德国文学史》，外教社，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991</w:t>
      </w:r>
    </w:p>
    <w:p w:rsidR="00E95F63" w:rsidRDefault="00E95F63" w:rsidP="00E95F63">
      <w:pPr>
        <w:tabs>
          <w:tab w:val="left" w:pos="532"/>
        </w:tabs>
        <w:spacing w:line="340" w:lineRule="exact"/>
        <w:ind w:firstLineChars="700" w:firstLine="1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余匡复：《德国文学简史》，外教社，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</w:p>
    <w:p w:rsidR="00E95F63" w:rsidRPr="006841BF" w:rsidRDefault="00E95F63" w:rsidP="00E95F63">
      <w:pPr>
        <w:tabs>
          <w:tab w:val="left" w:pos="532"/>
        </w:tabs>
        <w:spacing w:line="340" w:lineRule="exact"/>
        <w:ind w:firstLineChars="700" w:firstLine="1400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安书祉：《德国文学史》，译林出版社，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</w:p>
    <w:p w:rsidR="00E95F63" w:rsidRPr="00DD3FDE" w:rsidRDefault="00E95F63" w:rsidP="00E95F6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3FDE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Pr="005970ED">
        <w:rPr>
          <w:rFonts w:asciiTheme="majorEastAsia" w:eastAsiaTheme="majorEastAsia" w:hAnsiTheme="majorEastAsia"/>
          <w:color w:val="000000"/>
          <w:sz w:val="20"/>
          <w:szCs w:val="20"/>
        </w:rPr>
        <w:t>https</w:t>
      </w:r>
      <w:r w:rsidRPr="005970ED">
        <w:rPr>
          <w:b/>
          <w:bCs/>
          <w:color w:val="000000"/>
          <w:sz w:val="20"/>
          <w:szCs w:val="20"/>
        </w:rPr>
        <w:t>://</w:t>
      </w:r>
      <w:r w:rsidRPr="002C4E57">
        <w:rPr>
          <w:color w:val="000000"/>
          <w:sz w:val="20"/>
          <w:szCs w:val="20"/>
        </w:rPr>
        <w:t>elearning.gench.edu.cn</w:t>
      </w:r>
    </w:p>
    <w:p w:rsidR="00E95F63" w:rsidRDefault="00E95F63" w:rsidP="00E95F63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 w:rsidR="00E95F63" w:rsidRDefault="00E95F63" w:rsidP="00E95F63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E95F63" w:rsidRDefault="00E95F63" w:rsidP="00E95F6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国文学概论》是一门培养学生文学素养、扩大学生德国文化国情知识、增加学生文学方面词汇量的课程。该课程是学习德语高级阶段的必修课。本课程将从文学史、文学风格、写作手法等方面介绍德国文学作品，并进行赏析。</w:t>
      </w:r>
    </w:p>
    <w:p w:rsidR="00E95F63" w:rsidRDefault="00E95F63" w:rsidP="00E95F6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课程逻辑是，从</w:t>
      </w:r>
      <w:r>
        <w:rPr>
          <w:rFonts w:hint="eastAsia"/>
          <w:color w:val="000000"/>
          <w:sz w:val="20"/>
          <w:szCs w:val="20"/>
        </w:rPr>
        <w:t>Epi</w:t>
      </w:r>
      <w:r>
        <w:rPr>
          <w:color w:val="000000"/>
          <w:sz w:val="20"/>
          <w:szCs w:val="20"/>
        </w:rPr>
        <w:t>k, Lyrik, Dramatik</w:t>
      </w:r>
      <w:r>
        <w:rPr>
          <w:rFonts w:hint="eastAsia"/>
          <w:color w:val="000000"/>
          <w:sz w:val="20"/>
          <w:szCs w:val="20"/>
        </w:rPr>
        <w:t>的角度，节选各个时期、各个作家的作品，覆盖尽量多的文本。在讲解过程中，加入文学史知识和作家风格特点的讲解，从而使学生全面细致地了解德国文学特点。</w:t>
      </w:r>
    </w:p>
    <w:p w:rsidR="00E95F63" w:rsidRPr="00F47903" w:rsidRDefault="00E95F63" w:rsidP="00E95F63">
      <w:pPr>
        <w:snapToGrid w:val="0"/>
        <w:spacing w:line="288" w:lineRule="auto"/>
        <w:rPr>
          <w:color w:val="000000"/>
          <w:sz w:val="20"/>
          <w:szCs w:val="20"/>
        </w:rPr>
      </w:pPr>
    </w:p>
    <w:p w:rsidR="00E95F63" w:rsidRDefault="00E95F63" w:rsidP="00E95F6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E95F63" w:rsidRDefault="00E95F63" w:rsidP="00E95F6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建议德语系大三上学生选课</w:t>
      </w:r>
    </w:p>
    <w:p w:rsidR="00E95F63" w:rsidRDefault="00E95F63" w:rsidP="00E95F63">
      <w:pPr>
        <w:snapToGrid w:val="0"/>
        <w:spacing w:line="288" w:lineRule="auto"/>
        <w:rPr>
          <w:color w:val="000000"/>
          <w:sz w:val="20"/>
          <w:szCs w:val="20"/>
        </w:rPr>
      </w:pPr>
    </w:p>
    <w:p w:rsidR="00E95F63" w:rsidRDefault="00E95F63" w:rsidP="00E95F6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3F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:rsidR="00E95F63" w:rsidRDefault="00E95F63" w:rsidP="00E95F63">
      <w:pPr>
        <w:ind w:firstLineChars="200" w:firstLine="420"/>
      </w:pP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E95F63" w:rsidRPr="009B378A" w:rsidTr="00DD1EF3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F167F0" w:rsidRDefault="00E95F63" w:rsidP="00DD1E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67F0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E95F63" w:rsidRPr="009B378A" w:rsidTr="00DD1EF3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272686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95F63" w:rsidRPr="009B378A" w:rsidTr="00DD1EF3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95F63" w:rsidRPr="009B378A" w:rsidTr="00DD1EF3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3008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译技巧，具有较熟练运用德语进行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95F63" w:rsidRPr="009B378A" w:rsidTr="00DD1EF3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95F63" w:rsidRPr="009B378A" w:rsidTr="00DD1EF3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95F63" w:rsidRPr="009B378A" w:rsidTr="00DD1EF3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95F63" w:rsidRPr="009B378A" w:rsidTr="00DD1EF3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95F63" w:rsidRPr="009B378A" w:rsidTr="00DD1EF3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95F63" w:rsidRPr="009B378A" w:rsidTr="00DD1EF3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95F63" w:rsidRPr="009B378A" w:rsidTr="00DD1EF3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95F63" w:rsidRPr="009B378A" w:rsidTr="00DD1EF3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95F63" w:rsidRPr="009B378A" w:rsidTr="00DD1EF3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95F63" w:rsidRPr="009B378A" w:rsidTr="00DD1EF3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95F63" w:rsidRPr="009B378A" w:rsidTr="00DD1EF3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95F63" w:rsidRPr="009B378A" w:rsidTr="00DD1EF3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5F63" w:rsidRPr="009B378A" w:rsidTr="00DD1EF3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63" w:rsidRPr="009B378A" w:rsidRDefault="00E95F63" w:rsidP="00DD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63" w:rsidRPr="009B378A" w:rsidRDefault="00E95F63" w:rsidP="00DD1EF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E95F63" w:rsidRDefault="00E95F63" w:rsidP="00E95F63"/>
    <w:p w:rsidR="00E95F63" w:rsidRPr="005E0505" w:rsidRDefault="00E95F63" w:rsidP="00E95F6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11F1A">
        <w:rPr>
          <w:rFonts w:ascii="黑体" w:eastAsia="黑体" w:hAnsi="宋体" w:hint="eastAsia"/>
          <w:sz w:val="24"/>
        </w:rPr>
        <w:t>五、</w:t>
      </w:r>
      <w:r w:rsidRPr="00E11F1A">
        <w:rPr>
          <w:rFonts w:ascii="黑体" w:eastAsia="黑体" w:hAnsi="宋体"/>
          <w:sz w:val="24"/>
        </w:rPr>
        <w:t>课程</w:t>
      </w:r>
      <w:r w:rsidRPr="00E11F1A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1874" w:tblpY="152"/>
        <w:tblOverlap w:val="never"/>
        <w:tblW w:w="7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134"/>
        <w:gridCol w:w="2773"/>
        <w:gridCol w:w="2199"/>
        <w:gridCol w:w="1276"/>
      </w:tblGrid>
      <w:tr w:rsidR="00E95F63" w:rsidTr="00DD1EF3">
        <w:tc>
          <w:tcPr>
            <w:tcW w:w="562" w:type="dxa"/>
          </w:tcPr>
          <w:p w:rsidR="00E95F63" w:rsidRDefault="00E95F63" w:rsidP="00DD1EF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4" w:type="dxa"/>
          </w:tcPr>
          <w:p w:rsidR="00E95F63" w:rsidRDefault="00E95F63" w:rsidP="00DD1EF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E95F63" w:rsidRDefault="00E95F63" w:rsidP="00DD1EF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773" w:type="dxa"/>
            <w:vAlign w:val="center"/>
          </w:tcPr>
          <w:p w:rsidR="00E95F63" w:rsidRDefault="00E95F63" w:rsidP="00DD1EF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:rsidR="00E95F63" w:rsidRDefault="00E95F63" w:rsidP="00DD1EF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E95F63" w:rsidRDefault="00E95F63" w:rsidP="00DD1EF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:rsidR="00E95F63" w:rsidRDefault="00E95F63" w:rsidP="00DD1EF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E95F63" w:rsidTr="00DD1EF3">
        <w:tc>
          <w:tcPr>
            <w:tcW w:w="562" w:type="dxa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  <w:t>LO322</w:t>
            </w:r>
          </w:p>
        </w:tc>
        <w:tc>
          <w:tcPr>
            <w:tcW w:w="2773" w:type="dxa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1.能够分析德国诗歌、短篇小说、戏剧片段</w:t>
            </w:r>
          </w:p>
        </w:tc>
        <w:tc>
          <w:tcPr>
            <w:tcW w:w="2199" w:type="dxa"/>
          </w:tcPr>
          <w:p w:rsidR="00E95F63" w:rsidRPr="005D4B18" w:rsidRDefault="00E95F63" w:rsidP="00DD1EF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B18">
              <w:rPr>
                <w:rFonts w:asciiTheme="minorEastAsia" w:eastAsiaTheme="minorEastAsia" w:hAnsiTheme="minorEastAsia" w:hint="eastAsia"/>
                <w:szCs w:val="21"/>
              </w:rPr>
              <w:t>讲授+练习</w:t>
            </w:r>
          </w:p>
        </w:tc>
        <w:tc>
          <w:tcPr>
            <w:tcW w:w="1276" w:type="dxa"/>
          </w:tcPr>
          <w:p w:rsidR="00E95F63" w:rsidRPr="005D4B18" w:rsidRDefault="00E95F63" w:rsidP="00DD1EF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B18">
              <w:rPr>
                <w:rFonts w:asciiTheme="minorEastAsia" w:eastAsiaTheme="minorEastAsia" w:hAnsiTheme="minorEastAsia" w:hint="eastAsia"/>
                <w:szCs w:val="21"/>
              </w:rPr>
              <w:t>课堂随机抽查</w:t>
            </w:r>
          </w:p>
        </w:tc>
      </w:tr>
      <w:tr w:rsidR="00E95F63" w:rsidTr="00DD1EF3">
        <w:tc>
          <w:tcPr>
            <w:tcW w:w="562" w:type="dxa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  <w:t>L0331</w:t>
            </w:r>
          </w:p>
        </w:tc>
        <w:tc>
          <w:tcPr>
            <w:tcW w:w="2773" w:type="dxa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  <w:r w:rsidRPr="005D4B1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.</w:t>
            </w:r>
            <w:r w:rsidRPr="005D4B1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对德国文学史</w:t>
            </w:r>
          </w:p>
        </w:tc>
        <w:tc>
          <w:tcPr>
            <w:tcW w:w="2199" w:type="dxa"/>
          </w:tcPr>
          <w:p w:rsidR="00E95F63" w:rsidRPr="005D4B18" w:rsidRDefault="00E95F63" w:rsidP="00DD1EF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B18">
              <w:rPr>
                <w:rFonts w:asciiTheme="minorEastAsia" w:eastAsiaTheme="minorEastAsia" w:hAnsiTheme="minorEastAsia" w:hint="eastAsia"/>
                <w:szCs w:val="21"/>
              </w:rPr>
              <w:t>讲授+练习</w:t>
            </w:r>
          </w:p>
        </w:tc>
        <w:tc>
          <w:tcPr>
            <w:tcW w:w="1276" w:type="dxa"/>
          </w:tcPr>
          <w:p w:rsidR="00E95F63" w:rsidRPr="005D4B18" w:rsidRDefault="00E95F63" w:rsidP="00DD1EF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B18">
              <w:rPr>
                <w:rFonts w:asciiTheme="minorEastAsia" w:eastAsiaTheme="minorEastAsia" w:hAnsiTheme="minorEastAsia" w:hint="eastAsia"/>
                <w:szCs w:val="21"/>
              </w:rPr>
              <w:t>课堂测验</w:t>
            </w:r>
          </w:p>
        </w:tc>
      </w:tr>
      <w:tr w:rsidR="00E95F63" w:rsidTr="00DD1EF3">
        <w:tc>
          <w:tcPr>
            <w:tcW w:w="562" w:type="dxa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2773" w:type="dxa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  <w:t>1.</w:t>
            </w:r>
            <w:r w:rsidRPr="005D4B18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熟悉线下线上德语资源，能够自主整合资源</w:t>
            </w:r>
          </w:p>
        </w:tc>
        <w:tc>
          <w:tcPr>
            <w:tcW w:w="2199" w:type="dxa"/>
          </w:tcPr>
          <w:p w:rsidR="00E95F63" w:rsidRPr="005D4B18" w:rsidRDefault="00E95F63" w:rsidP="00DD1EF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B18">
              <w:rPr>
                <w:rFonts w:asciiTheme="minorEastAsia" w:eastAsiaTheme="minorEastAsia" w:hAnsiTheme="minorEastAsia" w:hint="eastAsia"/>
                <w:szCs w:val="21"/>
              </w:rPr>
              <w:t>讲授+练习</w:t>
            </w:r>
          </w:p>
        </w:tc>
        <w:tc>
          <w:tcPr>
            <w:tcW w:w="1276" w:type="dxa"/>
          </w:tcPr>
          <w:p w:rsidR="00E95F63" w:rsidRPr="005D4B18" w:rsidRDefault="00E95F63" w:rsidP="00DD1EF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B18">
              <w:rPr>
                <w:rFonts w:asciiTheme="minorEastAsia" w:eastAsiaTheme="minorEastAsia" w:hAnsiTheme="minorEastAsia" w:hint="eastAsia"/>
                <w:szCs w:val="21"/>
              </w:rPr>
              <w:t>课堂随机抽查</w:t>
            </w:r>
          </w:p>
        </w:tc>
      </w:tr>
      <w:tr w:rsidR="00E95F63" w:rsidTr="00DD1EF3">
        <w:tc>
          <w:tcPr>
            <w:tcW w:w="562" w:type="dxa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L</w:t>
            </w:r>
            <w:r w:rsidRPr="005D4B18"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73" w:type="dxa"/>
          </w:tcPr>
          <w:p w:rsidR="00E95F63" w:rsidRPr="005D4B18" w:rsidRDefault="00E95F63" w:rsidP="00DD1EF3">
            <w:pPr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</w:pPr>
            <w:r w:rsidRPr="005D4B18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1</w:t>
            </w:r>
            <w:r w:rsidRPr="005D4B18"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  <w:t>.</w:t>
            </w:r>
            <w:r w:rsidRPr="005D4B18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熟悉权威出版机构，对文</w:t>
            </w:r>
            <w:r w:rsidRPr="005D4B18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lastRenderedPageBreak/>
              <w:t>学相关信息有基本判断</w:t>
            </w:r>
          </w:p>
        </w:tc>
        <w:tc>
          <w:tcPr>
            <w:tcW w:w="2199" w:type="dxa"/>
          </w:tcPr>
          <w:p w:rsidR="00E95F63" w:rsidRPr="005D4B18" w:rsidRDefault="00E95F63" w:rsidP="00DD1EF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B1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讲授</w:t>
            </w:r>
          </w:p>
        </w:tc>
        <w:tc>
          <w:tcPr>
            <w:tcW w:w="1276" w:type="dxa"/>
          </w:tcPr>
          <w:p w:rsidR="00E95F63" w:rsidRPr="005D4B18" w:rsidRDefault="00E95F63" w:rsidP="00DD1EF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B18">
              <w:rPr>
                <w:rFonts w:asciiTheme="minorEastAsia" w:eastAsiaTheme="minorEastAsia" w:hAnsiTheme="minorEastAsia" w:hint="eastAsia"/>
                <w:szCs w:val="21"/>
              </w:rPr>
              <w:t>课堂随机抽</w:t>
            </w:r>
            <w:r w:rsidRPr="005D4B1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查</w:t>
            </w:r>
          </w:p>
        </w:tc>
      </w:tr>
    </w:tbl>
    <w:p w:rsidR="00E95F63" w:rsidRDefault="00E95F63" w:rsidP="00E95F63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E95F63" w:rsidRDefault="00E95F63" w:rsidP="00E95F63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hint="eastAsia"/>
          <w:sz w:val="24"/>
        </w:rPr>
      </w:pPr>
    </w:p>
    <w:p w:rsidR="00E95F63" w:rsidRDefault="00E95F63" w:rsidP="00E95F6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F4CC9">
        <w:rPr>
          <w:rFonts w:ascii="黑体" w:eastAsia="黑体" w:hAnsi="宋体" w:hint="eastAsia"/>
          <w:sz w:val="24"/>
        </w:rPr>
        <w:t>六、</w:t>
      </w:r>
      <w:r w:rsidRPr="00EF4CC9">
        <w:rPr>
          <w:rFonts w:ascii="黑体" w:eastAsia="黑体" w:hAnsi="宋体"/>
          <w:sz w:val="24"/>
        </w:rPr>
        <w:t>课程内容</w:t>
      </w:r>
    </w:p>
    <w:p w:rsidR="00E95F63" w:rsidRDefault="00E95F63" w:rsidP="00E95F63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</w:t>
      </w:r>
      <w:r>
        <w:rPr>
          <w:rFonts w:hint="eastAsia"/>
          <w:bCs/>
          <w:sz w:val="20"/>
          <w:szCs w:val="20"/>
        </w:rPr>
        <w:t>3</w:t>
      </w:r>
      <w:r>
        <w:rPr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课时，理论课时</w:t>
      </w:r>
      <w:r>
        <w:rPr>
          <w:rFonts w:hint="eastAsia"/>
          <w:bCs/>
          <w:sz w:val="20"/>
          <w:szCs w:val="20"/>
        </w:rPr>
        <w:t>3</w:t>
      </w:r>
      <w:r>
        <w:rPr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，实践课时</w:t>
      </w:r>
      <w:r>
        <w:rPr>
          <w:rFonts w:hint="eastAsia"/>
          <w:bCs/>
          <w:sz w:val="20"/>
          <w:szCs w:val="20"/>
        </w:rPr>
        <w:t>0</w:t>
      </w:r>
      <w:r>
        <w:rPr>
          <w:bCs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"/>
        <w:gridCol w:w="684"/>
        <w:gridCol w:w="2833"/>
        <w:gridCol w:w="1656"/>
        <w:gridCol w:w="1656"/>
        <w:gridCol w:w="888"/>
      </w:tblGrid>
      <w:tr w:rsidR="00E95F63" w:rsidTr="00DD1EF3">
        <w:tc>
          <w:tcPr>
            <w:tcW w:w="61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749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单元</w:t>
            </w:r>
          </w:p>
        </w:tc>
        <w:tc>
          <w:tcPr>
            <w:tcW w:w="313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知识点</w:t>
            </w:r>
          </w:p>
        </w:tc>
        <w:tc>
          <w:tcPr>
            <w:tcW w:w="1701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能力要求</w:t>
            </w:r>
          </w:p>
        </w:tc>
        <w:tc>
          <w:tcPr>
            <w:tcW w:w="1701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教学难点</w:t>
            </w:r>
          </w:p>
        </w:tc>
        <w:tc>
          <w:tcPr>
            <w:tcW w:w="992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理论课时</w:t>
            </w:r>
            <w:r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实践课时</w:t>
            </w:r>
          </w:p>
        </w:tc>
      </w:tr>
      <w:tr w:rsidR="00E95F63" w:rsidTr="00DD1EF3">
        <w:tc>
          <w:tcPr>
            <w:tcW w:w="61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749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单元一</w:t>
            </w:r>
          </w:p>
        </w:tc>
        <w:tc>
          <w:tcPr>
            <w:tcW w:w="313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文学三大</w:t>
            </w:r>
            <w:r>
              <w:rPr>
                <w:rFonts w:hint="eastAsia"/>
                <w:szCs w:val="20"/>
              </w:rPr>
              <w:t>G</w:t>
            </w:r>
            <w:r>
              <w:rPr>
                <w:szCs w:val="20"/>
              </w:rPr>
              <w:t>attung, Epik, Lyrik, Dramtik</w:t>
            </w:r>
            <w:r>
              <w:rPr>
                <w:rFonts w:hint="eastAsia"/>
                <w:szCs w:val="20"/>
              </w:rPr>
              <w:t>概述，引入</w:t>
            </w:r>
            <w:r>
              <w:rPr>
                <w:rFonts w:hint="eastAsia"/>
                <w:szCs w:val="20"/>
              </w:rPr>
              <w:t>Epik</w:t>
            </w:r>
            <w:r>
              <w:rPr>
                <w:rFonts w:hint="eastAsia"/>
                <w:szCs w:val="20"/>
              </w:rPr>
              <w:t>，讲解</w:t>
            </w:r>
            <w:r>
              <w:rPr>
                <w:rFonts w:hint="eastAsia"/>
                <w:szCs w:val="20"/>
              </w:rPr>
              <w:t>Barock</w:t>
            </w:r>
            <w:r>
              <w:rPr>
                <w:szCs w:val="20"/>
              </w:rPr>
              <w:t>, Sturm und Drang, Romantik</w:t>
            </w:r>
            <w:r>
              <w:rPr>
                <w:rFonts w:hint="eastAsia"/>
                <w:szCs w:val="20"/>
              </w:rPr>
              <w:t>和</w:t>
            </w:r>
            <w:r>
              <w:rPr>
                <w:rFonts w:hint="eastAsia"/>
                <w:szCs w:val="20"/>
              </w:rPr>
              <w:t>Expressionnismus</w:t>
            </w:r>
            <w:r>
              <w:rPr>
                <w:rFonts w:hint="eastAsia"/>
                <w:szCs w:val="20"/>
              </w:rPr>
              <w:t>四个时期的抒情诗</w:t>
            </w:r>
          </w:p>
        </w:tc>
        <w:tc>
          <w:tcPr>
            <w:tcW w:w="1701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看懂诗歌，学会诗歌的格律、内容和背景</w:t>
            </w:r>
          </w:p>
        </w:tc>
        <w:tc>
          <w:tcPr>
            <w:tcW w:w="1701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从音律、用词、句法、修辞等角度分析</w:t>
            </w:r>
            <w:r>
              <w:rPr>
                <w:rFonts w:hint="eastAsia"/>
                <w:szCs w:val="20"/>
              </w:rPr>
              <w:t>L</w:t>
            </w:r>
            <w:r>
              <w:rPr>
                <w:szCs w:val="20"/>
              </w:rPr>
              <w:t>yrik</w:t>
            </w:r>
          </w:p>
        </w:tc>
        <w:tc>
          <w:tcPr>
            <w:tcW w:w="992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szCs w:val="20"/>
              </w:rPr>
              <w:t>8</w:t>
            </w:r>
            <w:r>
              <w:rPr>
                <w:rFonts w:hint="eastAsia"/>
                <w:szCs w:val="20"/>
              </w:rPr>
              <w:t>/</w:t>
            </w:r>
            <w:r>
              <w:rPr>
                <w:szCs w:val="20"/>
              </w:rPr>
              <w:t>0</w:t>
            </w:r>
          </w:p>
        </w:tc>
      </w:tr>
      <w:tr w:rsidR="00E95F63" w:rsidTr="00DD1EF3">
        <w:tc>
          <w:tcPr>
            <w:tcW w:w="61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749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单元二</w:t>
            </w:r>
          </w:p>
        </w:tc>
        <w:tc>
          <w:tcPr>
            <w:tcW w:w="313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引入</w:t>
            </w:r>
            <w:r>
              <w:rPr>
                <w:rFonts w:hint="eastAsia"/>
                <w:szCs w:val="20"/>
              </w:rPr>
              <w:t>Epik</w:t>
            </w:r>
            <w:r>
              <w:rPr>
                <w:rFonts w:hint="eastAsia"/>
                <w:szCs w:val="20"/>
              </w:rPr>
              <w:t>的概念，节选叙事方面的本文，讲解德国各个时期、各个题材的叙事类作品（卡夫卡，布莱希特等）</w:t>
            </w:r>
          </w:p>
        </w:tc>
        <w:tc>
          <w:tcPr>
            <w:tcW w:w="1701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看懂叙事类作品，阐释并解读短篇</w:t>
            </w:r>
            <w:r>
              <w:rPr>
                <w:rFonts w:hint="eastAsia"/>
                <w:szCs w:val="20"/>
              </w:rPr>
              <w:t>parabel</w:t>
            </w:r>
            <w:r>
              <w:rPr>
                <w:rFonts w:hint="eastAsia"/>
                <w:szCs w:val="20"/>
              </w:rPr>
              <w:t>。</w:t>
            </w:r>
          </w:p>
        </w:tc>
        <w:tc>
          <w:tcPr>
            <w:tcW w:w="1701" w:type="dxa"/>
          </w:tcPr>
          <w:p w:rsidR="00E95F63" w:rsidRPr="001A76D6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从叙事框架、叙事视角等角度分析</w:t>
            </w:r>
            <w:r>
              <w:rPr>
                <w:rFonts w:hint="eastAsia"/>
                <w:szCs w:val="20"/>
              </w:rPr>
              <w:t>Parapel</w:t>
            </w:r>
          </w:p>
        </w:tc>
        <w:tc>
          <w:tcPr>
            <w:tcW w:w="992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>/</w:t>
            </w:r>
            <w:r>
              <w:rPr>
                <w:szCs w:val="20"/>
              </w:rPr>
              <w:t>0</w:t>
            </w:r>
          </w:p>
        </w:tc>
      </w:tr>
      <w:tr w:rsidR="00E95F63" w:rsidTr="00DD1EF3">
        <w:tc>
          <w:tcPr>
            <w:tcW w:w="61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749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单元三</w:t>
            </w:r>
          </w:p>
        </w:tc>
        <w:tc>
          <w:tcPr>
            <w:tcW w:w="313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在</w:t>
            </w:r>
            <w:r>
              <w:rPr>
                <w:rFonts w:hint="eastAsia"/>
                <w:szCs w:val="20"/>
              </w:rPr>
              <w:t>Epik</w:t>
            </w:r>
            <w:r>
              <w:rPr>
                <w:rFonts w:hint="eastAsia"/>
                <w:szCs w:val="20"/>
              </w:rPr>
              <w:t>的基础上，再次增加</w:t>
            </w:r>
            <w:r>
              <w:rPr>
                <w:rFonts w:hint="eastAsia"/>
                <w:szCs w:val="20"/>
              </w:rPr>
              <w:t>Kurzgescichte</w:t>
            </w:r>
            <w:r>
              <w:rPr>
                <w:rFonts w:hint="eastAsia"/>
                <w:szCs w:val="20"/>
              </w:rPr>
              <w:t>这种文体，引入</w:t>
            </w:r>
            <w:r>
              <w:rPr>
                <w:rFonts w:hint="eastAsia"/>
                <w:szCs w:val="20"/>
              </w:rPr>
              <w:t>kurzgeschichte</w:t>
            </w:r>
            <w:r>
              <w:rPr>
                <w:rFonts w:hint="eastAsia"/>
                <w:szCs w:val="20"/>
              </w:rPr>
              <w:t>的文学史和几个擅长写</w:t>
            </w:r>
            <w:r>
              <w:rPr>
                <w:rFonts w:hint="eastAsia"/>
                <w:szCs w:val="20"/>
              </w:rPr>
              <w:t>Kurzgeschichte</w:t>
            </w:r>
            <w:r>
              <w:rPr>
                <w:rFonts w:hint="eastAsia"/>
                <w:szCs w:val="20"/>
              </w:rPr>
              <w:t>的作家（</w:t>
            </w:r>
            <w:r>
              <w:rPr>
                <w:rFonts w:hint="eastAsia"/>
                <w:szCs w:val="20"/>
              </w:rPr>
              <w:t>Ilse</w:t>
            </w:r>
            <w:r>
              <w:rPr>
                <w:szCs w:val="20"/>
              </w:rPr>
              <w:t xml:space="preserve"> Eichinger</w:t>
            </w:r>
            <w:r>
              <w:rPr>
                <w:rFonts w:hint="eastAsia"/>
                <w:szCs w:val="20"/>
              </w:rPr>
              <w:t>），以及战后文学</w:t>
            </w:r>
          </w:p>
        </w:tc>
        <w:tc>
          <w:tcPr>
            <w:tcW w:w="1701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看懂并学会分析</w:t>
            </w:r>
            <w:r>
              <w:rPr>
                <w:rFonts w:hint="eastAsia"/>
                <w:szCs w:val="20"/>
              </w:rPr>
              <w:t>Kurzgeschichte</w:t>
            </w:r>
          </w:p>
        </w:tc>
        <w:tc>
          <w:tcPr>
            <w:tcW w:w="1701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Kurzgeschichte</w:t>
            </w:r>
            <w:r>
              <w:rPr>
                <w:rFonts w:hint="eastAsia"/>
                <w:szCs w:val="20"/>
              </w:rPr>
              <w:t>的核心特点，与其它文体的主要区别</w:t>
            </w:r>
          </w:p>
        </w:tc>
        <w:tc>
          <w:tcPr>
            <w:tcW w:w="992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>/</w:t>
            </w:r>
            <w:r>
              <w:rPr>
                <w:szCs w:val="20"/>
              </w:rPr>
              <w:t>0</w:t>
            </w:r>
          </w:p>
        </w:tc>
      </w:tr>
      <w:tr w:rsidR="00E95F63" w:rsidTr="00DD1EF3">
        <w:tc>
          <w:tcPr>
            <w:tcW w:w="61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749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单元四</w:t>
            </w:r>
          </w:p>
        </w:tc>
        <w:tc>
          <w:tcPr>
            <w:tcW w:w="313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引入</w:t>
            </w:r>
            <w:r>
              <w:rPr>
                <w:rFonts w:hint="eastAsia"/>
                <w:szCs w:val="20"/>
              </w:rPr>
              <w:t>Dramtik</w:t>
            </w:r>
            <w:r>
              <w:rPr>
                <w:rFonts w:hint="eastAsia"/>
                <w:szCs w:val="20"/>
              </w:rPr>
              <w:t>概念，赏析并解读现当代戏剧作品《春的觉醒》</w:t>
            </w:r>
          </w:p>
        </w:tc>
        <w:tc>
          <w:tcPr>
            <w:tcW w:w="1701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了解戏剧概念，学会分析戏剧节选</w:t>
            </w:r>
          </w:p>
        </w:tc>
        <w:tc>
          <w:tcPr>
            <w:tcW w:w="1701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如何从人物的装扮、动作、语言分析人物形象</w:t>
            </w:r>
          </w:p>
        </w:tc>
        <w:tc>
          <w:tcPr>
            <w:tcW w:w="992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 w:rsidRPr="00D74AF7">
              <w:rPr>
                <w:szCs w:val="20"/>
              </w:rPr>
              <w:t>8</w:t>
            </w:r>
            <w:r w:rsidRPr="00D74AF7">
              <w:rPr>
                <w:rFonts w:hint="eastAsia"/>
                <w:szCs w:val="20"/>
              </w:rPr>
              <w:t>/</w:t>
            </w:r>
            <w:r w:rsidRPr="00D74AF7">
              <w:rPr>
                <w:szCs w:val="20"/>
              </w:rPr>
              <w:t>0</w:t>
            </w:r>
          </w:p>
        </w:tc>
      </w:tr>
      <w:tr w:rsidR="00E95F63" w:rsidTr="00DD1EF3">
        <w:tc>
          <w:tcPr>
            <w:tcW w:w="61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749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单元五</w:t>
            </w:r>
          </w:p>
        </w:tc>
        <w:tc>
          <w:tcPr>
            <w:tcW w:w="3137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在</w:t>
            </w:r>
            <w:r>
              <w:rPr>
                <w:rFonts w:hint="eastAsia"/>
                <w:szCs w:val="20"/>
              </w:rPr>
              <w:t>Dramtik</w:t>
            </w:r>
            <w:r>
              <w:rPr>
                <w:rFonts w:hint="eastAsia"/>
                <w:szCs w:val="20"/>
              </w:rPr>
              <w:t>的基础上，引入影视改编作品的阐释和分析，选读《朗读者》</w:t>
            </w:r>
          </w:p>
        </w:tc>
        <w:tc>
          <w:tcPr>
            <w:tcW w:w="1701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了解影视化改编，并学会分析</w:t>
            </w:r>
          </w:p>
        </w:tc>
        <w:tc>
          <w:tcPr>
            <w:tcW w:w="1701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>
              <w:rPr>
                <w:rFonts w:hint="eastAsia"/>
                <w:szCs w:val="20"/>
              </w:rPr>
              <w:t>电影和文字叙述的区别</w:t>
            </w:r>
          </w:p>
        </w:tc>
        <w:tc>
          <w:tcPr>
            <w:tcW w:w="992" w:type="dxa"/>
          </w:tcPr>
          <w:p w:rsidR="00E95F63" w:rsidRDefault="00E95F63" w:rsidP="00DD1EF3">
            <w:pPr>
              <w:snapToGrid w:val="0"/>
              <w:spacing w:line="288" w:lineRule="auto"/>
              <w:ind w:right="26"/>
              <w:rPr>
                <w:szCs w:val="20"/>
              </w:rPr>
            </w:pPr>
            <w:r w:rsidRPr="00D74AF7">
              <w:rPr>
                <w:szCs w:val="20"/>
              </w:rPr>
              <w:t>8</w:t>
            </w:r>
            <w:r w:rsidRPr="00D74AF7">
              <w:rPr>
                <w:rFonts w:hint="eastAsia"/>
                <w:szCs w:val="20"/>
              </w:rPr>
              <w:t>/</w:t>
            </w:r>
            <w:r w:rsidRPr="00D74AF7">
              <w:rPr>
                <w:szCs w:val="20"/>
              </w:rPr>
              <w:t>0</w:t>
            </w:r>
          </w:p>
        </w:tc>
      </w:tr>
    </w:tbl>
    <w:p w:rsidR="00E95F63" w:rsidRDefault="00E95F63" w:rsidP="00E95F63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E95F63" w:rsidTr="00DD1EF3">
        <w:tc>
          <w:tcPr>
            <w:tcW w:w="1809" w:type="dxa"/>
            <w:shd w:val="clear" w:color="auto" w:fill="auto"/>
          </w:tcPr>
          <w:p w:rsidR="00E95F63" w:rsidRDefault="00E95F63" w:rsidP="00DD1EF3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E95F63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E95F63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95F63" w:rsidTr="00DD1EF3">
        <w:tc>
          <w:tcPr>
            <w:tcW w:w="1809" w:type="dxa"/>
            <w:shd w:val="clear" w:color="auto" w:fill="auto"/>
          </w:tcPr>
          <w:p w:rsidR="00E95F63" w:rsidRPr="00B32A56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E95F63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期末开卷考试</w:t>
            </w:r>
          </w:p>
        </w:tc>
        <w:tc>
          <w:tcPr>
            <w:tcW w:w="1843" w:type="dxa"/>
            <w:shd w:val="clear" w:color="auto" w:fill="auto"/>
          </w:tcPr>
          <w:p w:rsidR="00E95F63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E95F63" w:rsidTr="00DD1EF3">
        <w:tc>
          <w:tcPr>
            <w:tcW w:w="1809" w:type="dxa"/>
            <w:shd w:val="clear" w:color="auto" w:fill="auto"/>
          </w:tcPr>
          <w:p w:rsidR="00E95F63" w:rsidRPr="00B32A56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E95F63" w:rsidRDefault="0088485A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小组作业</w:t>
            </w:r>
          </w:p>
        </w:tc>
        <w:tc>
          <w:tcPr>
            <w:tcW w:w="1843" w:type="dxa"/>
            <w:shd w:val="clear" w:color="auto" w:fill="auto"/>
          </w:tcPr>
          <w:p w:rsidR="00E95F63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E95F63" w:rsidTr="00DD1EF3">
        <w:tc>
          <w:tcPr>
            <w:tcW w:w="1809" w:type="dxa"/>
            <w:shd w:val="clear" w:color="auto" w:fill="auto"/>
          </w:tcPr>
          <w:p w:rsidR="00E95F63" w:rsidRPr="00B32A56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E95F63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:rsidR="00E95F63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E95F63" w:rsidTr="00DD1EF3">
        <w:tc>
          <w:tcPr>
            <w:tcW w:w="1809" w:type="dxa"/>
            <w:shd w:val="clear" w:color="auto" w:fill="auto"/>
          </w:tcPr>
          <w:p w:rsidR="00E95F63" w:rsidRPr="00B32A56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E95F63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:rsidR="00E95F63" w:rsidRDefault="00E95F63" w:rsidP="00DD1EF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E95F63" w:rsidRPr="005E0505" w:rsidRDefault="00E95F63" w:rsidP="00E95F63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p w:rsidR="00E95F63" w:rsidRDefault="00E95F63" w:rsidP="00E95F63">
      <w:pPr>
        <w:snapToGrid w:val="0"/>
        <w:spacing w:line="288" w:lineRule="auto"/>
        <w:rPr>
          <w:sz w:val="28"/>
          <w:szCs w:val="28"/>
        </w:rPr>
      </w:pPr>
      <w:r w:rsidRPr="00DF7A0B">
        <w:rPr>
          <w:rFonts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06B8A35" wp14:editId="08A1C7DB">
            <wp:simplePos x="0" y="0"/>
            <wp:positionH relativeFrom="column">
              <wp:posOffset>1541780</wp:posOffset>
            </wp:positionH>
            <wp:positionV relativeFrom="paragraph">
              <wp:posOffset>212090</wp:posOffset>
            </wp:positionV>
            <wp:extent cx="789940" cy="592455"/>
            <wp:effectExtent l="0" t="0" r="0" b="0"/>
            <wp:wrapNone/>
            <wp:docPr id="65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撰写人：</w:t>
      </w:r>
      <w:r>
        <w:rPr>
          <w:noProof/>
          <w:sz w:val="28"/>
          <w:szCs w:val="28"/>
        </w:rPr>
        <w:drawing>
          <wp:inline distT="0" distB="0" distL="0" distR="0" wp14:anchorId="417CE3AA" wp14:editId="6F36D90E">
            <wp:extent cx="631767" cy="386542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F63" w:rsidRDefault="00E95F63" w:rsidP="00E95F63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</w:p>
    <w:p w:rsidR="00E95F63" w:rsidRDefault="00E95F63" w:rsidP="00E95F63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</w:t>
      </w:r>
      <w:r w:rsidR="00BF3E9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BF3E9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1</w:t>
      </w:r>
      <w:r w:rsidR="00BF3E98">
        <w:rPr>
          <w:sz w:val="28"/>
          <w:szCs w:val="28"/>
        </w:rPr>
        <w:t>7</w:t>
      </w:r>
    </w:p>
    <w:p w:rsidR="00E95F63" w:rsidRPr="003C5B01" w:rsidRDefault="00E95F63" w:rsidP="00E95F63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45B8" w:rsidRDefault="006145B8"/>
    <w:sectPr w:rsidR="00614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63"/>
    <w:rsid w:val="006145B8"/>
    <w:rsid w:val="006E16E0"/>
    <w:rsid w:val="0088485A"/>
    <w:rsid w:val="00BF3E98"/>
    <w:rsid w:val="00E9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BBDF"/>
  <w15:chartTrackingRefBased/>
  <w15:docId w15:val="{478E8181-756C-4B21-9C92-9451AA2F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5F63"/>
    <w:pPr>
      <w:keepNext/>
      <w:keepLines/>
      <w:spacing w:before="100" w:after="90" w:line="36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95F63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table" w:styleId="a3">
    <w:name w:val="Table Grid"/>
    <w:basedOn w:val="a1"/>
    <w:qFormat/>
    <w:rsid w:val="00E95F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建品 赵</dc:creator>
  <cp:keywords/>
  <dc:description/>
  <cp:lastModifiedBy>建品 赵</cp:lastModifiedBy>
  <cp:revision>3</cp:revision>
  <dcterms:created xsi:type="dcterms:W3CDTF">2023-02-20T13:22:00Z</dcterms:created>
  <dcterms:modified xsi:type="dcterms:W3CDTF">2023-03-02T15:13:00Z</dcterms:modified>
</cp:coreProperties>
</file>