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66365">
      <w:pPr>
        <w:jc w:val="center"/>
        <w:rPr>
          <w:sz w:val="6"/>
          <w:szCs w:val="6"/>
        </w:rPr>
      </w:pPr>
    </w:p>
    <w:p w14:paraId="3EB00B0F">
      <w:pPr>
        <w:jc w:val="center"/>
        <w:rPr>
          <w:sz w:val="6"/>
          <w:szCs w:val="6"/>
        </w:rPr>
      </w:pPr>
    </w:p>
    <w:p w14:paraId="02A51179">
      <w:pPr>
        <w:jc w:val="center"/>
        <w:rPr>
          <w:rFonts w:ascii="黑体" w:hAnsi="黑体" w:eastAsia="黑体" w:cs="黑体"/>
          <w:sz w:val="32"/>
          <w:szCs w:val="32"/>
          <w:lang w:val="zh-TW" w:eastAsia="zh-TW"/>
        </w:rPr>
      </w:pPr>
      <w:r>
        <w:rPr>
          <w:rFonts w:ascii="黑体" w:hAnsi="黑体" w:eastAsia="黑体" w:cs="黑体"/>
          <w:sz w:val="32"/>
          <w:szCs w:val="32"/>
          <w:lang w:val="zh-TW" w:eastAsia="zh-TW"/>
        </w:rPr>
        <w:t>课程教学进度计划表</w:t>
      </w:r>
    </w:p>
    <w:p w14:paraId="119C0C54">
      <w:pPr>
        <w:jc w:val="both"/>
        <w:rPr>
          <w:rFonts w:ascii="黑体" w:hAnsi="黑体" w:eastAsia="黑体" w:cs="黑体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一、基本信息</w:t>
      </w:r>
    </w:p>
    <w:tbl>
      <w:tblPr>
        <w:tblStyle w:val="8"/>
        <w:tblW w:w="883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1376"/>
        <w:gridCol w:w="1113"/>
        <w:gridCol w:w="1844"/>
        <w:gridCol w:w="1174"/>
        <w:gridCol w:w="1427"/>
      </w:tblGrid>
      <w:tr w14:paraId="7C68D2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90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19CEE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课程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名称</w:t>
            </w:r>
          </w:p>
        </w:tc>
        <w:tc>
          <w:tcPr>
            <w:tcW w:w="6934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E1999">
            <w:pPr>
              <w:tabs>
                <w:tab w:val="left" w:pos="532"/>
              </w:tabs>
              <w:jc w:val="center"/>
              <w:rPr>
                <w:rFonts w:cs="Times New Roman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英语口语（</w:t>
            </w:r>
            <w:r>
              <w:rPr>
                <w:rFonts w:eastAsia="宋体" w:cs="Times New Roman"/>
                <w:sz w:val="21"/>
                <w:szCs w:val="21"/>
                <w:lang w:val="zh-TW" w:eastAsia="zh-TW"/>
              </w:rPr>
              <w:t>2</w:t>
            </w: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）</w:t>
            </w:r>
          </w:p>
        </w:tc>
      </w:tr>
      <w:tr w14:paraId="233B1E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CFD75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课程代码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467D0">
            <w:pPr>
              <w:tabs>
                <w:tab w:val="left" w:pos="532"/>
              </w:tabs>
              <w:jc w:val="center"/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2020134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F8F7F">
            <w:pPr>
              <w:tabs>
                <w:tab w:val="left" w:pos="532"/>
              </w:tabs>
              <w:jc w:val="center"/>
              <w:rPr>
                <w:rFonts w:cs="Times New Roman"/>
              </w:rPr>
            </w:pPr>
            <w:r>
              <w:rPr>
                <w:rFonts w:hAnsi="黑体" w:eastAsia="黑体" w:cs="Times New Roman"/>
                <w:sz w:val="21"/>
                <w:szCs w:val="21"/>
                <w:lang w:val="zh-TW" w:eastAsia="zh-TW"/>
              </w:rPr>
              <w:t>课程序号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DB6B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英语B23-4: 6195</w:t>
            </w:r>
          </w:p>
          <w:p w14:paraId="1D2E815F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英语B23-5: 6213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5E9C3">
            <w:pPr>
              <w:tabs>
                <w:tab w:val="left" w:pos="532"/>
              </w:tabs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Ansi="黑体" w:eastAsia="黑体" w:cs="Times New Roman"/>
                <w:kern w:val="0"/>
                <w:sz w:val="21"/>
                <w:szCs w:val="21"/>
                <w:lang w:val="zh-TW" w:eastAsia="zh-TW"/>
              </w:rPr>
              <w:t>课程学分</w:t>
            </w:r>
            <w:r>
              <w:rPr>
                <w:rFonts w:cs="Times New Roman"/>
                <w:kern w:val="0"/>
                <w:sz w:val="21"/>
                <w:szCs w:val="21"/>
              </w:rPr>
              <w:t>/</w:t>
            </w:r>
            <w:r>
              <w:rPr>
                <w:rFonts w:hAnsi="黑体" w:eastAsia="黑体" w:cs="Times New Roman"/>
                <w:kern w:val="0"/>
                <w:sz w:val="21"/>
                <w:szCs w:val="21"/>
                <w:lang w:val="zh-TW" w:eastAsia="zh-TW"/>
              </w:rPr>
              <w:t>学时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5A5EB">
            <w:pPr>
              <w:tabs>
                <w:tab w:val="left" w:pos="532"/>
              </w:tabs>
              <w:jc w:val="center"/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2（32）</w:t>
            </w:r>
          </w:p>
        </w:tc>
      </w:tr>
      <w:tr w14:paraId="04B01A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F327B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授课教师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061D1">
            <w:pPr>
              <w:tabs>
                <w:tab w:val="left" w:pos="532"/>
              </w:tabs>
              <w:jc w:val="center"/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Nancy Germano Cunha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54D31">
            <w:pPr>
              <w:tabs>
                <w:tab w:val="left" w:pos="532"/>
              </w:tabs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Ansi="黑体" w:eastAsia="黑体" w:cs="Times New Roman"/>
                <w:kern w:val="0"/>
                <w:sz w:val="21"/>
                <w:szCs w:val="21"/>
                <w:lang w:val="zh-TW" w:eastAsia="zh-TW"/>
              </w:rPr>
              <w:t>教师工号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F2877">
            <w:pPr>
              <w:tabs>
                <w:tab w:val="left" w:pos="532"/>
              </w:tabs>
              <w:jc w:val="center"/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21131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04AFF">
            <w:pPr>
              <w:tabs>
                <w:tab w:val="left" w:pos="532"/>
              </w:tabs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Ansi="黑体" w:eastAsia="黑体" w:cs="Times New Roman"/>
                <w:kern w:val="0"/>
                <w:sz w:val="21"/>
                <w:szCs w:val="21"/>
                <w:lang w:val="zh-TW" w:eastAsia="zh-TW"/>
              </w:rPr>
              <w:t>专</w:t>
            </w:r>
            <w:r>
              <w:rPr>
                <w:rFonts w:cs="Times New Roman"/>
                <w:kern w:val="0"/>
                <w:sz w:val="21"/>
                <w:szCs w:val="21"/>
              </w:rPr>
              <w:t>/</w:t>
            </w:r>
            <w:r>
              <w:rPr>
                <w:rFonts w:hAnsi="黑体" w:eastAsia="黑体" w:cs="Times New Roman"/>
                <w:kern w:val="0"/>
                <w:sz w:val="21"/>
                <w:szCs w:val="21"/>
                <w:lang w:val="zh-TW" w:eastAsia="zh-TW"/>
              </w:rPr>
              <w:t>兼职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A1CCF">
            <w:pPr>
              <w:tabs>
                <w:tab w:val="left" w:pos="532"/>
              </w:tabs>
              <w:jc w:val="center"/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专职</w:t>
            </w:r>
          </w:p>
        </w:tc>
      </w:tr>
      <w:tr w14:paraId="6BE0B5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05B4E3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上课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班级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94A8C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英语B23-</w:t>
            </w:r>
            <w:r>
              <w:rPr>
                <w:rFonts w:hint="eastAsia" w:hAnsi="宋体" w:eastAsia="宋体" w:cs="Times New Roman"/>
                <w:sz w:val="21"/>
                <w:szCs w:val="21"/>
                <w:lang w:val="en-US" w:eastAsia="zh-CN"/>
              </w:rPr>
              <w:t>1、2、3、</w:t>
            </w: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4、</w:t>
            </w:r>
            <w:bookmarkStart w:id="0" w:name="_GoBack"/>
            <w:bookmarkEnd w:id="0"/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英语B23-5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DADDB">
            <w:pPr>
              <w:tabs>
                <w:tab w:val="left" w:pos="532"/>
              </w:tabs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Ansi="黑体" w:eastAsia="黑体" w:cs="Times New Roman"/>
                <w:kern w:val="0"/>
                <w:sz w:val="21"/>
                <w:szCs w:val="21"/>
                <w:lang w:val="zh-TW" w:eastAsia="zh-TW"/>
              </w:rPr>
              <w:t>班级人数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391F6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英语B23-4: 30、</w:t>
            </w:r>
          </w:p>
          <w:p w14:paraId="6A335751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英语B23-5: 27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9AD2B">
            <w:pPr>
              <w:tabs>
                <w:tab w:val="left" w:pos="532"/>
              </w:tabs>
              <w:spacing w:line="340" w:lineRule="exact"/>
              <w:jc w:val="center"/>
              <w:rPr>
                <w:rFonts w:cs="Times New Roman"/>
              </w:rPr>
            </w:pPr>
            <w:r>
              <w:rPr>
                <w:rFonts w:hAnsi="黑体" w:eastAsia="黑体" w:cs="Times New Roman"/>
                <w:kern w:val="0"/>
                <w:sz w:val="21"/>
                <w:szCs w:val="21"/>
                <w:lang w:val="zh-TW" w:eastAsia="zh-TW"/>
              </w:rPr>
              <w:t>上课教室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5364B">
            <w:pPr>
              <w:tabs>
                <w:tab w:val="left" w:pos="532"/>
              </w:tabs>
              <w:jc w:val="center"/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外院324</w:t>
            </w:r>
          </w:p>
        </w:tc>
      </w:tr>
      <w:tr w14:paraId="65DDA6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9BD81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答疑安排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7B23D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周四7-8节、地点：外院221</w:t>
            </w:r>
          </w:p>
        </w:tc>
      </w:tr>
      <w:tr w14:paraId="083440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1FBE0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课程号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</w:rPr>
              <w:t>/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课程网站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86CBB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 xml:space="preserve">英语B23-4：5532050、英语B23-5：7880020  </w:t>
            </w:r>
          </w:p>
          <w:p w14:paraId="3EB03028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fldChar w:fldCharType="begin"/>
            </w:r>
            <w:r>
              <w:instrText xml:space="preserve"> HYPERLINK "https://www.mosoteach.cn" </w:instrText>
            </w:r>
            <w:r>
              <w:fldChar w:fldCharType="separate"/>
            </w:r>
            <w:r>
              <w:rPr>
                <w:rFonts w:hAnsi="宋体"/>
                <w:lang w:val="zh-TW" w:eastAsia="zh-TW"/>
              </w:rPr>
              <w:t>https://www.mosoteach.cn</w:t>
            </w:r>
            <w:r>
              <w:rPr>
                <w:rFonts w:hAnsi="宋体"/>
                <w:lang w:val="zh-TW" w:eastAsia="zh-TW"/>
              </w:rPr>
              <w:fldChar w:fldCharType="end"/>
            </w: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 xml:space="preserve"> </w:t>
            </w:r>
          </w:p>
        </w:tc>
      </w:tr>
      <w:tr w14:paraId="1470A7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883E4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选用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教材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8AA0E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《口语教程英语演讲与辩论（二）》何宁、王守仁主编，外教社，2021</w:t>
            </w:r>
          </w:p>
        </w:tc>
      </w:tr>
      <w:tr w14:paraId="4A7EB9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0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87025">
            <w:pPr>
              <w:tabs>
                <w:tab w:val="left" w:pos="532"/>
              </w:tabs>
              <w:spacing w:line="3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参考教材与资料</w:t>
            </w:r>
          </w:p>
        </w:tc>
        <w:tc>
          <w:tcPr>
            <w:tcW w:w="6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304DF">
            <w:pPr>
              <w:tabs>
                <w:tab w:val="left" w:pos="532"/>
              </w:tabs>
              <w:rPr>
                <w:rFonts w:hAnsi="宋体" w:eastAsia="宋体" w:cs="Times New Roman"/>
                <w:sz w:val="21"/>
                <w:szCs w:val="21"/>
                <w:lang w:val="zh-TW" w:eastAsia="zh-TW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《思辨精英:英语辩论——构筑全球视角》（美）罗伯特·崔普主编，外教社，2024</w:t>
            </w:r>
          </w:p>
        </w:tc>
      </w:tr>
    </w:tbl>
    <w:p w14:paraId="7A91D459">
      <w:pPr>
        <w:jc w:val="center"/>
        <w:rPr>
          <w:position w:val="-40"/>
          <w:lang w:val="zh-TW" w:eastAsia="zh-TW"/>
        </w:rPr>
      </w:pPr>
    </w:p>
    <w:p w14:paraId="478C499A">
      <w:pPr>
        <w:jc w:val="both"/>
        <w:rPr>
          <w:rFonts w:ascii="黑体" w:hAnsi="黑体" w:eastAsia="黑体" w:cs="黑体"/>
          <w:lang w:val="zh-TW" w:eastAsia="zh-TW"/>
        </w:rPr>
      </w:pPr>
      <w:r>
        <w:rPr>
          <w:rFonts w:ascii="黑体" w:hAnsi="黑体" w:eastAsia="黑体" w:cs="黑体"/>
          <w:lang w:val="zh-TW" w:eastAsia="zh-TW"/>
        </w:rPr>
        <w:t>二、课程教学进度安排</w:t>
      </w:r>
    </w:p>
    <w:tbl>
      <w:tblPr>
        <w:tblStyle w:val="8"/>
        <w:tblW w:w="900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737"/>
        <w:gridCol w:w="2603"/>
        <w:gridCol w:w="1559"/>
        <w:gridCol w:w="3371"/>
      </w:tblGrid>
      <w:tr w14:paraId="09137B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37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068BE">
            <w:pPr>
              <w:widowControl/>
              <w:spacing w:before="120" w:after="120"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课次</w:t>
            </w:r>
          </w:p>
        </w:tc>
        <w:tc>
          <w:tcPr>
            <w:tcW w:w="73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F2C06">
            <w:pPr>
              <w:widowControl/>
              <w:spacing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课时</w:t>
            </w:r>
          </w:p>
        </w:tc>
        <w:tc>
          <w:tcPr>
            <w:tcW w:w="260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8A457">
            <w:pPr>
              <w:widowControl/>
              <w:spacing w:line="240" w:lineRule="exact"/>
              <w:ind w:firstLine="357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教学内容</w:t>
            </w:r>
          </w:p>
        </w:tc>
        <w:tc>
          <w:tcPr>
            <w:tcW w:w="1559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5865C">
            <w:pPr>
              <w:spacing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教学方式</w:t>
            </w:r>
          </w:p>
        </w:tc>
        <w:tc>
          <w:tcPr>
            <w:tcW w:w="337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033E4">
            <w:pPr>
              <w:spacing w:line="240" w:lineRule="exact"/>
              <w:jc w:val="center"/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TW"/>
              </w:rPr>
              <w:t>作业</w:t>
            </w:r>
          </w:p>
        </w:tc>
      </w:tr>
      <w:tr w14:paraId="5BC9BB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AC57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5A6D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ED2C1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Introduction of this course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7F0B5">
            <w:pPr>
              <w:widowControl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2B3E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15.</w:t>
            </w:r>
          </w:p>
        </w:tc>
      </w:tr>
      <w:tr w14:paraId="4E945B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986CF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5B008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EEDE9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Eduction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D6AB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D1B7E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29</w:t>
            </w:r>
          </w:p>
        </w:tc>
      </w:tr>
      <w:tr w14:paraId="55A878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AEC92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2765C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34850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Global Economy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A1B4E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3B94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41</w:t>
            </w:r>
          </w:p>
        </w:tc>
      </w:tr>
      <w:tr w14:paraId="7C6CCC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47E66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1D9B0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8E51E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Honesty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A81DE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516E9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55</w:t>
            </w:r>
          </w:p>
        </w:tc>
      </w:tr>
      <w:tr w14:paraId="3665C6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A8EF2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AC117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6DD8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Women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8ACD2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AB45B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67</w:t>
            </w:r>
          </w:p>
        </w:tc>
      </w:tr>
      <w:tr w14:paraId="3E0EE7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F7765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6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4447E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477B5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Discipline and Punishment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11DBD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EC455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81</w:t>
            </w:r>
          </w:p>
        </w:tc>
      </w:tr>
      <w:tr w14:paraId="4BC74F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674B9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8CF40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38F42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Equal Opportunity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BBBFB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76055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91</w:t>
            </w:r>
          </w:p>
        </w:tc>
      </w:tr>
      <w:tr w14:paraId="73200F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8A5E5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8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11A4E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B138D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Talk Shows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9F3AC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5D319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103</w:t>
            </w:r>
          </w:p>
        </w:tc>
      </w:tr>
      <w:tr w14:paraId="45073A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8C590">
            <w:pPr>
              <w:widowControl/>
              <w:jc w:val="center"/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0018C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848B4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Materialism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E9FE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2B5DA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117</w:t>
            </w:r>
          </w:p>
        </w:tc>
      </w:tr>
      <w:tr w14:paraId="607822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62D1E">
            <w:pPr>
              <w:widowControl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DA800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2C226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Beauty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EDD7B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3A1EE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131</w:t>
            </w:r>
          </w:p>
        </w:tc>
      </w:tr>
      <w:tr w14:paraId="1CE44D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2FF38">
            <w:pPr>
              <w:widowControl/>
              <w:jc w:val="center"/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12C8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B8435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Cultural Difference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BC144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229A4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143</w:t>
            </w:r>
          </w:p>
        </w:tc>
      </w:tr>
      <w:tr w14:paraId="56683A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FCCF2">
            <w:pPr>
              <w:widowControl/>
              <w:jc w:val="center"/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5EFE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71282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Celebrity Worship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DF611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5D926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157</w:t>
            </w:r>
          </w:p>
        </w:tc>
      </w:tr>
      <w:tr w14:paraId="5891CA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1ED0D">
            <w:pPr>
              <w:widowControl/>
              <w:jc w:val="center"/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FF2C0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804C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Social Ethics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C790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2C523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Prepare a speech page 173</w:t>
            </w:r>
          </w:p>
        </w:tc>
      </w:tr>
      <w:tr w14:paraId="5AA3E9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7C5F2">
            <w:pPr>
              <w:widowControl/>
              <w:jc w:val="center"/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1BB92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57DD2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Happiness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8BA75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5DF4A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 xml:space="preserve"> Prepare for final presentation  </w:t>
            </w:r>
          </w:p>
        </w:tc>
      </w:tr>
      <w:tr w14:paraId="22FC65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422B1">
            <w:pPr>
              <w:widowControl/>
              <w:jc w:val="center"/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3B857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3CBDB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Political Debate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59E9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6392F">
            <w:pPr>
              <w:rPr>
                <w:rFonts w:cs="Times New Roman"/>
              </w:rPr>
            </w:pPr>
          </w:p>
        </w:tc>
      </w:tr>
      <w:tr w14:paraId="52E443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37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C12FC">
            <w:pPr>
              <w:widowControl/>
              <w:jc w:val="center"/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20CC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60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3DE05">
            <w:pPr>
              <w:widowControl/>
              <w:jc w:val="center"/>
            </w:pPr>
            <w:r>
              <w:rPr>
                <w:kern w:val="0"/>
                <w:sz w:val="21"/>
                <w:szCs w:val="21"/>
              </w:rPr>
              <w:t>Revision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92A3A"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多媒体教学法</w:t>
            </w:r>
          </w:p>
        </w:tc>
        <w:tc>
          <w:tcPr>
            <w:tcW w:w="337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5C6B1"/>
        </w:tc>
      </w:tr>
    </w:tbl>
    <w:p w14:paraId="19ED1FE5">
      <w:pPr>
        <w:jc w:val="both"/>
        <w:rPr>
          <w:rFonts w:ascii="黑体" w:hAnsi="黑体" w:eastAsia="黑体" w:cs="黑体"/>
          <w:lang w:val="zh-TW" w:eastAsia="zh-TW"/>
        </w:rPr>
      </w:pPr>
    </w:p>
    <w:p w14:paraId="38ED4352">
      <w:pPr>
        <w:jc w:val="both"/>
        <w:rPr>
          <w:rFonts w:ascii="黑体" w:hAnsi="黑体" w:eastAsia="黑体" w:cs="黑体"/>
          <w:lang w:val="zh-TW"/>
        </w:rPr>
      </w:pPr>
      <w:r>
        <w:rPr>
          <w:rFonts w:ascii="黑体" w:hAnsi="黑体" w:eastAsia="黑体" w:cs="黑体"/>
          <w:lang w:val="zh-TW" w:eastAsia="zh-TW"/>
        </w:rPr>
        <w:t>三、考核方式</w:t>
      </w:r>
    </w:p>
    <w:p w14:paraId="013C844C">
      <w:pPr>
        <w:jc w:val="both"/>
        <w:rPr>
          <w:rFonts w:ascii="黑体" w:hAnsi="黑体" w:eastAsia="黑体" w:cs="黑体"/>
          <w:lang w:val="zh-TW"/>
        </w:rPr>
      </w:pPr>
    </w:p>
    <w:tbl>
      <w:tblPr>
        <w:tblStyle w:val="8"/>
        <w:tblW w:w="9039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843"/>
        <w:gridCol w:w="5387"/>
      </w:tblGrid>
      <w:tr w14:paraId="0D70F5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0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C137B">
            <w:pPr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总评构成</w:t>
            </w:r>
          </w:p>
        </w:tc>
        <w:tc>
          <w:tcPr>
            <w:tcW w:w="184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40E2F">
            <w:pPr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占比</w:t>
            </w:r>
          </w:p>
        </w:tc>
        <w:tc>
          <w:tcPr>
            <w:tcW w:w="53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0DE67">
            <w:pPr>
              <w:jc w:val="center"/>
            </w:pPr>
            <w:r>
              <w:rPr>
                <w:rFonts w:ascii="黑体" w:hAnsi="黑体" w:eastAsia="黑体" w:cs="黑体"/>
                <w:sz w:val="21"/>
                <w:szCs w:val="21"/>
                <w:lang w:val="zh-TW" w:eastAsia="zh-TW"/>
              </w:rPr>
              <w:t>考核方式</w:t>
            </w:r>
          </w:p>
        </w:tc>
      </w:tr>
      <w:tr w14:paraId="4BFF7D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5ED2A">
            <w:pPr>
              <w:jc w:val="center"/>
            </w:pPr>
            <w:r>
              <w:rPr>
                <w:rFonts w:ascii="Arial" w:hAnsi="Arial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84D15">
            <w:pPr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sz w:val="21"/>
                <w:szCs w:val="21"/>
              </w:rPr>
              <w:t>50%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1FCE3">
            <w:pPr>
              <w:jc w:val="center"/>
              <w:rPr>
                <w:rFonts w:cs="Times New Roman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期末口语展示</w:t>
            </w:r>
            <w:r>
              <w:rPr>
                <w:rFonts w:eastAsia="宋体" w:cs="Times New Roman"/>
                <w:sz w:val="21"/>
                <w:szCs w:val="21"/>
              </w:rPr>
              <w:t>Final Presentation</w:t>
            </w:r>
          </w:p>
        </w:tc>
      </w:tr>
      <w:tr w14:paraId="5E7887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3A2A5">
            <w:pPr>
              <w:jc w:val="center"/>
            </w:pPr>
            <w:r>
              <w:rPr>
                <w:rFonts w:ascii="Arial" w:hAnsi="Arial"/>
                <w:sz w:val="21"/>
                <w:szCs w:val="21"/>
              </w:rPr>
              <w:t>X1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351E9">
            <w:pPr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sz w:val="21"/>
                <w:szCs w:val="21"/>
              </w:rPr>
              <w:t>15%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A136F">
            <w:pPr>
              <w:jc w:val="center"/>
              <w:rPr>
                <w:rFonts w:cs="Times New Roman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阶段性测试</w:t>
            </w:r>
            <w:r>
              <w:rPr>
                <w:rFonts w:eastAsia="宋体" w:cs="Times New Roman"/>
                <w:sz w:val="21"/>
                <w:szCs w:val="21"/>
              </w:rPr>
              <w:t>Periodical Quiz</w:t>
            </w:r>
          </w:p>
        </w:tc>
      </w:tr>
      <w:tr w14:paraId="336857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1527">
            <w:pPr>
              <w:jc w:val="center"/>
            </w:pPr>
            <w:r>
              <w:rPr>
                <w:rFonts w:ascii="Arial" w:hAnsi="Arial"/>
                <w:sz w:val="21"/>
                <w:szCs w:val="21"/>
              </w:rPr>
              <w:t>X2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65196">
            <w:pPr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sz w:val="21"/>
                <w:szCs w:val="21"/>
              </w:rPr>
              <w:t>15%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4A7DC">
            <w:pPr>
              <w:jc w:val="center"/>
              <w:rPr>
                <w:rFonts w:cs="Times New Roman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小组活动和任务</w:t>
            </w:r>
            <w:r>
              <w:rPr>
                <w:rFonts w:eastAsia="宋体" w:cs="Times New Roman"/>
                <w:sz w:val="21"/>
                <w:szCs w:val="21"/>
              </w:rPr>
              <w:t>Pair Work and Group Tasks</w:t>
            </w:r>
          </w:p>
        </w:tc>
      </w:tr>
      <w:tr w14:paraId="71B8C50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76C9">
            <w:pPr>
              <w:jc w:val="center"/>
            </w:pPr>
            <w:r>
              <w:rPr>
                <w:rFonts w:ascii="Arial" w:hAnsi="Arial"/>
                <w:sz w:val="21"/>
                <w:szCs w:val="21"/>
              </w:rPr>
              <w:t>X3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E552">
            <w:pPr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sz w:val="21"/>
                <w:szCs w:val="21"/>
              </w:rPr>
              <w:t>20%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4EA3">
            <w:pPr>
              <w:jc w:val="center"/>
              <w:rPr>
                <w:rFonts w:eastAsia="宋体" w:cs="Times New Roman"/>
                <w:sz w:val="21"/>
                <w:szCs w:val="21"/>
              </w:rPr>
            </w:pPr>
            <w:r>
              <w:rPr>
                <w:rFonts w:hAnsi="宋体" w:eastAsia="宋体" w:cs="Times New Roman"/>
                <w:sz w:val="21"/>
                <w:szCs w:val="21"/>
                <w:lang w:val="zh-TW" w:eastAsia="zh-TW"/>
              </w:rPr>
              <w:t>课程表现和作业</w:t>
            </w:r>
          </w:p>
          <w:p w14:paraId="06728083">
            <w:pPr>
              <w:jc w:val="center"/>
              <w:rPr>
                <w:rFonts w:cs="Times New Roman"/>
              </w:rPr>
            </w:pPr>
            <w:r>
              <w:rPr>
                <w:rFonts w:eastAsia="宋体" w:cs="Times New Roman"/>
                <w:sz w:val="21"/>
                <w:szCs w:val="21"/>
              </w:rPr>
              <w:t>In-class Participation and Assignments</w:t>
            </w:r>
          </w:p>
        </w:tc>
      </w:tr>
    </w:tbl>
    <w:p w14:paraId="586B9A86">
      <w:pPr>
        <w:tabs>
          <w:tab w:val="left" w:pos="3420"/>
          <w:tab w:val="left" w:pos="7560"/>
        </w:tabs>
        <w:ind w:left="420" w:hanging="420"/>
        <w:jc w:val="both"/>
        <w:outlineLvl w:val="0"/>
        <w:rPr>
          <w:rFonts w:ascii="宋体" w:hAnsi="宋体" w:eastAsia="宋体" w:cs="宋体"/>
          <w:position w:val="-40"/>
        </w:rPr>
      </w:pPr>
    </w:p>
    <w:p w14:paraId="3313DF9F">
      <w:pPr>
        <w:tabs>
          <w:tab w:val="left" w:pos="3210"/>
          <w:tab w:val="left" w:pos="7560"/>
        </w:tabs>
        <w:spacing w:line="480" w:lineRule="auto"/>
        <w:jc w:val="both"/>
        <w:outlineLvl w:val="0"/>
        <w:rPr>
          <w:rFonts w:ascii="黑体" w:hAnsi="黑体" w:eastAsia="黑体" w:cs="黑体"/>
          <w:position w:val="-40"/>
          <w:sz w:val="21"/>
          <w:szCs w:val="21"/>
        </w:rPr>
      </w:pPr>
      <w:r>
        <w:rPr>
          <w:rFonts w:hint="eastAsia" w:ascii="黑体" w:hAnsi="黑体" w:eastAsia="黑体" w:cs="黑体"/>
          <w:position w:val="-40"/>
          <w:sz w:val="21"/>
          <w:szCs w:val="21"/>
          <w:lang w:val="zh-TW" w:eastAsia="zh-TW"/>
        </w:rPr>
        <w:t>任课教师：</w:t>
      </w:r>
      <w:r>
        <w:rPr>
          <w:rFonts w:hint="eastAsia" w:ascii="黑体" w:hAnsi="黑体" w:eastAsia="黑体" w:cs="黑体"/>
          <w:position w:val="-40"/>
          <w:sz w:val="21"/>
          <w:szCs w:val="21"/>
          <w:lang w:val="zh-TW"/>
        </w:rPr>
        <w:t xml:space="preserve">Nancy    </w:t>
      </w:r>
      <w:r>
        <w:rPr>
          <w:rFonts w:hint="eastAsia" w:ascii="黑体" w:hAnsi="黑体" w:eastAsia="黑体" w:cs="黑体"/>
          <w:position w:val="-40"/>
          <w:sz w:val="21"/>
          <w:szCs w:val="21"/>
          <w:lang w:val="zh-TW" w:eastAsia="zh-TW"/>
        </w:rPr>
        <w:t>（签名）系主任审核：</w:t>
      </w:r>
      <w:r>
        <w:rPr>
          <w:rFonts w:hint="eastAsia" w:ascii="黑体" w:hAnsi="黑体" w:eastAsia="黑体" w:cs="黑体"/>
          <w:position w:val="-40"/>
          <w:sz w:val="21"/>
          <w:szCs w:val="21"/>
          <w:lang w:val="zh-TW" w:eastAsia="zh-TW"/>
        </w:rPr>
        <w:drawing>
          <wp:inline distT="0" distB="0" distL="0" distR="0">
            <wp:extent cx="923925" cy="338455"/>
            <wp:effectExtent l="19050" t="0" r="952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position w:val="-40"/>
          <w:sz w:val="21"/>
          <w:szCs w:val="21"/>
          <w:lang w:val="zh-TW" w:eastAsia="zh-TW"/>
        </w:rPr>
        <w:t>（签名）</w:t>
      </w:r>
      <w:r>
        <w:rPr>
          <w:rFonts w:hint="eastAsia" w:ascii="黑体" w:hAnsi="黑体" w:eastAsia="黑体" w:cs="黑体"/>
          <w:position w:val="-40"/>
          <w:sz w:val="21"/>
          <w:szCs w:val="21"/>
        </w:rPr>
        <w:t xml:space="preserve">   </w:t>
      </w:r>
      <w:r>
        <w:rPr>
          <w:rFonts w:hint="eastAsia" w:ascii="黑体" w:hAnsi="黑体" w:eastAsia="黑体" w:cs="黑体"/>
          <w:position w:val="-40"/>
          <w:sz w:val="21"/>
          <w:szCs w:val="21"/>
          <w:lang w:val="zh-TW" w:eastAsia="zh-TW"/>
        </w:rPr>
        <w:t>日期：</w:t>
      </w:r>
      <w:r>
        <w:rPr>
          <w:rFonts w:hint="eastAsia" w:ascii="黑体" w:hAnsi="黑体" w:eastAsia="黑体" w:cs="黑体"/>
          <w:position w:val="-40"/>
          <w:sz w:val="21"/>
          <w:szCs w:val="21"/>
        </w:rPr>
        <w:t>2024.3.3</w:t>
      </w:r>
    </w:p>
    <w:sectPr>
      <w:headerReference r:id="rId3" w:type="default"/>
      <w:footerReference r:id="rId4" w:type="default"/>
      <w:pgSz w:w="11900" w:h="16840"/>
      <w:pgMar w:top="1418" w:right="1474" w:bottom="1361" w:left="1588" w:header="567" w:footer="794" w:gutter="0"/>
      <w:pgNumType w:start="2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C0BAD">
    <w:pPr>
      <w:pStyle w:val="3"/>
      <w:rPr>
        <w:rFonts w:hint="default"/>
      </w:rPr>
    </w:pPr>
    <w:r>
      <w:rPr>
        <w:rFonts w:ascii="華康儷中黑" w:hAnsi="華康儷中黑" w:eastAsia="華康儷中黑" w:cs="華康儷中黑"/>
        <w:color w:val="FFFFFF"/>
        <w:sz w:val="26"/>
        <w:szCs w:val="26"/>
        <w:u w:color="FFFFFF"/>
        <w:lang w:val="zh-TW" w:eastAsia="zh-TW"/>
      </w:rPr>
      <w:t>第</w:t>
    </w:r>
    <w:r>
      <w:rPr>
        <w:rFonts w:ascii="Georgia" w:hAnsi="Georgia" w:eastAsia="Georgia" w:cs="Georgia"/>
        <w:color w:val="FFFFFF"/>
        <w:sz w:val="26"/>
        <w:szCs w:val="26"/>
        <w:u w:color="FFFFFF"/>
      </w:rPr>
      <w:fldChar w:fldCharType="begin"/>
    </w:r>
    <w:r>
      <w:rPr>
        <w:rFonts w:ascii="Georgia" w:hAnsi="Georgia" w:eastAsia="Georgia" w:cs="Georgia"/>
        <w:color w:val="FFFFFF"/>
        <w:sz w:val="26"/>
        <w:szCs w:val="26"/>
        <w:u w:color="FFFFFF"/>
      </w:rPr>
      <w:instrText xml:space="preserve"> PAGE </w:instrText>
    </w:r>
    <w:r>
      <w:rPr>
        <w:rFonts w:ascii="Georgia" w:hAnsi="Georgia" w:eastAsia="Georgia" w:cs="Georgia"/>
        <w:color w:val="FFFFFF"/>
        <w:sz w:val="26"/>
        <w:szCs w:val="26"/>
        <w:u w:color="FFFFFF"/>
      </w:rPr>
      <w:fldChar w:fldCharType="separate"/>
    </w:r>
    <w:r>
      <w:rPr>
        <w:rFonts w:hint="default" w:ascii="Georgia" w:hAnsi="Georgia" w:eastAsia="Georgia" w:cs="Georgia"/>
        <w:color w:val="FFFFFF"/>
        <w:sz w:val="26"/>
        <w:szCs w:val="26"/>
        <w:u w:color="FFFFFF"/>
      </w:rPr>
      <w:t>22</w:t>
    </w:r>
    <w:r>
      <w:rPr>
        <w:rFonts w:ascii="Georgia" w:hAnsi="Georgia" w:eastAsia="Georgia" w:cs="Georgia"/>
        <w:color w:val="FFFFFF"/>
        <w:sz w:val="26"/>
        <w:szCs w:val="26"/>
        <w:u w:color="FFFFFF"/>
      </w:rPr>
      <w:fldChar w:fldCharType="end"/>
    </w:r>
    <w:r>
      <w:rPr>
        <w:rFonts w:ascii="華康儷中黑" w:hAnsi="華康儷中黑" w:eastAsia="華康儷中黑" w:cs="華康儷中黑"/>
        <w:color w:val="FFFFFF"/>
        <w:sz w:val="26"/>
        <w:szCs w:val="26"/>
        <w:u w:color="FFFFFF"/>
        <w:lang w:val="zh-TW" w:eastAsia="zh-TW"/>
      </w:rPr>
      <w:t>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5ECB1">
    <w:pPr>
      <w:pStyle w:val="4"/>
      <w:ind w:firstLine="800"/>
    </w:pPr>
    <w:r>
      <w:pict>
        <v:roundrect id="_x0000_s1026" o:spid="_x0000_s1026" o:spt="2" style="position:absolute;left:0pt;margin-left:0pt;margin-top:0pt;height:842pt;width:595pt;mso-position-horizontal-relative:page;mso-position-vertical-relative:page;z-index:-251657216;mso-width-relative:page;mso-height-relative:page;" stroked="f" coordsize="21600,21600" arcsize="0.2">
          <v:path/>
          <v:fill focussize="0,0"/>
          <v:stroke on="f" weight="1pt" miterlimit="4" joinstyle="miter"/>
          <v:imagedata o:title=""/>
          <o:lock v:ext="edit"/>
        </v:roundrect>
      </w:pict>
    </w:r>
    <w:r>
      <w:pict>
        <v:shape id="_x0000_s1027" o:spid="_x0000_s1027" o:spt="202" type="#_x0000_t202" style="position:absolute;left:0pt;margin-left:33.7pt;margin-top:28.3pt;height:22.1pt;width:207.5pt;mso-position-horizontal-relative:page;mso-position-vertical-relative:page;z-index:-251656192;mso-width-relative:page;mso-height-relative:page;" stroked="f" coordsize="21600,21600">
          <v:path/>
          <v:fill focussize="0,0"/>
          <v:stroke on="f" weight="1pt" miterlimit="4"/>
          <v:imagedata o:title=""/>
          <o:lock v:ext="edit"/>
          <v:textbox>
            <w:txbxContent>
              <w:p w14:paraId="5B261479">
                <w:r>
                  <w:rPr>
                    <w:spacing w:val="20"/>
                    <w:sz w:val="22"/>
                    <w:szCs w:val="22"/>
                  </w:rPr>
                  <w:t>SJQU-QR-JW-011</w:t>
                </w:r>
                <w:r>
                  <w:rPr>
                    <w:rFonts w:ascii="宋体" w:hAnsi="宋体" w:eastAsia="宋体" w:cs="宋体"/>
                    <w:spacing w:val="20"/>
                    <w:sz w:val="22"/>
                    <w:szCs w:val="22"/>
                    <w:lang w:val="zh-TW" w:eastAsia="zh-TW"/>
                  </w:rPr>
                  <w:t>（</w:t>
                </w:r>
                <w:r>
                  <w:rPr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ascii="宋体" w:hAnsi="宋体" w:eastAsia="宋体" w:cs="宋体"/>
                    <w:spacing w:val="20"/>
                    <w:sz w:val="22"/>
                    <w:szCs w:val="22"/>
                    <w:lang w:val="zh-TW" w:eastAsia="zh-TW"/>
                  </w:rPr>
                  <w:t>）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8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w:docVars>
    <w:docVar w:name="commondata" w:val="eyJoZGlkIjoiMmM2ZDUyMGJmZjRlZDIyMDRkNzU0MTBmOTBhZjJkOGUifQ=="/>
  </w:docVars>
  <w:rsids>
    <w:rsidRoot w:val="00EE1E8F"/>
    <w:rsid w:val="001967EE"/>
    <w:rsid w:val="00250552"/>
    <w:rsid w:val="0036205C"/>
    <w:rsid w:val="005C5D34"/>
    <w:rsid w:val="009B2A10"/>
    <w:rsid w:val="00A102BF"/>
    <w:rsid w:val="00A4131B"/>
    <w:rsid w:val="00C43EEA"/>
    <w:rsid w:val="00EE1E8F"/>
    <w:rsid w:val="00F1166C"/>
    <w:rsid w:val="36E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kern w:val="2"/>
      <w:sz w:val="24"/>
      <w:szCs w:val="24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hint="eastAsia" w:ascii="Arial Unicode MS" w:hAnsi="Arial Unicode MS" w:eastAsia="Times New Roman" w:cs="Arial Unicode MS"/>
      <w:color w:val="000000"/>
      <w:kern w:val="2"/>
      <w:u w:color="000000"/>
      <w:lang w:val="en-US" w:eastAsia="zh-CN" w:bidi="ar-SA"/>
    </w:rPr>
  </w:style>
  <w:style w:type="paragraph" w:styleId="4">
    <w:name w:val="header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u w:color="000000"/>
      <w:lang w:val="en-US" w:eastAsia="zh-CN" w:bidi="ar-SA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Link"/>
    <w:qFormat/>
    <w:uiPriority w:val="0"/>
    <w:rPr>
      <w:color w:val="0000FF"/>
      <w:u w:val="single" w:color="0000FF"/>
    </w:rPr>
  </w:style>
  <w:style w:type="character" w:customStyle="1" w:styleId="10">
    <w:name w:val="Hyperlink.0"/>
    <w:basedOn w:val="9"/>
    <w:qFormat/>
    <w:uiPriority w:val="0"/>
    <w:rPr>
      <w:rFonts w:ascii="Times New Roman" w:hAnsi="Times New Roman" w:eastAsia="Times New Roman" w:cs="Times New Roman"/>
      <w:color w:val="FF0000"/>
      <w:kern w:val="2"/>
      <w:u w:val="single" w:color="FF0000"/>
      <w:lang w:val="en-US"/>
    </w:rPr>
  </w:style>
  <w:style w:type="character" w:customStyle="1" w:styleId="11">
    <w:name w:val="批注框文本 字符"/>
    <w:basedOn w:val="6"/>
    <w:link w:val="2"/>
    <w:semiHidden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1166</Characters>
  <Lines>10</Lines>
  <Paragraphs>2</Paragraphs>
  <TotalTime>6</TotalTime>
  <ScaleCrop>false</ScaleCrop>
  <LinksUpToDate>false</LinksUpToDate>
  <CharactersWithSpaces>1261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2024-03-09T05:47:00Z</dcterms:created>
  <dc:creator>WJ</dc:creator>
  <cp:lastModifiedBy>奶茶</cp:lastModifiedBy>
  <dcterms:modified xsi:type="dcterms:W3CDTF">2024-10-17T05:03:56Z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4298024A3C524D419E6B35D7DE3032B9_12</vt:lpwstr>
  </property>
</Properties>
</file>