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0E7BA47F" w:rsidR="00A278DA" w:rsidRPr="00D36031" w:rsidRDefault="00D3603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asciiTheme="minorEastAsia" w:eastAsiaTheme="minorEastAsia" w:hAnsiTheme="minorEastAsia" w:hint="eastAsia"/>
          <w:sz w:val="6"/>
          <w:szCs w:val="6"/>
        </w:rPr>
        <w:t>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</w:t>
      </w:r>
      <w:r>
        <w:rPr>
          <w:rFonts w:eastAsiaTheme="minorEastAsia" w:hint="eastAsia"/>
          <w:sz w:val="6"/>
          <w:szCs w:val="6"/>
          <w:lang w:eastAsia="zh-CN"/>
        </w:rPr>
        <w:t xml:space="preserve"> </w:t>
      </w:r>
      <w:r>
        <w:rPr>
          <w:rFonts w:eastAsiaTheme="minorEastAsia" w:hint="eastAsia"/>
          <w:sz w:val="6"/>
          <w:szCs w:val="6"/>
          <w:lang w:eastAsia="zh-CN"/>
        </w:rPr>
        <w:t>‘’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FC39824" w:rsidR="00C92CFC" w:rsidRDefault="00FF291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762C11E" w:rsidR="00C92CFC" w:rsidRPr="00C92CFC" w:rsidRDefault="004E656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hyperlink r:id="rId9" w:tgtFrame="_blank" w:history="1">
              <w:r w:rsidR="00FF291D" w:rsidRPr="006B124D">
                <w:rPr>
                  <w:rFonts w:eastAsia="宋体"/>
                  <w:sz w:val="21"/>
                  <w:szCs w:val="21"/>
                  <w:lang w:eastAsia="zh-CN"/>
                </w:rPr>
                <w:t>2020441</w:t>
              </w:r>
            </w:hyperlink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4439E4D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091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6105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CCAB9C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5512BAE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谢徐萍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B645E1F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8089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47BA2B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  <w:bookmarkStart w:id="0" w:name="_GoBack"/>
        <w:bookmarkEnd w:id="0"/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AC7D12A" w:rsidR="00C91C85" w:rsidRPr="00C92CFC" w:rsidRDefault="00FF291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CE8C2A1" w:rsidR="00C91C85" w:rsidRPr="00C92CFC" w:rsidRDefault="00FF291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7+35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F310E4" w:rsidR="00C91C85" w:rsidRPr="00C92CFC" w:rsidRDefault="00FF291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A145BA5" w:rsidR="00C91C85" w:rsidRPr="00677347" w:rsidRDefault="00677347" w:rsidP="00677347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ascii="宋体" w:hAnsi="宋体" w:hint="eastAsia"/>
                <w:sz w:val="21"/>
                <w:szCs w:val="21"/>
              </w:rPr>
              <w:t>周二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5/6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课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（外院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1510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08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+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微信群答疑辅导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147AB55" w:rsidR="00C91C85" w:rsidRPr="008550B3" w:rsidRDefault="008550B3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007731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368210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8550B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https://my.gench.edu.cn/FAP5.Portal/pc.html?rnd=21261664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CFB5D26" w:rsidR="00C91C85" w:rsidRPr="00677347" w:rsidRDefault="0067734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《教育学原理》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（第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版），</w:t>
            </w:r>
            <w:hyperlink r:id="rId10" w:tgtFrame="http://product.dangdang.com/_blank" w:history="1">
              <w:r w:rsidRPr="00677347">
                <w:rPr>
                  <w:rFonts w:ascii="宋体" w:eastAsia="宋体" w:hAnsi="宋体" w:hint="eastAsia"/>
                  <w:color w:val="000080"/>
                  <w:kern w:val="1"/>
                  <w:sz w:val="21"/>
                  <w:szCs w:val="21"/>
                  <w:lang w:eastAsia="zh-CN"/>
                </w:rPr>
                <w:t>高等教育出版社«教育学原理»</w:t>
              </w:r>
            </w:hyperlink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编写组，</w:t>
            </w:r>
            <w:hyperlink r:id="rId11" w:tgtFrame="http://product.dangdang.com/_blank" w:history="1">
              <w:r w:rsidRPr="00677347">
                <w:rPr>
                  <w:rFonts w:ascii="宋体" w:eastAsia="宋体" w:hAnsi="宋体"/>
                  <w:color w:val="000080"/>
                  <w:kern w:val="1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201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9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1F6FDA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．华东师范大学出版社教育学编写组：《基于教师资格考试的教育学》，上海，</w:t>
            </w:r>
            <w:hyperlink r:id="rId12" w:tgtFrame="http://product.dangdang.com/_blank" w:history="1">
              <w:r w:rsidRPr="00677347">
                <w:rPr>
                  <w:rFonts w:eastAsia="宋体"/>
                  <w:color w:val="000080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2016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月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版。</w:t>
            </w:r>
          </w:p>
          <w:p w14:paraId="3712BDCF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2.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张东良：《教育学原理》，北京，北京理工大学出版社，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  <w:p w14:paraId="5617BDF9" w14:textId="65089034" w:rsidR="00C91C85" w:rsidRPr="00391A51" w:rsidRDefault="00677347" w:rsidP="00677347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3.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王萍：《现代教育学》，山东，山东教育出版社，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2012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77347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C25A5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43BA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绪论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教育学及其发展</w:t>
            </w:r>
          </w:p>
          <w:p w14:paraId="1DBFFE04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第一节教育学及其研究对象</w:t>
            </w:r>
          </w:p>
          <w:p w14:paraId="6980AD90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一、教育学和教育科学</w:t>
            </w:r>
          </w:p>
          <w:p w14:paraId="088F6829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二、教育学的研究对象</w:t>
            </w:r>
          </w:p>
          <w:p w14:paraId="009BABD7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三、作为一种特殊研究对象的学校教育</w:t>
            </w:r>
          </w:p>
          <w:p w14:paraId="6F1BFA65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第二节教育学的产生和发展</w:t>
            </w:r>
          </w:p>
          <w:p w14:paraId="1F61E3BD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教育学的产生</w:t>
            </w:r>
          </w:p>
          <w:p w14:paraId="096A9005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教育学的发展过程</w:t>
            </w:r>
          </w:p>
          <w:p w14:paraId="5823D8CC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教育学的发展趋势</w:t>
            </w:r>
          </w:p>
          <w:p w14:paraId="7A32885C" w14:textId="7240E0C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第三节中国化马克思主义教育理论的发展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9F1CA7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0F14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8740E2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74607CD" w14:textId="574EAE5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00838C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C43B4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第一章</w:t>
            </w:r>
          </w:p>
          <w:p w14:paraId="2D5E3459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第一节什么是教育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20AF9A6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lastRenderedPageBreak/>
              <w:t>一、教育的基本概念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4A181B70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二、教育的基本要素与形态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9E17221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三、教育的功能</w:t>
            </w:r>
          </w:p>
          <w:p w14:paraId="78E418AD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第二节教育的起源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6193A9F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教育的神话起源说、教育的生物起源说、教育的心理起源说、教育的劳动起源说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78ED6CE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第三节教育的发展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57BF920" w14:textId="4778E9B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原始社会的教育、古代社会的教育、现代社会的教育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ED134A9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lastRenderedPageBreak/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BB9654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70537F9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BB9E9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教育与社会发展</w:t>
            </w:r>
          </w:p>
          <w:p w14:paraId="0AA7E628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第一节社会对教育发展的影响</w:t>
            </w:r>
          </w:p>
          <w:p w14:paraId="0A5D9148" w14:textId="66353D15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第二节教育对社会发展的促进功能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030F4D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CD8C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084545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3A2F2D6" w14:textId="0FA504A6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E531DD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B0C39AC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8913BB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D2E1B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CCE8BFE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A8AB508" w14:textId="6ADD3C0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65ABEA4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05D3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第三章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教育与人的发展</w:t>
            </w:r>
          </w:p>
          <w:p w14:paraId="4824B9EE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第一节人的身心发展及其影响因素</w:t>
            </w:r>
          </w:p>
          <w:p w14:paraId="43FDCD1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第二节教育促进个体发展的功能</w:t>
            </w:r>
          </w:p>
          <w:p w14:paraId="4E84964A" w14:textId="7AB16E80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第三节教育促进个体发展的条件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8CFF02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C6C84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51C032F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5F6027C" w14:textId="0EB2E60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F46F8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91678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第四章 教育目的与素质教育</w:t>
            </w:r>
          </w:p>
          <w:p w14:paraId="200FB7B6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第一节教育目的概述</w:t>
            </w:r>
          </w:p>
          <w:p w14:paraId="16078AD9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第二节我国的教育目的</w:t>
            </w:r>
          </w:p>
          <w:p w14:paraId="3A66767B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第三节全面发展教育的组成部分</w:t>
            </w:r>
          </w:p>
          <w:p w14:paraId="44E6D686" w14:textId="07DC29C0" w:rsidR="00677347" w:rsidRPr="00677347" w:rsidRDefault="00677347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第四节素质教育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12410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54CE9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74564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659F681" w14:textId="441F58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考试相关题目。</w:t>
            </w:r>
          </w:p>
        </w:tc>
      </w:tr>
      <w:tr w:rsidR="00677347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30B984B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79E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第五章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人的全面发展教育</w:t>
            </w:r>
          </w:p>
          <w:p w14:paraId="72D3DF11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第一节品德</w:t>
            </w:r>
          </w:p>
          <w:p w14:paraId="452174B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一、品德概述</w:t>
            </w:r>
          </w:p>
          <w:p w14:paraId="2F86FC07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二、品德的心理结构</w:t>
            </w:r>
          </w:p>
          <w:p w14:paraId="687F5BD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三、小学生品德的基本特征</w:t>
            </w:r>
          </w:p>
          <w:p w14:paraId="78F2B233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四、影响品德发展的因素</w:t>
            </w:r>
          </w:p>
          <w:p w14:paraId="11AB34BC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五、良好品德的形成和培养方法</w:t>
            </w:r>
          </w:p>
          <w:p w14:paraId="7012BA7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六、小学生不良行为的矫正</w:t>
            </w:r>
          </w:p>
          <w:p w14:paraId="1988E4A4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第二节德育</w:t>
            </w:r>
          </w:p>
          <w:p w14:paraId="33B8270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一、德育目标与内容</w:t>
            </w:r>
          </w:p>
          <w:p w14:paraId="3ABEA511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二、德育过程</w:t>
            </w:r>
          </w:p>
          <w:p w14:paraId="055E33A4" w14:textId="3ECF4F5F" w:rsidR="00677347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三、德育原则、途径与方法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CB0C3CE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488A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A0A7DA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E4B1192" w14:textId="7F8432F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8249434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A0E7D1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382D182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C228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B52E4C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65F389" w14:textId="7BBDD54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0E566C2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0B550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第六章</w:t>
            </w:r>
            <w:r w:rsidRPr="00BC485B">
              <w:rPr>
                <w:rFonts w:hint="eastAsia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sz w:val="21"/>
                <w:szCs w:val="21"/>
              </w:rPr>
              <w:t>学校教育制度</w:t>
            </w:r>
          </w:p>
          <w:p w14:paraId="0F98AA7D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第一节学校的形成和发展</w:t>
            </w:r>
          </w:p>
          <w:p w14:paraId="6ED12A84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第二节现代学校教育制度</w:t>
            </w:r>
          </w:p>
          <w:p w14:paraId="3B7CE402" w14:textId="6958F121" w:rsidR="00BC485B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第三节学校教育制度的改革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B98FA1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0547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F972700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44D083F" w14:textId="34BFD2F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480D9A9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917B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第七章课程</w:t>
            </w:r>
          </w:p>
          <w:p w14:paraId="6B45E5C9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第一节课程概述</w:t>
            </w:r>
          </w:p>
          <w:p w14:paraId="738D4282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第二节课程开发</w:t>
            </w:r>
          </w:p>
          <w:p w14:paraId="11B3A286" w14:textId="0D3D640D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第三节课程改革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331763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1119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475DBAFB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A1E1E5D" w14:textId="71DB0E3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目。</w:t>
            </w:r>
          </w:p>
        </w:tc>
      </w:tr>
      <w:tr w:rsidR="00BC485B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E2ADDAA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3ECB7" w14:textId="77777777" w:rsidR="00BC485B" w:rsidRPr="00BC485B" w:rsidRDefault="00BC485B" w:rsidP="00BC485B">
            <w:pPr>
              <w:widowControl/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第八章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教学</w:t>
            </w:r>
          </w:p>
          <w:p w14:paraId="6E0CDF7A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第一节教学概述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7EE63198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第二节教学理论与规律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00E1FB73" w14:textId="6009922C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第三节教学实施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238645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F94D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7A4C73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A3D284" w14:textId="777AF39F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A3A4FFE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001F116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43DAF96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57B7460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D86C894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F12E7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第九章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教师与学生</w:t>
            </w:r>
          </w:p>
          <w:p w14:paraId="7EB5049A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</w:t>
            </w:r>
          </w:p>
          <w:p w14:paraId="017E7C3D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教师职业与教师角色</w:t>
            </w:r>
          </w:p>
          <w:p w14:paraId="6C70E00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教师的权利与义务</w:t>
            </w:r>
          </w:p>
          <w:p w14:paraId="414FBC1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教师的专业发展</w:t>
            </w:r>
          </w:p>
          <w:p w14:paraId="48AA3521" w14:textId="2AEFCFA5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教师与学生的关系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CDA619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EF56F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647A8ED8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702AD41" w14:textId="4CC6E769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6C9BF7D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DA822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学生</w:t>
            </w:r>
          </w:p>
          <w:p w14:paraId="3A280D39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学生身心发展的特点</w:t>
            </w:r>
          </w:p>
          <w:p w14:paraId="2D901AA0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学生观</w:t>
            </w:r>
          </w:p>
          <w:p w14:paraId="0C5A3A94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学生的权力与义务</w:t>
            </w:r>
          </w:p>
          <w:p w14:paraId="08406947" w14:textId="7C85FA0E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学生在教育过程中的地位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196462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CE72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30DBA5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9090F70" w14:textId="70B24689" w:rsidR="00BC485B" w:rsidRPr="00CD68E8" w:rsidRDefault="00BC485B" w:rsidP="00BC485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4C40390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30F66FA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2003E99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413AE28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EC98D65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3664893" w:rsidR="00BC485B" w:rsidRPr="00BC485B" w:rsidRDefault="00F1066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D90518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全书内容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C485B" w14:paraId="3ACC19E4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676F2397" w:rsidR="00BC485B" w:rsidRPr="00DA24BF" w:rsidRDefault="00BC485B" w:rsidP="00BC485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</w:tcPr>
          <w:p w14:paraId="6119EDFE" w14:textId="29588266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</w:tr>
      <w:tr w:rsidR="00BC485B" w14:paraId="3F43448C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2DB5463A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38F3A94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模拟教学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+PPT</w:t>
            </w:r>
          </w:p>
        </w:tc>
      </w:tr>
      <w:tr w:rsidR="00BC485B" w14:paraId="115F1435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1E53E7E7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77BFBA68" w14:textId="68C70A18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测试</w:t>
            </w:r>
          </w:p>
        </w:tc>
      </w:tr>
      <w:tr w:rsidR="00BC485B" w14:paraId="63088E38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13F451AD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508D97E2" w14:textId="36DB1BC0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平时练习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课堂参与度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59CB6CB" w14:textId="77777777" w:rsidR="000B30ED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  <w:sz w:val="28"/>
          <w:szCs w:val="28"/>
          <w:lang w:eastAsia="zh-CN"/>
        </w:rPr>
        <w:drawing>
          <wp:inline distT="0" distB="0" distL="0" distR="0" wp14:anchorId="6AAF3A0A" wp14:editId="5F5288D8">
            <wp:extent cx="857250" cy="295275"/>
            <wp:effectExtent l="0" t="0" r="0" b="0"/>
            <wp:docPr id="1282874179" name="图片 1282874179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  <w:lang w:eastAsia="zh-CN"/>
        </w:rPr>
        <w:drawing>
          <wp:inline distT="0" distB="0" distL="0" distR="0" wp14:anchorId="2E15E352" wp14:editId="18BE81FB">
            <wp:extent cx="690245" cy="271055"/>
            <wp:effectExtent l="0" t="0" r="0" b="0"/>
            <wp:docPr id="2032957408" name="图片 203295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2" cy="2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</w:p>
    <w:p w14:paraId="52C33EFD" w14:textId="27B7EA1A" w:rsidR="00A278DA" w:rsidRPr="00925B62" w:rsidRDefault="00FD1B1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BC48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2024.3.</w:t>
      </w:r>
      <w:r w:rsidR="00BC485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</w:p>
    <w:sectPr w:rsidR="00A278DA" w:rsidRPr="00925B62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0ACCC" w14:textId="77777777" w:rsidR="004E656D" w:rsidRDefault="004E656D">
      <w:r>
        <w:separator/>
      </w:r>
    </w:p>
  </w:endnote>
  <w:endnote w:type="continuationSeparator" w:id="0">
    <w:p w14:paraId="2522CAA5" w14:textId="77777777" w:rsidR="004E656D" w:rsidRDefault="004E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ngLiU"/>
    <w:charset w:val="88"/>
    <w:family w:val="modern"/>
    <w:pitch w:val="default"/>
    <w:sig w:usb0="00000000" w:usb1="0000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B124D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0D4DB" w14:textId="77777777" w:rsidR="004E656D" w:rsidRDefault="004E656D">
      <w:r>
        <w:separator/>
      </w:r>
    </w:p>
  </w:footnote>
  <w:footnote w:type="continuationSeparator" w:id="0">
    <w:p w14:paraId="3A12C9A9" w14:textId="77777777" w:rsidR="004E656D" w:rsidRDefault="004E6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617E"/>
    <w:multiLevelType w:val="multilevel"/>
    <w:tmpl w:val="2061617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6E7A10DC"/>
    <w:multiLevelType w:val="multilevel"/>
    <w:tmpl w:val="6E7A10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C93322"/>
    <w:multiLevelType w:val="multilevel"/>
    <w:tmpl w:val="73C9332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0E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04C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56D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347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24D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0B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485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03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66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91D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unhideWhenUsed/>
    <w:qFormat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BB%AA%B6%AB%CA%A6%B7%B6%B4%F3%D1%A7%B3%F6%B0%E6%C9%E7&amp;medium=01&amp;category_path=01.00.00.00.00.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BB%AA%B6%AB%CA%A6%B7%B6%B4%F3%D1%A7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earch.dangdang.com/?key2=%BB%AA%B6%AB%CA%A6%B7%B6%B4%F3%D1%A7%BD%CC%D3%FD%D1%A7&amp;medium=01&amp;category_path=01.00.00.00.00.0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48FAE-DB47-4BC6-91B5-55A9DF6E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458</Words>
  <Characters>2614</Characters>
  <Application>Microsoft Office Word</Application>
  <DocSecurity>0</DocSecurity>
  <Lines>21</Lines>
  <Paragraphs>6</Paragraphs>
  <ScaleCrop>false</ScaleCrop>
  <Company>CMT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92</cp:revision>
  <cp:lastPrinted>2015-03-18T03:45:00Z</cp:lastPrinted>
  <dcterms:created xsi:type="dcterms:W3CDTF">2015-08-27T04:51:00Z</dcterms:created>
  <dcterms:modified xsi:type="dcterms:W3CDTF">2024-04-23T04:21:00Z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