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1020034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日语报刊阅读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李熙颖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15078@gench.edu.cn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日语B2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,4,5,6,7班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外国语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16，二教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/>
                <w:kern w:val="0"/>
                <w:sz w:val="21"/>
                <w:szCs w:val="21"/>
                <w:lang w:eastAsia="zh-CN"/>
              </w:rPr>
              <w:t>周一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8：0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0-10：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日本报刊选读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日本の朝日、読売、毎日などの新聞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導入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万年筆人気じわじわーカラフル・人間味・低価格化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第２課　メンズ化粧品じわじわ浸透―「仕事上当然」６割肌研修が盛況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algun Gothic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第３課　男の平成30年史―理想像追って一人苦悩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第４課　大阪世界の頂―アジア勢初のランク一位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第５課　東京五輪ボランティア募集18万人越えー目標大幅に上回る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第６課　相乗りサービスで主導権―トヨタ中国「滴滴」出資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第７課　海外に商機「攻め」の林業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>五一假期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第８課　ゲーム障害　依存症認定―ＷＨＯ治療や予防法確立期待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eastAsia="ja-JP"/>
              </w:rPr>
              <w:t>第９課　昼休み返上増加中―残業できず「弁当10分」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第10課　今世紀末海面1.3メートル上昇―国連報告書案温暖化、従来予測上回る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第11課　公立高出願に高い壁―子供の習いことで注目</w:t>
            </w:r>
          </w:p>
          <w:p>
            <w:pPr>
              <w:widowControl/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>期末</w:t>
            </w:r>
            <w:r>
              <w:rPr>
                <w:rFonts w:ascii="MS Mincho" w:hAnsi="MS Mincho" w:eastAsiaTheme="minor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ja-JP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6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MS Mincho" w:hAnsi="MS Mincho" w:eastAsia="MS Mincho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51840" cy="401955"/>
            <wp:effectExtent l="0" t="0" r="0" b="0"/>
            <wp:docPr id="5" name="图片 5" descr="C:\Users\xiying\Desktop\论文\微信图片_2021090715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iying\Desktop\论文\微信图片_20210907151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51" cy="41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</w:rPr>
        <w:t>　　　　　　</w:t>
      </w:r>
    </w:p>
    <w:p>
      <w:pPr>
        <w:tabs>
          <w:tab w:val="left" w:pos="3210"/>
          <w:tab w:val="left" w:pos="6740"/>
        </w:tabs>
        <w:adjustRightInd w:val="0"/>
        <w:snapToGrid w:val="0"/>
        <w:jc w:val="both"/>
        <w:outlineLvl w:val="0"/>
        <w:rPr>
          <w:rFonts w:hint="default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4" name="图片 4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MS Mincho" w:hAnsi="MS Mincho" w:eastAsia="MS Mincho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0B96"/>
    <w:rsid w:val="000D1B9D"/>
    <w:rsid w:val="000D532D"/>
    <w:rsid w:val="000E2757"/>
    <w:rsid w:val="000F3B7C"/>
    <w:rsid w:val="000F3F3A"/>
    <w:rsid w:val="000F5825"/>
    <w:rsid w:val="000F77FE"/>
    <w:rsid w:val="00103793"/>
    <w:rsid w:val="00106A8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F11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7C7C"/>
    <w:rsid w:val="002002FC"/>
    <w:rsid w:val="00207629"/>
    <w:rsid w:val="00212E8E"/>
    <w:rsid w:val="00215A0C"/>
    <w:rsid w:val="002174A6"/>
    <w:rsid w:val="0021779C"/>
    <w:rsid w:val="0022097D"/>
    <w:rsid w:val="00233384"/>
    <w:rsid w:val="00233529"/>
    <w:rsid w:val="00240B53"/>
    <w:rsid w:val="00242EF4"/>
    <w:rsid w:val="002648E0"/>
    <w:rsid w:val="00266D7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950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20F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F0F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ED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D3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15CB"/>
    <w:rsid w:val="0053437F"/>
    <w:rsid w:val="00537E7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3744"/>
    <w:rsid w:val="005D54FC"/>
    <w:rsid w:val="005E29D2"/>
    <w:rsid w:val="005E7A88"/>
    <w:rsid w:val="005F0931"/>
    <w:rsid w:val="005F2CBF"/>
    <w:rsid w:val="00601644"/>
    <w:rsid w:val="006044A3"/>
    <w:rsid w:val="0060595C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E21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F49"/>
    <w:rsid w:val="006F4482"/>
    <w:rsid w:val="007005A1"/>
    <w:rsid w:val="00701C32"/>
    <w:rsid w:val="00704C15"/>
    <w:rsid w:val="0070511C"/>
    <w:rsid w:val="00706AB9"/>
    <w:rsid w:val="00714CF5"/>
    <w:rsid w:val="00727FB2"/>
    <w:rsid w:val="007308B2"/>
    <w:rsid w:val="0073594C"/>
    <w:rsid w:val="00736189"/>
    <w:rsid w:val="00743E1E"/>
    <w:rsid w:val="00744253"/>
    <w:rsid w:val="007507A0"/>
    <w:rsid w:val="007518F7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D4D"/>
    <w:rsid w:val="00865C6A"/>
    <w:rsid w:val="008665DF"/>
    <w:rsid w:val="00866AEC"/>
    <w:rsid w:val="00866CD5"/>
    <w:rsid w:val="008702F7"/>
    <w:rsid w:val="00873C4B"/>
    <w:rsid w:val="00882E20"/>
    <w:rsid w:val="0088543E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90B"/>
    <w:rsid w:val="00934AC4"/>
    <w:rsid w:val="00935F4D"/>
    <w:rsid w:val="009378D3"/>
    <w:rsid w:val="00941FD1"/>
    <w:rsid w:val="00952512"/>
    <w:rsid w:val="009525CC"/>
    <w:rsid w:val="00954AB1"/>
    <w:rsid w:val="00954C1E"/>
    <w:rsid w:val="009553BA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1DBB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51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C3C"/>
    <w:rsid w:val="00EB65D8"/>
    <w:rsid w:val="00EB752B"/>
    <w:rsid w:val="00EC7382"/>
    <w:rsid w:val="00ED01BA"/>
    <w:rsid w:val="00ED092D"/>
    <w:rsid w:val="00ED41B5"/>
    <w:rsid w:val="00ED49EA"/>
    <w:rsid w:val="00ED6D42"/>
    <w:rsid w:val="00EE01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3AB"/>
    <w:rsid w:val="00F75B0B"/>
    <w:rsid w:val="00F86B76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012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58005D"/>
    <w:rsid w:val="49DF08B3"/>
    <w:rsid w:val="51AE2D77"/>
    <w:rsid w:val="65310993"/>
    <w:rsid w:val="6BAB143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B3364-9F14-447D-9111-E151B6B153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137</Words>
  <Characters>784</Characters>
  <Lines>6</Lines>
  <Paragraphs>1</Paragraphs>
  <TotalTime>0</TotalTime>
  <ScaleCrop>false</ScaleCrop>
  <LinksUpToDate>false</LinksUpToDate>
  <CharactersWithSpaces>920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2021-07-10T03:11:00Z</dcterms:created>
  <dc:creator>*****</dc:creator>
  <cp:lastModifiedBy>扬扬</cp:lastModifiedBy>
  <cp:lastPrinted>2015-03-18T03:45:00Z</cp:lastPrinted>
  <dcterms:modified xsi:type="dcterms:W3CDTF">2024-03-15T03:51:19Z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D2C573FF4E3545B4942CF92E212DE1BE_12</vt:lpwstr>
  </property>
</Properties>
</file>