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eastAsia="MS Mincho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/>
          <w:color w:val="000000"/>
          <w:sz w:val="20"/>
          <w:szCs w:val="20"/>
          <w:lang w:eastAsia="ja-JP"/>
        </w:rPr>
        <w:t>1020035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hint="eastAsia" w:ascii="MS Mincho" w:hAnsi="MS Mincho" w:eastAsia="MS Mincho"/>
          <w:color w:val="000000"/>
          <w:sz w:val="20"/>
          <w:szCs w:val="20"/>
        </w:rPr>
        <w:t>/</w:t>
      </w:r>
      <w:r>
        <w:rPr>
          <w:rFonts w:hint="eastAsia" w:ascii="宋体" w:hAnsi="宋体" w:cs="宋体"/>
          <w:color w:val="000000"/>
          <w:sz w:val="20"/>
          <w:szCs w:val="20"/>
        </w:rPr>
        <w:t>专业</w:t>
      </w:r>
      <w:r>
        <w:rPr>
          <w:rFonts w:hint="eastAsia" w:ascii="MS Mincho" w:hAnsi="MS Mincho" w:eastAsia="MS Mincho" w:cs="MS Mincho"/>
          <w:color w:val="000000"/>
          <w:sz w:val="20"/>
          <w:szCs w:val="20"/>
        </w:rPr>
        <w:t>限</w:t>
      </w:r>
      <w:r>
        <w:rPr>
          <w:rFonts w:hint="eastAsia" w:ascii="宋体" w:hAnsi="宋体" w:cs="宋体"/>
          <w:color w:val="000000"/>
          <w:sz w:val="20"/>
          <w:szCs w:val="20"/>
        </w:rPr>
        <w:t>选课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 商务礼仪篇》</w:t>
      </w:r>
      <w:r>
        <w:rPr>
          <w:rFonts w:hint="eastAsia" w:eastAsia="MS Mincho"/>
          <w:color w:val="000000"/>
          <w:sz w:val="20"/>
          <w:szCs w:val="20"/>
        </w:rPr>
        <w:t>釜渕</w:t>
      </w:r>
      <w:r>
        <w:rPr>
          <w:rFonts w:hint="eastAsia" w:eastAsiaTheme="minorEastAsia"/>
          <w:color w:val="000000"/>
          <w:sz w:val="20"/>
          <w:szCs w:val="20"/>
        </w:rPr>
        <w:t>优</w:t>
      </w:r>
      <w:r>
        <w:rPr>
          <w:rFonts w:hint="eastAsia" w:eastAsia="MS Mincho"/>
          <w:color w:val="000000"/>
          <w:sz w:val="20"/>
          <w:szCs w:val="20"/>
        </w:rPr>
        <w:t>子</w:t>
      </w:r>
      <w:r>
        <w:rPr>
          <w:rFonts w:hint="eastAsia"/>
          <w:color w:val="000000"/>
          <w:sz w:val="20"/>
          <w:szCs w:val="20"/>
        </w:rPr>
        <w:t xml:space="preserve"> 上海译文出版社 ISBN978-7-5327-6674-1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《中国人与日本人》钟有祥 中外书局 ISBN978-7-5192-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hint="eastAsia" w:eastAsia="MS Mincho"/>
          <w:color w:val="000000"/>
          <w:sz w:val="20"/>
          <w:szCs w:val="20"/>
        </w:rPr>
        <w:t>4</w:t>
      </w:r>
    </w:p>
    <w:p>
      <w:pPr>
        <w:snapToGrid w:val="0"/>
        <w:spacing w:line="288" w:lineRule="auto"/>
        <w:ind w:left="840" w:leftChars="400"/>
        <w:rPr>
          <w:color w:val="000000"/>
          <w:sz w:val="20"/>
          <w:szCs w:val="20"/>
          <w:lang w:eastAsia="ja-JP"/>
        </w:rPr>
      </w:pPr>
      <w:r>
        <w:rPr>
          <w:rFonts w:hint="eastAsia" w:ascii="MS Mincho" w:hAnsi="MS Mincho" w:eastAsia="MS Mincho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hint="eastAsia" w:ascii="MS Mincho" w:hAnsi="MS Mincho" w:eastAsia="MS Mincho"/>
          <w:color w:val="000000"/>
          <w:sz w:val="20"/>
          <w:szCs w:val="20"/>
          <w:lang w:eastAsia="ja-JP"/>
        </w:rPr>
        <w:t>PHP出版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hint="eastAsia" w:eastAsia="MS Mincho"/>
          <w:color w:val="000000"/>
          <w:sz w:val="20"/>
          <w:szCs w:val="20"/>
          <w:lang w:eastAsia="ja-JP"/>
        </w:rPr>
        <w:t>6</w:t>
      </w:r>
      <w:r>
        <w:rPr>
          <w:rFonts w:eastAsia="MS Mincho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《我看日本30年》马吴生 上海文艺出版社 ISBN978-5321-</w:t>
      </w:r>
      <w:r>
        <w:rPr>
          <w:rFonts w:hint="eastAsia" w:eastAsia="MS Mincho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（因为无完整的教材，使用的教材由教师编写，所以没有网站。）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470" w:firstLineChars="196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hint="eastAsia" w:ascii="MS Mincho" w:hAnsi="MS Mincho" w:eastAsia="MS Mincho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jc w:val="left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作业</w:t>
            </w:r>
          </w:p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课程内容和能力要求极其重点等一览表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5"/>
        <w:gridCol w:w="1830"/>
        <w:gridCol w:w="220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教学重点和难点列举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要求学生理解中日两国民众在生活中礼仪的差异，举办与日本人交往的能力。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用实例说明中日两国民众在日常生活的理由的差异，分析差异产生的原因。使学生在行为、举止方面吸收好的做法，关键落实到行动中。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这是中日文化差异的一个部分。要求学生理解中日两国民众在衣食住行方面的差异，取长补短，提高个人素质。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人们在衣食住行方面的习惯、习性是长期养成的，要改变自己的行为、习性是痛苦的。需要用实例进行分析，人学生明白个人素质的重要性。落实到个人的行为、举止上是比较困难的。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margin" w:tblpY="67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游明朝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游明朝"/>
                <w:bCs/>
                <w:color w:val="000000"/>
              </w:rPr>
              <w:t>（</w:t>
            </w:r>
            <w:r>
              <w:rPr>
                <w:rFonts w:hint="eastAsia" w:ascii="宋体" w:hAnsi="宋体" w:cs="游ゴシック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游明朝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游明朝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 w:ascii="MS Mincho" w:hAnsi="MS Mincho" w:eastAsia="MS Mincho"/>
          <w:sz w:val="28"/>
          <w:szCs w:val="28"/>
          <w:lang w:eastAsia="ja-JP"/>
        </w:rPr>
        <w:t>　</w:t>
      </w:r>
      <w:r>
        <w:drawing>
          <wp:inline distT="0" distB="0" distL="0" distR="0">
            <wp:extent cx="922020" cy="304800"/>
            <wp:effectExtent l="0" t="0" r="0" b="0"/>
            <wp:docPr id="2" name="図 2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8"/>
          <w:szCs w:val="28"/>
          <w:lang w:eastAsia="ja-JP"/>
        </w:rPr>
        <w:t>　　　</w:t>
      </w:r>
      <w:r>
        <w:rPr>
          <w:rFonts w:hint="eastAsia" w:ascii="MS Mincho" w:hAnsi="MS Mincho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</w:t>
      </w:r>
    </w:p>
    <w:p>
      <w:pPr>
        <w:snapToGrid w:val="0"/>
        <w:spacing w:line="288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2024年3月15日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ゴシック Light">
    <w:altName w:val="MS UI Gothic"/>
    <w:panose1 w:val="020B0300000000000000"/>
    <w:charset w:val="80"/>
    <w:family w:val="modern"/>
    <w:pitch w:val="default"/>
    <w:sig w:usb0="00000000" w:usb1="00000000" w:usb2="00000016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FE0D"/>
    <w:multiLevelType w:val="singleLevel"/>
    <w:tmpl w:val="936EFE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10826"/>
    <w:rsid w:val="000E4BAC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568BD"/>
    <w:rsid w:val="004B6790"/>
    <w:rsid w:val="005467DC"/>
    <w:rsid w:val="00553D03"/>
    <w:rsid w:val="005B2B6D"/>
    <w:rsid w:val="005B4B4E"/>
    <w:rsid w:val="005E20C5"/>
    <w:rsid w:val="005F27BB"/>
    <w:rsid w:val="00624FE1"/>
    <w:rsid w:val="006569F5"/>
    <w:rsid w:val="00657254"/>
    <w:rsid w:val="007208D6"/>
    <w:rsid w:val="008B397C"/>
    <w:rsid w:val="008B47F4"/>
    <w:rsid w:val="00900019"/>
    <w:rsid w:val="00902417"/>
    <w:rsid w:val="0099063E"/>
    <w:rsid w:val="00A769B1"/>
    <w:rsid w:val="00A837D5"/>
    <w:rsid w:val="00AC4C45"/>
    <w:rsid w:val="00B46F21"/>
    <w:rsid w:val="00B511A5"/>
    <w:rsid w:val="00B632CB"/>
    <w:rsid w:val="00B736A7"/>
    <w:rsid w:val="00B7651F"/>
    <w:rsid w:val="00C56E09"/>
    <w:rsid w:val="00CB2EC5"/>
    <w:rsid w:val="00CF096B"/>
    <w:rsid w:val="00D017CB"/>
    <w:rsid w:val="00D26262"/>
    <w:rsid w:val="00D81771"/>
    <w:rsid w:val="00E16D30"/>
    <w:rsid w:val="00E33169"/>
    <w:rsid w:val="00E36963"/>
    <w:rsid w:val="00E70904"/>
    <w:rsid w:val="00EF44B1"/>
    <w:rsid w:val="00F35AA0"/>
    <w:rsid w:val="00F4409D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93C6464"/>
    <w:rsid w:val="4AB0382B"/>
    <w:rsid w:val="569868B5"/>
    <w:rsid w:val="5AF151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ヘッダー (文字)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フッター (文字)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505</Words>
  <Characters>2884</Characters>
  <Lines>24</Lines>
  <Paragraphs>6</Paragraphs>
  <TotalTime>0</TotalTime>
  <ScaleCrop>false</ScaleCrop>
  <LinksUpToDate>false</LinksUpToDate>
  <CharactersWithSpaces>3383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2021-01-26T00:45:00Z</dcterms:created>
  <dc:creator>juvg</dc:creator>
  <cp:lastModifiedBy>扬扬</cp:lastModifiedBy>
  <dcterms:modified xsi:type="dcterms:W3CDTF">2024-03-15T03:45:47Z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45737240C0644EA295EB8515B7566EC0_12</vt:lpwstr>
  </property>
</Properties>
</file>