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13C9D4">
      <w:pPr>
        <w:jc w:val="center"/>
        <w:rPr>
          <w:rFonts w:hint="eastAsia" w:ascii="黑体" w:hAnsi="黑体" w:eastAsia="黑体"/>
          <w:bCs/>
          <w:sz w:val="32"/>
          <w:szCs w:val="32"/>
        </w:rPr>
      </w:pPr>
      <w:r>
        <w:rPr>
          <w:rFonts w:hint="eastAsia" w:ascii="黑体" w:hAnsi="黑体" w:eastAsia="黑体"/>
          <w:bCs/>
          <w:sz w:val="32"/>
          <w:szCs w:val="32"/>
        </w:rPr>
        <w:t>《 高级日语（</w:t>
      </w:r>
      <w:r>
        <w:rPr>
          <w:rFonts w:ascii="黑体" w:hAnsi="黑体" w:eastAsia="黑体"/>
          <w:bCs/>
          <w:sz w:val="32"/>
          <w:szCs w:val="32"/>
        </w:rPr>
        <w:t>2）</w:t>
      </w:r>
      <w:r>
        <w:rPr>
          <w:rFonts w:hint="eastAsia" w:ascii="黑体" w:hAnsi="黑体" w:eastAsia="黑体"/>
          <w:bCs/>
          <w:sz w:val="32"/>
          <w:szCs w:val="32"/>
        </w:rPr>
        <w:t>》本科课程教学大纲</w:t>
      </w:r>
    </w:p>
    <w:p w14:paraId="3B32A488">
      <w:pPr>
        <w:pStyle w:val="16"/>
        <w:spacing w:before="326" w:beforeLines="100" w:line="360" w:lineRule="auto"/>
        <w:rPr>
          <w:rFonts w:hint="eastAsia"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7D5D5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20DEB912">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1B6E9BD7">
            <w:pPr>
              <w:widowControl w:val="0"/>
              <w:jc w:val="left"/>
              <w:rPr>
                <w:rFonts w:hint="eastAsia"/>
                <w:color w:val="000000" w:themeColor="text1"/>
                <w:sz w:val="21"/>
                <w:szCs w:val="21"/>
                <w14:textFill>
                  <w14:solidFill>
                    <w14:schemeClr w14:val="tx1"/>
                  </w14:solidFill>
                </w14:textFill>
              </w:rPr>
            </w:pPr>
            <w:r>
              <w:rPr>
                <w:rFonts w:hint="eastAsia" w:asciiTheme="majorEastAsia" w:hAnsiTheme="majorEastAsia" w:eastAsiaTheme="majorEastAsia"/>
                <w:color w:val="000000" w:themeColor="text1"/>
                <w:sz w:val="21"/>
                <w:szCs w:val="21"/>
                <w14:textFill>
                  <w14:solidFill>
                    <w14:schemeClr w14:val="tx1"/>
                  </w14:solidFill>
                </w14:textFill>
              </w:rPr>
              <w:t>高级日语（2</w:t>
            </w:r>
            <w:r>
              <w:rPr>
                <w:rFonts w:asciiTheme="majorEastAsia" w:hAnsiTheme="majorEastAsia" w:eastAsiaTheme="majorEastAsia"/>
                <w:color w:val="000000" w:themeColor="text1"/>
                <w:sz w:val="21"/>
                <w:szCs w:val="21"/>
                <w14:textFill>
                  <w14:solidFill>
                    <w14:schemeClr w14:val="tx1"/>
                  </w14:solidFill>
                </w14:textFill>
              </w:rPr>
              <w:t>）</w:t>
            </w:r>
          </w:p>
        </w:tc>
      </w:tr>
      <w:tr w14:paraId="1168B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0120C3D1">
            <w:pPr>
              <w:widowControl w:val="0"/>
              <w:jc w:val="center"/>
              <w:rPr>
                <w:rFonts w:hint="eastAsia"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6104D4E8">
            <w:pPr>
              <w:widowControl w:val="0"/>
              <w:jc w:val="left"/>
              <w:rPr>
                <w:rFonts w:hint="eastAsia"/>
                <w:color w:val="000000" w:themeColor="text1"/>
                <w:sz w:val="21"/>
                <w:szCs w:val="21"/>
                <w14:textFill>
                  <w14:solidFill>
                    <w14:schemeClr w14:val="tx1"/>
                  </w14:solidFill>
                </w14:textFill>
              </w:rPr>
            </w:pPr>
            <w:r>
              <w:rPr>
                <w:rFonts w:ascii="Times New Roman" w:hAnsi="Times New Roman" w:eastAsia="黑体" w:cs="Times New Roman"/>
                <w:color w:val="000000" w:themeColor="text1"/>
                <w:sz w:val="21"/>
                <w:szCs w:val="21"/>
                <w14:textFill>
                  <w14:solidFill>
                    <w14:schemeClr w14:val="tx1"/>
                  </w14:solidFill>
                </w14:textFill>
              </w:rPr>
              <w:t>Senior Japanese (2)</w:t>
            </w:r>
          </w:p>
        </w:tc>
      </w:tr>
      <w:tr w14:paraId="7E2F5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9B55324">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3C43798D">
            <w:pPr>
              <w:widowControl w:val="0"/>
              <w:jc w:val="center"/>
              <w:rPr>
                <w:rFonts w:ascii="Times New Roman" w:hAnsi="Times New Roman" w:eastAsia="黑体" w:cs="Times New Roman"/>
                <w:color w:val="000000" w:themeColor="text1"/>
                <w:sz w:val="21"/>
                <w:szCs w:val="21"/>
                <w14:textFill>
                  <w14:solidFill>
                    <w14:schemeClr w14:val="tx1"/>
                  </w14:solidFill>
                </w14:textFill>
              </w:rPr>
            </w:pPr>
            <w:r>
              <w:rPr>
                <w:rFonts w:ascii="Times New Roman" w:hAnsi="Times New Roman" w:eastAsia="黑体" w:cs="Times New Roman"/>
                <w:color w:val="000000" w:themeColor="text1"/>
                <w:sz w:val="21"/>
                <w:szCs w:val="21"/>
                <w14:textFill>
                  <w14:solidFill>
                    <w14:schemeClr w14:val="tx1"/>
                  </w14:solidFill>
                </w14:textFill>
              </w:rPr>
              <w:t>2020034</w:t>
            </w:r>
          </w:p>
        </w:tc>
        <w:tc>
          <w:tcPr>
            <w:tcW w:w="2126" w:type="dxa"/>
            <w:gridSpan w:val="2"/>
            <w:vAlign w:val="center"/>
          </w:tcPr>
          <w:p w14:paraId="039AD83D">
            <w:pPr>
              <w:widowControl w:val="0"/>
              <w:jc w:val="center"/>
              <w:rPr>
                <w:rFonts w:hint="eastAsia"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6666509C">
            <w:pPr>
              <w:widowControl w:val="0"/>
              <w:jc w:val="center"/>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4</w:t>
            </w:r>
          </w:p>
        </w:tc>
      </w:tr>
      <w:tr w14:paraId="68646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824CB6E">
            <w:pPr>
              <w:widowControl w:val="0"/>
              <w:jc w:val="center"/>
              <w:rPr>
                <w:rFonts w:hint="eastAsia"/>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369D3492">
            <w:pPr>
              <w:widowControl w:val="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64</w:t>
            </w:r>
          </w:p>
        </w:tc>
        <w:tc>
          <w:tcPr>
            <w:tcW w:w="1272" w:type="dxa"/>
            <w:vAlign w:val="center"/>
          </w:tcPr>
          <w:p w14:paraId="47F69763">
            <w:pPr>
              <w:widowControl w:val="0"/>
              <w:jc w:val="center"/>
              <w:rPr>
                <w:rFonts w:hint="eastAsia"/>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5A1A7C57">
            <w:pPr>
              <w:widowControl w:val="0"/>
              <w:jc w:val="center"/>
              <w:rPr>
                <w:rFonts w:hint="eastAsia"/>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64</w:t>
            </w:r>
          </w:p>
        </w:tc>
        <w:tc>
          <w:tcPr>
            <w:tcW w:w="1413" w:type="dxa"/>
            <w:gridSpan w:val="2"/>
            <w:vAlign w:val="center"/>
          </w:tcPr>
          <w:p w14:paraId="45210B78">
            <w:pPr>
              <w:widowControl w:val="0"/>
              <w:jc w:val="center"/>
              <w:rPr>
                <w:rFonts w:hint="eastAsia"/>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1FC1C9B8">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0</w:t>
            </w:r>
          </w:p>
        </w:tc>
      </w:tr>
      <w:tr w14:paraId="41B50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F5624A9">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56C94CC5">
            <w:pPr>
              <w:widowControl w:val="0"/>
              <w:jc w:val="center"/>
              <w:rPr>
                <w:rFonts w:hint="eastAsia" w:asciiTheme="majorEastAsia" w:hAnsiTheme="majorEastAsia" w:eastAsiaTheme="majorEastAsia"/>
                <w:color w:val="000000" w:themeColor="text1"/>
                <w:sz w:val="21"/>
                <w:szCs w:val="21"/>
                <w14:textFill>
                  <w14:solidFill>
                    <w14:schemeClr w14:val="tx1"/>
                  </w14:solidFill>
                </w14:textFill>
              </w:rPr>
            </w:pPr>
            <w:r>
              <w:rPr>
                <w:rFonts w:asciiTheme="majorEastAsia" w:hAnsiTheme="majorEastAsia" w:eastAsiaTheme="majorEastAsia"/>
                <w:color w:val="000000" w:themeColor="text1"/>
                <w:sz w:val="21"/>
                <w:szCs w:val="21"/>
                <w14:textFill>
                  <w14:solidFill>
                    <w14:schemeClr w14:val="tx1"/>
                  </w14:solidFill>
                </w14:textFill>
              </w:rPr>
              <w:t>外国语学院</w:t>
            </w:r>
          </w:p>
        </w:tc>
        <w:tc>
          <w:tcPr>
            <w:tcW w:w="2126" w:type="dxa"/>
            <w:gridSpan w:val="2"/>
            <w:vAlign w:val="center"/>
          </w:tcPr>
          <w:p w14:paraId="039318A2">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3D24A404">
            <w:pPr>
              <w:widowControl w:val="0"/>
              <w:jc w:val="center"/>
              <w:rPr>
                <w:rFonts w:hint="eastAsia"/>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日语专业四年级</w:t>
            </w:r>
          </w:p>
        </w:tc>
      </w:tr>
      <w:tr w14:paraId="36755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96F93B6">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28828084">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专业必修课</w:t>
            </w:r>
          </w:p>
        </w:tc>
        <w:tc>
          <w:tcPr>
            <w:tcW w:w="2126" w:type="dxa"/>
            <w:gridSpan w:val="2"/>
            <w:vAlign w:val="center"/>
          </w:tcPr>
          <w:p w14:paraId="318901CD">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7016D1A3">
            <w:pPr>
              <w:widowControl w:val="0"/>
              <w:jc w:val="center"/>
              <w:rPr>
                <w:rFonts w:hint="eastAsia"/>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考试</w:t>
            </w:r>
          </w:p>
        </w:tc>
      </w:tr>
      <w:tr w14:paraId="0C388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4E48B622">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5680179C">
            <w:pPr>
              <w:widowControl w:val="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《日语综合教程》第七册；季林根编；上海外语教育出版社</w:t>
            </w:r>
          </w:p>
        </w:tc>
        <w:tc>
          <w:tcPr>
            <w:tcW w:w="1413" w:type="dxa"/>
            <w:gridSpan w:val="2"/>
            <w:vAlign w:val="center"/>
          </w:tcPr>
          <w:p w14:paraId="0B168CAC">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7B1F6385">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7E39D8A1">
            <w:pPr>
              <w:widowControl w:val="0"/>
              <w:ind w:left="120" w:leftChars="50"/>
              <w:jc w:val="left"/>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否</w:t>
            </w:r>
          </w:p>
        </w:tc>
      </w:tr>
      <w:tr w14:paraId="61933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89" w:hRule="atLeast"/>
        </w:trPr>
        <w:tc>
          <w:tcPr>
            <w:tcW w:w="1691" w:type="dxa"/>
            <w:tcBorders>
              <w:left w:val="single" w:color="auto" w:sz="12" w:space="0"/>
            </w:tcBorders>
            <w:shd w:val="clear" w:color="auto" w:fill="auto"/>
            <w:vAlign w:val="center"/>
          </w:tcPr>
          <w:p w14:paraId="6FABAE0C">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28410616">
            <w:pPr>
              <w:pStyle w:val="14"/>
              <w:jc w:val="both"/>
              <w:rPr>
                <w:rFonts w:hint="eastAsia"/>
              </w:rPr>
            </w:pPr>
            <w:r>
              <w:rPr>
                <w:rFonts w:hint="eastAsia"/>
              </w:rPr>
              <w:t>高级日语（1）2</w:t>
            </w:r>
            <w:r>
              <w:t>02003</w:t>
            </w:r>
            <w:r>
              <w:rPr>
                <w:rFonts w:hint="eastAsia"/>
              </w:rPr>
              <w:t xml:space="preserve">3 </w:t>
            </w:r>
          </w:p>
        </w:tc>
      </w:tr>
      <w:tr w14:paraId="05550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21" w:hRule="atLeast"/>
        </w:trPr>
        <w:tc>
          <w:tcPr>
            <w:tcW w:w="1691" w:type="dxa"/>
            <w:tcBorders>
              <w:left w:val="single" w:color="auto" w:sz="12" w:space="0"/>
            </w:tcBorders>
            <w:shd w:val="clear" w:color="auto" w:fill="auto"/>
            <w:vAlign w:val="center"/>
          </w:tcPr>
          <w:p w14:paraId="68271089">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vAlign w:val="center"/>
          </w:tcPr>
          <w:p w14:paraId="3DB255B9">
            <w:pPr>
              <w:pStyle w:val="14"/>
              <w:jc w:val="both"/>
              <w:rPr>
                <w:rFonts w:hint="eastAsia"/>
              </w:rPr>
            </w:pPr>
            <w:r>
              <w:rPr>
                <w:rFonts w:hint="eastAsia"/>
              </w:rPr>
              <w:t>本课程是日语本科专业高年级阶段的学科专业基础课，注重培养学生的外语实践能力，希望学生的听、说、读、写、译五种能力得到全面提高。要求学生不仅满足于读懂文章，而且要循理解—记忆—活用的学习规律，切实提高听、说、读、写、译五种能力，最终达到准确、熟练地表达思想的目的。本课程使用的教材为日语专业本科高年级精读课教材，贯彻了《高等院校日语专业高年级阶段教学大纲》的要求，符合高水平日语人才培养的需要，既注重语言知识的传授、语言技能的训练，又兼顾日本社会、文化的介绍和理解，有助于提高学习者的思维创造和分析鉴赏能力。</w:t>
            </w:r>
          </w:p>
          <w:p w14:paraId="7D8F8101">
            <w:pPr>
              <w:pStyle w:val="14"/>
              <w:jc w:val="both"/>
              <w:rPr>
                <w:rFonts w:hint="eastAsia"/>
              </w:rPr>
            </w:pPr>
            <w:r>
              <w:rPr>
                <w:rFonts w:hint="eastAsia"/>
              </w:rPr>
              <w:t>课文选篇均为名家名篇，内容涉及日本社会、经济、文化、文学、风俗习惯及科普知识。语言表达规范，遣词造句丰富优美，可读性强。课文的难易程度安排合理，符合循序渐进的教学要求。强调学生的自主性学习和独立思考，选材方面在充分考虑语言规范和思想内容的基础上，注重文章体裁和题材的完整性。</w:t>
            </w:r>
          </w:p>
        </w:tc>
      </w:tr>
      <w:tr w14:paraId="6A9AD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60" w:hRule="atLeast"/>
        </w:trPr>
        <w:tc>
          <w:tcPr>
            <w:tcW w:w="1691" w:type="dxa"/>
            <w:tcBorders>
              <w:left w:val="single" w:color="auto" w:sz="12" w:space="0"/>
              <w:bottom w:val="double" w:color="auto" w:sz="4" w:space="0"/>
            </w:tcBorders>
            <w:shd w:val="clear" w:color="auto" w:fill="auto"/>
            <w:vAlign w:val="center"/>
          </w:tcPr>
          <w:p w14:paraId="2AAD1575">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vAlign w:val="center"/>
          </w:tcPr>
          <w:p w14:paraId="4D1CF2C9">
            <w:pPr>
              <w:pStyle w:val="14"/>
              <w:jc w:val="both"/>
              <w:rPr>
                <w:rFonts w:hint="eastAsia"/>
              </w:rPr>
            </w:pPr>
            <w:r>
              <w:rPr>
                <w:rFonts w:hint="eastAsia"/>
              </w:rPr>
              <w:t>本课程适合日语本科专业四年级第一学期开设。要求学生具有一定的日语基本功，对日本社会、文化、经济、文学、风俗习惯等方面有一定了解。</w:t>
            </w:r>
          </w:p>
        </w:tc>
      </w:tr>
      <w:tr w14:paraId="622DF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87" w:hRule="atLeast"/>
        </w:trPr>
        <w:tc>
          <w:tcPr>
            <w:tcW w:w="1691" w:type="dxa"/>
            <w:tcBorders>
              <w:top w:val="double" w:color="auto" w:sz="4" w:space="0"/>
              <w:left w:val="single" w:color="auto" w:sz="12" w:space="0"/>
            </w:tcBorders>
            <w:shd w:val="clear" w:color="auto" w:fill="auto"/>
            <w:vAlign w:val="center"/>
          </w:tcPr>
          <w:p w14:paraId="50F2BB21">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0B01CF83">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0" distR="0">
                  <wp:extent cx="548640" cy="354965"/>
                  <wp:effectExtent l="0" t="0" r="3810" b="6985"/>
                  <wp:docPr id="66755878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558789" name="图片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564153" cy="365048"/>
                          </a:xfrm>
                          <a:prstGeom prst="rect">
                            <a:avLst/>
                          </a:prstGeom>
                          <a:noFill/>
                          <a:ln>
                            <a:noFill/>
                          </a:ln>
                        </pic:spPr>
                      </pic:pic>
                    </a:graphicData>
                  </a:graphic>
                </wp:inline>
              </w:drawing>
            </w:r>
          </w:p>
        </w:tc>
        <w:tc>
          <w:tcPr>
            <w:tcW w:w="1425" w:type="dxa"/>
            <w:gridSpan w:val="2"/>
            <w:tcBorders>
              <w:top w:val="double" w:color="auto" w:sz="4" w:space="0"/>
            </w:tcBorders>
            <w:vAlign w:val="center"/>
          </w:tcPr>
          <w:p w14:paraId="5F8284FE">
            <w:pPr>
              <w:widowControl w:val="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2D34EB27">
            <w:pPr>
              <w:widowControl w:val="0"/>
              <w:jc w:val="cente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024年</w:t>
            </w:r>
            <w:r>
              <w:rPr>
                <w:rFonts w:hint="eastAsia" w:ascii="Times New Roman" w:hAnsi="Times New Roman"/>
                <w:color w:val="000000"/>
                <w:sz w:val="21"/>
                <w:szCs w:val="21"/>
              </w:rPr>
              <w:t>8</w:t>
            </w:r>
            <w:r>
              <w:rPr>
                <w:rFonts w:ascii="Times New Roman" w:hAnsi="Times New Roman"/>
                <w:color w:val="000000"/>
                <w:sz w:val="21"/>
                <w:szCs w:val="21"/>
              </w:rPr>
              <w:t>月</w:t>
            </w:r>
          </w:p>
        </w:tc>
      </w:tr>
      <w:tr w14:paraId="339FE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18D1539F">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3181BD73">
            <w:pPr>
              <w:widowControl w:val="0"/>
              <w:jc w:val="right"/>
              <w:rPr>
                <w:rFonts w:hint="eastAsia" w:ascii="黑体" w:hAnsi="黑体" w:eastAsia="黑体"/>
                <w:color w:val="000000" w:themeColor="text1"/>
                <w:sz w:val="21"/>
                <w:szCs w:val="21"/>
                <w14:textFill>
                  <w14:solidFill>
                    <w14:schemeClr w14:val="tx1"/>
                  </w14:solidFill>
                </w14:textFill>
              </w:rPr>
            </w:pPr>
            <w:r>
              <w:rPr>
                <w:lang w:eastAsia="zh-CN"/>
              </w:rPr>
              <w:drawing>
                <wp:anchor distT="0" distB="0" distL="114300" distR="114300" simplePos="0" relativeHeight="251660288" behindDoc="0" locked="0" layoutInCell="1" allowOverlap="1">
                  <wp:simplePos x="0" y="0"/>
                  <wp:positionH relativeFrom="column">
                    <wp:posOffset>848360</wp:posOffset>
                  </wp:positionH>
                  <wp:positionV relativeFrom="paragraph">
                    <wp:posOffset>9525</wp:posOffset>
                  </wp:positionV>
                  <wp:extent cx="547370" cy="396240"/>
                  <wp:effectExtent l="0" t="0" r="5080" b="3810"/>
                  <wp:wrapNone/>
                  <wp:docPr id="4" name="图片 1" descr="说明: de6864682111cdbb9b8be5557acbb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说明: de6864682111cdbb9b8be5557acbb38"/>
                          <pic:cNvPicPr>
                            <a:picLocks noChangeAspect="1"/>
                          </pic:cNvPicPr>
                        </pic:nvPicPr>
                        <pic:blipFill>
                          <a:blip r:embed="rId6"/>
                          <a:srcRect l="18773" t="20906" r="13768" b="8952"/>
                          <a:stretch>
                            <a:fillRect/>
                          </a:stretch>
                        </pic:blipFill>
                        <pic:spPr>
                          <a:xfrm>
                            <a:off x="0" y="0"/>
                            <a:ext cx="547370" cy="396240"/>
                          </a:xfrm>
                          <a:prstGeom prst="rect">
                            <a:avLst/>
                          </a:prstGeom>
                          <a:noFill/>
                          <a:ln>
                            <a:noFill/>
                          </a:ln>
                        </pic:spPr>
                      </pic:pic>
                    </a:graphicData>
                  </a:graphic>
                </wp:anchor>
              </w:drawing>
            </w:r>
            <w:r>
              <w:rPr>
                <w:rFonts w:hint="eastAsia"/>
                <w:sz w:val="21"/>
                <w:szCs w:val="21"/>
              </w:rPr>
              <w:t>（签名）</w:t>
            </w:r>
          </w:p>
        </w:tc>
        <w:tc>
          <w:tcPr>
            <w:tcW w:w="1425" w:type="dxa"/>
            <w:gridSpan w:val="2"/>
            <w:vAlign w:val="center"/>
          </w:tcPr>
          <w:p w14:paraId="594DB194">
            <w:pPr>
              <w:widowControl w:val="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审核时间</w:t>
            </w:r>
          </w:p>
        </w:tc>
        <w:tc>
          <w:tcPr>
            <w:tcW w:w="1628" w:type="dxa"/>
            <w:gridSpan w:val="2"/>
            <w:tcBorders>
              <w:right w:val="single" w:color="auto" w:sz="12" w:space="0"/>
            </w:tcBorders>
            <w:vAlign w:val="center"/>
          </w:tcPr>
          <w:p w14:paraId="14A25B93">
            <w:pPr>
              <w:widowControl w:val="0"/>
              <w:jc w:val="cente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024年</w:t>
            </w:r>
            <w:r>
              <w:rPr>
                <w:rFonts w:hint="eastAsia" w:ascii="Times New Roman" w:hAnsi="Times New Roman"/>
                <w:color w:val="000000"/>
                <w:sz w:val="21"/>
                <w:szCs w:val="21"/>
              </w:rPr>
              <w:t>8</w:t>
            </w:r>
            <w:r>
              <w:rPr>
                <w:rFonts w:ascii="Times New Roman" w:hAnsi="Times New Roman"/>
                <w:color w:val="000000"/>
                <w:sz w:val="21"/>
                <w:szCs w:val="21"/>
              </w:rPr>
              <w:t>月</w:t>
            </w:r>
          </w:p>
        </w:tc>
      </w:tr>
      <w:tr w14:paraId="437C0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bottom w:val="single" w:color="auto" w:sz="12" w:space="0"/>
            </w:tcBorders>
            <w:shd w:val="clear" w:color="auto" w:fill="auto"/>
            <w:vAlign w:val="center"/>
          </w:tcPr>
          <w:p w14:paraId="17F8E168">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学院批准人</w:t>
            </w:r>
          </w:p>
        </w:tc>
        <w:tc>
          <w:tcPr>
            <w:tcW w:w="3532" w:type="dxa"/>
            <w:gridSpan w:val="2"/>
            <w:tcBorders>
              <w:bottom w:val="single" w:color="auto" w:sz="12" w:space="0"/>
            </w:tcBorders>
            <w:vAlign w:val="center"/>
          </w:tcPr>
          <w:p w14:paraId="41EC1D7C">
            <w:pPr>
              <w:widowControl w:val="0"/>
              <w:jc w:val="right"/>
              <w:rPr>
                <w:rFonts w:hint="eastAsia" w:ascii="黑体" w:hAnsi="黑体" w:eastAsia="黑体"/>
                <w:color w:val="000000" w:themeColor="text1"/>
                <w:sz w:val="21"/>
                <w:szCs w:val="21"/>
                <w14:textFill>
                  <w14:solidFill>
                    <w14:schemeClr w14:val="tx1"/>
                  </w14:solidFill>
                </w14:textFill>
              </w:rPr>
            </w:pPr>
            <w:r>
              <w:drawing>
                <wp:anchor distT="0" distB="0" distL="0" distR="0" simplePos="0" relativeHeight="251659264" behindDoc="0" locked="0" layoutInCell="1" allowOverlap="1">
                  <wp:simplePos x="0" y="0"/>
                  <wp:positionH relativeFrom="column">
                    <wp:posOffset>714375</wp:posOffset>
                  </wp:positionH>
                  <wp:positionV relativeFrom="paragraph">
                    <wp:posOffset>27305</wp:posOffset>
                  </wp:positionV>
                  <wp:extent cx="838200" cy="495300"/>
                  <wp:effectExtent l="0" t="0" r="0" b="12700"/>
                  <wp:wrapNone/>
                  <wp:docPr id="95273495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734955" name="图片 1"/>
                          <pic:cNvPicPr>
                            <a:picLocks noChangeAspect="1"/>
                          </pic:cNvPicPr>
                        </pic:nvPicPr>
                        <pic:blipFill>
                          <a:blip r:embed="rId7"/>
                          <a:stretch>
                            <a:fillRect/>
                          </a:stretch>
                        </pic:blipFill>
                        <pic:spPr>
                          <a:xfrm>
                            <a:off x="0" y="0"/>
                            <a:ext cx="838271" cy="495338"/>
                          </a:xfrm>
                          <a:prstGeom prst="rect">
                            <a:avLst/>
                          </a:prstGeom>
                        </pic:spPr>
                      </pic:pic>
                    </a:graphicData>
                  </a:graphic>
                </wp:anchor>
              </w:drawing>
            </w:r>
            <w:r>
              <w:rPr>
                <w:rFonts w:hint="eastAsia"/>
                <w:sz w:val="21"/>
                <w:szCs w:val="21"/>
              </w:rPr>
              <w:t>（签名）</w:t>
            </w:r>
          </w:p>
        </w:tc>
        <w:tc>
          <w:tcPr>
            <w:tcW w:w="1425" w:type="dxa"/>
            <w:gridSpan w:val="2"/>
            <w:tcBorders>
              <w:bottom w:val="single" w:color="auto" w:sz="12" w:space="0"/>
            </w:tcBorders>
            <w:vAlign w:val="center"/>
          </w:tcPr>
          <w:p w14:paraId="1A33FB8F">
            <w:pPr>
              <w:widowControl w:val="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57466ACC">
            <w:pPr>
              <w:widowControl w:val="0"/>
              <w:jc w:val="cente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024年</w:t>
            </w:r>
            <w:r>
              <w:rPr>
                <w:rFonts w:hint="eastAsia" w:ascii="Times New Roman" w:hAnsi="Times New Roman"/>
                <w:color w:val="000000"/>
                <w:sz w:val="21"/>
                <w:szCs w:val="21"/>
              </w:rPr>
              <w:t>8</w:t>
            </w:r>
            <w:r>
              <w:rPr>
                <w:rFonts w:ascii="Times New Roman" w:hAnsi="Times New Roman"/>
                <w:color w:val="000000"/>
                <w:sz w:val="21"/>
                <w:szCs w:val="21"/>
              </w:rPr>
              <w:t>月</w:t>
            </w:r>
          </w:p>
        </w:tc>
      </w:tr>
    </w:tbl>
    <w:p w14:paraId="58AF6DE6">
      <w:pPr>
        <w:spacing w:line="100" w:lineRule="exact"/>
        <w:rPr>
          <w:rFonts w:hint="eastAsia"/>
        </w:rPr>
      </w:pPr>
      <w:r>
        <w:br w:type="page"/>
      </w:r>
    </w:p>
    <w:p w14:paraId="2AEBCA3A">
      <w:pPr>
        <w:spacing w:before="326" w:beforeLines="100" w:line="100" w:lineRule="exact"/>
        <w:rPr>
          <w:rFonts w:hint="eastAsia"/>
        </w:rPr>
      </w:pPr>
    </w:p>
    <w:p w14:paraId="68273D1A">
      <w:pPr>
        <w:pStyle w:val="16"/>
      </w:pPr>
      <w:r>
        <w:rPr>
          <w:rFonts w:hint="eastAsia"/>
        </w:rPr>
        <w:t>二、毕业要求与课程目标</w:t>
      </w:r>
    </w:p>
    <w:p w14:paraId="445FF493">
      <w:pPr>
        <w:pStyle w:val="17"/>
        <w:spacing w:before="81" w:after="163"/>
      </w:pPr>
      <w:r>
        <w:rPr>
          <w:rFonts w:hint="eastAsia"/>
        </w:rPr>
        <w:t>（一）课程支撑的毕业要求</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090"/>
        <w:gridCol w:w="6444"/>
        <w:gridCol w:w="942"/>
      </w:tblGrid>
      <w:tr w14:paraId="4DC049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680" w:hRule="atLeast"/>
          <w:jc w:val="center"/>
        </w:trPr>
        <w:tc>
          <w:tcPr>
            <w:tcW w:w="1064" w:type="dxa"/>
            <w:vAlign w:val="center"/>
          </w:tcPr>
          <w:p w14:paraId="303674FC">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毕业要求序号</w:t>
            </w:r>
          </w:p>
        </w:tc>
        <w:tc>
          <w:tcPr>
            <w:tcW w:w="6292" w:type="dxa"/>
            <w:shd w:val="clear" w:color="auto" w:fill="auto"/>
            <w:vAlign w:val="center"/>
          </w:tcPr>
          <w:p w14:paraId="3432A943">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毕业要求/指标点</w:t>
            </w:r>
          </w:p>
        </w:tc>
        <w:tc>
          <w:tcPr>
            <w:tcW w:w="920" w:type="dxa"/>
            <w:vAlign w:val="center"/>
          </w:tcPr>
          <w:p w14:paraId="16942E48">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支撑度</w:t>
            </w:r>
          </w:p>
        </w:tc>
      </w:tr>
      <w:tr w14:paraId="0E3DA9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064" w:type="dxa"/>
            <w:vAlign w:val="center"/>
          </w:tcPr>
          <w:p w14:paraId="64DC793E">
            <w:pPr>
              <w:pStyle w:val="14"/>
              <w:rPr>
                <w:rFonts w:hint="eastAsia"/>
              </w:rPr>
            </w:pPr>
            <w:r>
              <w:t>LO1-5</w:t>
            </w:r>
          </w:p>
        </w:tc>
        <w:tc>
          <w:tcPr>
            <w:tcW w:w="6292" w:type="dxa"/>
            <w:shd w:val="clear" w:color="auto" w:fill="auto"/>
            <w:vAlign w:val="center"/>
          </w:tcPr>
          <w:p w14:paraId="792420B4">
            <w:pPr>
              <w:pStyle w:val="14"/>
              <w:rPr>
                <w:rFonts w:hint="eastAsia"/>
              </w:rPr>
            </w:pPr>
            <w:r>
              <w:t>爱岗敬业，热爱所学专业，勤学多练，锤炼技能。熟悉本专业相关的法律法规，在实习实践中自觉遵守职业规范，具备职业道德操守。</w:t>
            </w:r>
          </w:p>
        </w:tc>
        <w:tc>
          <w:tcPr>
            <w:tcW w:w="920" w:type="dxa"/>
            <w:vAlign w:val="center"/>
          </w:tcPr>
          <w:p w14:paraId="7A0789C8">
            <w:pPr>
              <w:pStyle w:val="14"/>
              <w:rPr>
                <w:rFonts w:hint="eastAsia"/>
              </w:rPr>
            </w:pPr>
            <w:r>
              <w:t>M</w:t>
            </w:r>
          </w:p>
        </w:tc>
      </w:tr>
      <w:tr w14:paraId="3F89B1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064" w:type="dxa"/>
            <w:vAlign w:val="center"/>
          </w:tcPr>
          <w:p w14:paraId="6E90165C">
            <w:pPr>
              <w:pStyle w:val="14"/>
              <w:rPr>
                <w:rFonts w:hint="eastAsia"/>
              </w:rPr>
            </w:pPr>
            <w:r>
              <w:t>LO2-2</w:t>
            </w:r>
          </w:p>
        </w:tc>
        <w:tc>
          <w:tcPr>
            <w:tcW w:w="6292" w:type="dxa"/>
            <w:shd w:val="clear" w:color="auto" w:fill="auto"/>
            <w:vAlign w:val="center"/>
          </w:tcPr>
          <w:p w14:paraId="28B6C0A8">
            <w:pPr>
              <w:pStyle w:val="14"/>
              <w:rPr>
                <w:rFonts w:hint="eastAsia"/>
              </w:rPr>
            </w:pPr>
            <w:r>
              <w:t>掌握日语语言基础知识，具有扎实的语言基本功和听、说、读、写、译等语言应用能力。</w:t>
            </w:r>
          </w:p>
        </w:tc>
        <w:tc>
          <w:tcPr>
            <w:tcW w:w="920" w:type="dxa"/>
            <w:vAlign w:val="center"/>
          </w:tcPr>
          <w:p w14:paraId="0609C2FA">
            <w:pPr>
              <w:pStyle w:val="14"/>
              <w:rPr>
                <w:rFonts w:hint="eastAsia"/>
              </w:rPr>
            </w:pPr>
            <w:r>
              <w:t>H</w:t>
            </w:r>
          </w:p>
        </w:tc>
      </w:tr>
      <w:tr w14:paraId="38413E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064" w:type="dxa"/>
            <w:vAlign w:val="center"/>
          </w:tcPr>
          <w:p w14:paraId="2067D2A7">
            <w:pPr>
              <w:pStyle w:val="14"/>
              <w:rPr>
                <w:rFonts w:hint="eastAsia"/>
              </w:rPr>
            </w:pPr>
            <w:r>
              <w:t>LO2-3</w:t>
            </w:r>
          </w:p>
        </w:tc>
        <w:tc>
          <w:tcPr>
            <w:tcW w:w="6292" w:type="dxa"/>
            <w:shd w:val="clear" w:color="auto" w:fill="auto"/>
            <w:vAlign w:val="center"/>
          </w:tcPr>
          <w:p w14:paraId="4A090B69">
            <w:pPr>
              <w:pStyle w:val="14"/>
              <w:rPr>
                <w:rFonts w:hint="eastAsia"/>
              </w:rPr>
            </w:pPr>
            <w:r>
              <w:t>掌握日语语言学、文学等相关知识，具备文学欣赏与文本分析能力。</w:t>
            </w:r>
          </w:p>
        </w:tc>
        <w:tc>
          <w:tcPr>
            <w:tcW w:w="920" w:type="dxa"/>
            <w:vAlign w:val="center"/>
          </w:tcPr>
          <w:p w14:paraId="5807A491">
            <w:pPr>
              <w:pStyle w:val="14"/>
              <w:rPr>
                <w:rFonts w:hint="eastAsia"/>
              </w:rPr>
            </w:pPr>
            <w:r>
              <w:t>H</w:t>
            </w:r>
          </w:p>
        </w:tc>
      </w:tr>
      <w:tr w14:paraId="00284E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064" w:type="dxa"/>
            <w:vAlign w:val="center"/>
          </w:tcPr>
          <w:p w14:paraId="3A009BFE">
            <w:pPr>
              <w:pStyle w:val="14"/>
              <w:rPr>
                <w:rFonts w:hint="eastAsia"/>
              </w:rPr>
            </w:pPr>
            <w:r>
              <w:t>LO2-6</w:t>
            </w:r>
          </w:p>
        </w:tc>
        <w:tc>
          <w:tcPr>
            <w:tcW w:w="6292" w:type="dxa"/>
            <w:shd w:val="clear" w:color="auto" w:fill="auto"/>
            <w:vAlign w:val="center"/>
          </w:tcPr>
          <w:p w14:paraId="446D2EB3">
            <w:pPr>
              <w:pStyle w:val="14"/>
              <w:rPr>
                <w:rFonts w:hint="eastAsia"/>
              </w:rPr>
            </w:pPr>
            <w:r>
              <w:t>掌握文献检索的基本方法，具有初步的科学研究与实际工作能力。</w:t>
            </w:r>
          </w:p>
        </w:tc>
        <w:tc>
          <w:tcPr>
            <w:tcW w:w="920" w:type="dxa"/>
            <w:vAlign w:val="center"/>
          </w:tcPr>
          <w:p w14:paraId="2BA5512F">
            <w:pPr>
              <w:pStyle w:val="14"/>
              <w:rPr>
                <w:rFonts w:hint="eastAsia"/>
              </w:rPr>
            </w:pPr>
            <w:r>
              <w:t>M</w:t>
            </w:r>
          </w:p>
        </w:tc>
      </w:tr>
      <w:tr w14:paraId="0ED9BD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064" w:type="dxa"/>
            <w:vAlign w:val="center"/>
          </w:tcPr>
          <w:p w14:paraId="256574FC">
            <w:pPr>
              <w:pStyle w:val="14"/>
              <w:rPr>
                <w:rFonts w:hint="eastAsia"/>
              </w:rPr>
            </w:pPr>
            <w:r>
              <w:t>LO6-2</w:t>
            </w:r>
          </w:p>
        </w:tc>
        <w:tc>
          <w:tcPr>
            <w:tcW w:w="6292" w:type="dxa"/>
            <w:shd w:val="clear" w:color="auto" w:fill="auto"/>
            <w:vAlign w:val="center"/>
          </w:tcPr>
          <w:p w14:paraId="4045AA16">
            <w:pPr>
              <w:pStyle w:val="14"/>
              <w:rPr>
                <w:rFonts w:hint="eastAsia"/>
              </w:rPr>
            </w:pPr>
            <w:r>
              <w:t>有质疑精神，能有逻辑的分析与批判。</w:t>
            </w:r>
          </w:p>
        </w:tc>
        <w:tc>
          <w:tcPr>
            <w:tcW w:w="920" w:type="dxa"/>
            <w:vAlign w:val="center"/>
          </w:tcPr>
          <w:p w14:paraId="4B9ADB3E">
            <w:pPr>
              <w:pStyle w:val="14"/>
              <w:rPr>
                <w:rFonts w:hint="eastAsia"/>
              </w:rPr>
            </w:pPr>
            <w:r>
              <w:t>L</w:t>
            </w:r>
          </w:p>
        </w:tc>
      </w:tr>
    </w:tbl>
    <w:p w14:paraId="5252567B">
      <w:pPr>
        <w:pStyle w:val="17"/>
        <w:spacing w:before="81" w:after="163"/>
      </w:pPr>
      <w:r>
        <w:rPr>
          <w:rFonts w:hint="eastAsia"/>
        </w:rPr>
        <w:t xml:space="preserve">（二）毕业要求与课程目标的关系 </w:t>
      </w:r>
      <w:bookmarkStart w:id="0" w:name="_Hlk176104906"/>
    </w:p>
    <w:tbl>
      <w:tblPr>
        <w:tblStyle w:val="7"/>
        <w:tblW w:w="50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103"/>
        <w:gridCol w:w="928"/>
        <w:gridCol w:w="5522"/>
        <w:gridCol w:w="954"/>
      </w:tblGrid>
      <w:tr w14:paraId="15287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jc w:val="center"/>
        </w:trPr>
        <w:tc>
          <w:tcPr>
            <w:tcW w:w="1077" w:type="dxa"/>
            <w:tcBorders>
              <w:top w:val="single" w:color="auto" w:sz="12" w:space="0"/>
              <w:left w:val="single" w:color="auto" w:sz="12" w:space="0"/>
              <w:right w:val="single" w:color="auto" w:sz="4" w:space="0"/>
            </w:tcBorders>
            <w:shd w:val="clear" w:color="auto" w:fill="auto"/>
            <w:vAlign w:val="center"/>
          </w:tcPr>
          <w:p w14:paraId="3BCC88B2">
            <w:pPr>
              <w:pStyle w:val="13"/>
              <w:rPr>
                <w:szCs w:val="16"/>
              </w:rPr>
            </w:pPr>
            <w:r>
              <w:rPr>
                <w:rFonts w:hint="eastAsia" w:ascii="黑体" w:hAnsi="黑体"/>
                <w:szCs w:val="18"/>
              </w:rPr>
              <w:t>毕业要求序号</w:t>
            </w:r>
          </w:p>
        </w:tc>
        <w:tc>
          <w:tcPr>
            <w:tcW w:w="906" w:type="dxa"/>
            <w:tcBorders>
              <w:top w:val="single" w:color="auto" w:sz="12" w:space="0"/>
              <w:left w:val="single" w:color="auto" w:sz="4" w:space="0"/>
            </w:tcBorders>
            <w:vAlign w:val="center"/>
          </w:tcPr>
          <w:p w14:paraId="30A4F09A">
            <w:pPr>
              <w:pStyle w:val="13"/>
              <w:rPr>
                <w:szCs w:val="16"/>
              </w:rPr>
            </w:pPr>
            <w:r>
              <w:rPr>
                <w:rFonts w:hint="eastAsia"/>
                <w:szCs w:val="16"/>
              </w:rPr>
              <w:t>课程目标序号</w:t>
            </w:r>
          </w:p>
        </w:tc>
        <w:tc>
          <w:tcPr>
            <w:tcW w:w="5392" w:type="dxa"/>
            <w:tcBorders>
              <w:top w:val="single" w:color="auto" w:sz="12" w:space="0"/>
            </w:tcBorders>
            <w:shd w:val="clear" w:color="auto" w:fill="auto"/>
            <w:vAlign w:val="center"/>
          </w:tcPr>
          <w:p w14:paraId="42AF18EA">
            <w:pPr>
              <w:pStyle w:val="13"/>
              <w:rPr>
                <w:szCs w:val="16"/>
              </w:rPr>
            </w:pPr>
            <w:r>
              <w:rPr>
                <w:rFonts w:hint="eastAsia"/>
                <w:szCs w:val="16"/>
              </w:rPr>
              <w:t>课程目标</w:t>
            </w:r>
          </w:p>
          <w:p w14:paraId="525BA219">
            <w:pPr>
              <w:pStyle w:val="13"/>
              <w:rPr>
                <w:szCs w:val="16"/>
              </w:rPr>
            </w:pPr>
            <w:r>
              <w:rPr>
                <w:rFonts w:hint="eastAsia"/>
                <w:szCs w:val="16"/>
              </w:rPr>
              <w:t>（细化的预期学习成果）</w:t>
            </w:r>
          </w:p>
        </w:tc>
        <w:tc>
          <w:tcPr>
            <w:tcW w:w="931" w:type="dxa"/>
            <w:tcBorders>
              <w:top w:val="single" w:color="auto" w:sz="12" w:space="0"/>
              <w:right w:val="single" w:color="auto" w:sz="12" w:space="0"/>
            </w:tcBorders>
            <w:vAlign w:val="center"/>
          </w:tcPr>
          <w:p w14:paraId="206671CD">
            <w:pPr>
              <w:pStyle w:val="13"/>
              <w:rPr>
                <w:szCs w:val="16"/>
              </w:rPr>
            </w:pPr>
            <w:r>
              <w:rPr>
                <w:rFonts w:hint="eastAsia"/>
                <w:szCs w:val="16"/>
              </w:rPr>
              <w:t>课程目标类型</w:t>
            </w:r>
          </w:p>
        </w:tc>
      </w:tr>
      <w:tr w14:paraId="2198B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077" w:type="dxa"/>
            <w:tcBorders>
              <w:left w:val="single" w:color="auto" w:sz="12" w:space="0"/>
              <w:right w:val="single" w:color="auto" w:sz="4" w:space="0"/>
            </w:tcBorders>
            <w:shd w:val="clear" w:color="auto" w:fill="auto"/>
            <w:vAlign w:val="center"/>
          </w:tcPr>
          <w:p w14:paraId="4D10CFCF">
            <w:pPr>
              <w:pStyle w:val="14"/>
              <w:rPr>
                <w:rFonts w:hint="eastAsia"/>
              </w:rPr>
            </w:pPr>
            <w:r>
              <w:t>LO1-5</w:t>
            </w:r>
          </w:p>
        </w:tc>
        <w:tc>
          <w:tcPr>
            <w:tcW w:w="906" w:type="dxa"/>
            <w:tcBorders>
              <w:left w:val="single" w:color="auto" w:sz="4" w:space="0"/>
            </w:tcBorders>
            <w:vAlign w:val="center"/>
          </w:tcPr>
          <w:p w14:paraId="1901272C">
            <w:pPr>
              <w:pStyle w:val="14"/>
              <w:rPr>
                <w:rFonts w:hint="eastAsia"/>
              </w:rPr>
            </w:pPr>
            <w:r>
              <w:t>1-1</w:t>
            </w:r>
          </w:p>
        </w:tc>
        <w:tc>
          <w:tcPr>
            <w:tcW w:w="5392" w:type="dxa"/>
            <w:shd w:val="clear" w:color="auto" w:fill="auto"/>
            <w:vAlign w:val="center"/>
          </w:tcPr>
          <w:p w14:paraId="5C4876D5">
            <w:pPr>
              <w:pStyle w:val="14"/>
              <w:rPr>
                <w:rFonts w:hint="eastAsia"/>
              </w:rPr>
            </w:pPr>
            <w:r>
              <w:rPr>
                <w:rFonts w:hint="eastAsia"/>
              </w:rPr>
              <w:t>学生能够做到爱岗敬业，热爱所学专业，遵守职业规范，具备职业道德操守。</w:t>
            </w:r>
          </w:p>
        </w:tc>
        <w:tc>
          <w:tcPr>
            <w:tcW w:w="931" w:type="dxa"/>
            <w:tcBorders>
              <w:right w:val="single" w:color="auto" w:sz="12" w:space="0"/>
            </w:tcBorders>
            <w:vAlign w:val="center"/>
          </w:tcPr>
          <w:p w14:paraId="6303BDE4">
            <w:pPr>
              <w:pStyle w:val="14"/>
              <w:rPr>
                <w:rFonts w:hint="eastAsia"/>
              </w:rPr>
            </w:pPr>
            <w:r>
              <w:rPr>
                <w:rFonts w:hint="eastAsia"/>
              </w:rPr>
              <w:t>①</w:t>
            </w:r>
          </w:p>
        </w:tc>
      </w:tr>
      <w:tr w14:paraId="60BEA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077" w:type="dxa"/>
            <w:tcBorders>
              <w:left w:val="single" w:color="auto" w:sz="12" w:space="0"/>
              <w:right w:val="single" w:color="auto" w:sz="4" w:space="0"/>
            </w:tcBorders>
            <w:shd w:val="clear" w:color="auto" w:fill="auto"/>
            <w:vAlign w:val="center"/>
          </w:tcPr>
          <w:p w14:paraId="7BE34CEA">
            <w:pPr>
              <w:pStyle w:val="14"/>
              <w:rPr>
                <w:rFonts w:hint="eastAsia"/>
              </w:rPr>
            </w:pPr>
            <w:r>
              <w:t>LO2-2</w:t>
            </w:r>
          </w:p>
        </w:tc>
        <w:tc>
          <w:tcPr>
            <w:tcW w:w="906" w:type="dxa"/>
            <w:tcBorders>
              <w:left w:val="single" w:color="auto" w:sz="4" w:space="0"/>
            </w:tcBorders>
            <w:vAlign w:val="center"/>
          </w:tcPr>
          <w:p w14:paraId="5A0AB3E1">
            <w:pPr>
              <w:pStyle w:val="14"/>
              <w:rPr>
                <w:rFonts w:hint="eastAsia"/>
              </w:rPr>
            </w:pPr>
            <w:r>
              <w:rPr>
                <w:rFonts w:hint="eastAsia"/>
              </w:rPr>
              <w:t>2</w:t>
            </w:r>
            <w:r>
              <w:t>-1</w:t>
            </w:r>
          </w:p>
        </w:tc>
        <w:tc>
          <w:tcPr>
            <w:tcW w:w="5392" w:type="dxa"/>
            <w:shd w:val="clear" w:color="auto" w:fill="auto"/>
            <w:vAlign w:val="center"/>
          </w:tcPr>
          <w:p w14:paraId="67A396C7">
            <w:pPr>
              <w:pStyle w:val="14"/>
              <w:rPr>
                <w:rFonts w:hint="eastAsia"/>
              </w:rPr>
            </w:pPr>
            <w:r>
              <w:rPr>
                <w:rFonts w:hint="eastAsia"/>
              </w:rPr>
              <w:t>掌握日语语言基础知识，具有扎实的语言基本功和听、说、读、写、译等语言应用能力。</w:t>
            </w:r>
          </w:p>
        </w:tc>
        <w:tc>
          <w:tcPr>
            <w:tcW w:w="931" w:type="dxa"/>
            <w:tcBorders>
              <w:right w:val="single" w:color="auto" w:sz="12" w:space="0"/>
            </w:tcBorders>
            <w:vAlign w:val="center"/>
          </w:tcPr>
          <w:p w14:paraId="09DC3A8B">
            <w:pPr>
              <w:pStyle w:val="14"/>
              <w:rPr>
                <w:rFonts w:hint="eastAsia"/>
              </w:rPr>
            </w:pPr>
            <w:r>
              <w:rPr>
                <w:rFonts w:hint="eastAsia"/>
              </w:rPr>
              <w:t>②</w:t>
            </w:r>
          </w:p>
        </w:tc>
      </w:tr>
      <w:tr w14:paraId="4AF92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87" w:hRule="atLeast"/>
          <w:jc w:val="center"/>
        </w:trPr>
        <w:tc>
          <w:tcPr>
            <w:tcW w:w="1077" w:type="dxa"/>
            <w:tcBorders>
              <w:left w:val="single" w:color="auto" w:sz="12" w:space="0"/>
              <w:right w:val="single" w:color="auto" w:sz="4" w:space="0"/>
            </w:tcBorders>
            <w:shd w:val="clear" w:color="auto" w:fill="auto"/>
            <w:vAlign w:val="center"/>
          </w:tcPr>
          <w:p w14:paraId="0E6751A1">
            <w:pPr>
              <w:pStyle w:val="14"/>
              <w:rPr>
                <w:rFonts w:hint="eastAsia"/>
              </w:rPr>
            </w:pPr>
            <w:r>
              <w:t>LO2-3</w:t>
            </w:r>
          </w:p>
        </w:tc>
        <w:tc>
          <w:tcPr>
            <w:tcW w:w="906" w:type="dxa"/>
            <w:tcBorders>
              <w:left w:val="single" w:color="auto" w:sz="4" w:space="0"/>
            </w:tcBorders>
            <w:vAlign w:val="center"/>
          </w:tcPr>
          <w:p w14:paraId="2CB33AAC">
            <w:pPr>
              <w:pStyle w:val="14"/>
              <w:rPr>
                <w:rFonts w:hint="eastAsia"/>
              </w:rPr>
            </w:pPr>
            <w:r>
              <w:rPr>
                <w:rFonts w:hint="eastAsia"/>
              </w:rPr>
              <w:t>2</w:t>
            </w:r>
            <w:r>
              <w:t>-2</w:t>
            </w:r>
          </w:p>
        </w:tc>
        <w:tc>
          <w:tcPr>
            <w:tcW w:w="5392" w:type="dxa"/>
            <w:shd w:val="clear" w:color="auto" w:fill="auto"/>
            <w:vAlign w:val="center"/>
          </w:tcPr>
          <w:p w14:paraId="72DEA043">
            <w:pPr>
              <w:pStyle w:val="14"/>
              <w:rPr>
                <w:rFonts w:hint="eastAsia"/>
              </w:rPr>
            </w:pPr>
            <w:r>
              <w:rPr>
                <w:rFonts w:hint="eastAsia"/>
              </w:rPr>
              <w:t>掌握日语语言学、文学等相关知识，具备文学欣赏与文本分析能力。</w:t>
            </w:r>
          </w:p>
        </w:tc>
        <w:tc>
          <w:tcPr>
            <w:tcW w:w="931" w:type="dxa"/>
            <w:tcBorders>
              <w:right w:val="single" w:color="auto" w:sz="12" w:space="0"/>
            </w:tcBorders>
            <w:vAlign w:val="center"/>
          </w:tcPr>
          <w:p w14:paraId="61B72AFD">
            <w:pPr>
              <w:pStyle w:val="14"/>
              <w:rPr>
                <w:rFonts w:hint="eastAsia"/>
              </w:rPr>
            </w:pPr>
            <w:r>
              <w:rPr>
                <w:rFonts w:hint="eastAsia"/>
              </w:rPr>
              <w:t>②</w:t>
            </w:r>
          </w:p>
        </w:tc>
      </w:tr>
      <w:tr w14:paraId="1266A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077" w:type="dxa"/>
            <w:tcBorders>
              <w:left w:val="single" w:color="auto" w:sz="12" w:space="0"/>
              <w:right w:val="single" w:color="auto" w:sz="4" w:space="0"/>
            </w:tcBorders>
            <w:shd w:val="clear" w:color="auto" w:fill="auto"/>
            <w:vAlign w:val="center"/>
          </w:tcPr>
          <w:p w14:paraId="536BEE39">
            <w:pPr>
              <w:pStyle w:val="14"/>
              <w:rPr>
                <w:rFonts w:hint="eastAsia"/>
              </w:rPr>
            </w:pPr>
            <w:r>
              <w:t>LO2-6</w:t>
            </w:r>
          </w:p>
        </w:tc>
        <w:tc>
          <w:tcPr>
            <w:tcW w:w="906" w:type="dxa"/>
            <w:tcBorders>
              <w:left w:val="single" w:color="auto" w:sz="4" w:space="0"/>
            </w:tcBorders>
            <w:vAlign w:val="center"/>
          </w:tcPr>
          <w:p w14:paraId="6E9EF36B">
            <w:pPr>
              <w:pStyle w:val="14"/>
              <w:rPr>
                <w:rFonts w:hint="eastAsia"/>
              </w:rPr>
            </w:pPr>
            <w:r>
              <w:rPr>
                <w:rFonts w:hint="eastAsia"/>
              </w:rPr>
              <w:t>2</w:t>
            </w:r>
            <w:r>
              <w:t>-3</w:t>
            </w:r>
          </w:p>
        </w:tc>
        <w:tc>
          <w:tcPr>
            <w:tcW w:w="5392" w:type="dxa"/>
            <w:shd w:val="clear" w:color="auto" w:fill="auto"/>
            <w:vAlign w:val="center"/>
          </w:tcPr>
          <w:p w14:paraId="62ED5398">
            <w:pPr>
              <w:pStyle w:val="14"/>
              <w:rPr>
                <w:rFonts w:hint="eastAsia"/>
              </w:rPr>
            </w:pPr>
            <w:r>
              <w:rPr>
                <w:rFonts w:hint="eastAsia"/>
              </w:rPr>
              <w:t>掌握文献检索的基本方法，具有初步的科学研究与实际工作能力。</w:t>
            </w:r>
          </w:p>
        </w:tc>
        <w:tc>
          <w:tcPr>
            <w:tcW w:w="931" w:type="dxa"/>
            <w:tcBorders>
              <w:right w:val="single" w:color="auto" w:sz="12" w:space="0"/>
            </w:tcBorders>
            <w:vAlign w:val="center"/>
          </w:tcPr>
          <w:p w14:paraId="45ACD4A5">
            <w:pPr>
              <w:pStyle w:val="14"/>
              <w:rPr>
                <w:rFonts w:hint="eastAsia"/>
              </w:rPr>
            </w:pPr>
            <w:r>
              <w:rPr>
                <w:rFonts w:hint="eastAsia"/>
              </w:rPr>
              <w:t>③</w:t>
            </w:r>
          </w:p>
        </w:tc>
      </w:tr>
      <w:tr w14:paraId="05AAB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077" w:type="dxa"/>
            <w:tcBorders>
              <w:left w:val="single" w:color="auto" w:sz="12" w:space="0"/>
              <w:right w:val="single" w:color="auto" w:sz="4" w:space="0"/>
            </w:tcBorders>
            <w:shd w:val="clear" w:color="auto" w:fill="auto"/>
            <w:vAlign w:val="center"/>
          </w:tcPr>
          <w:p w14:paraId="06973149">
            <w:pPr>
              <w:pStyle w:val="14"/>
              <w:rPr>
                <w:rFonts w:hint="eastAsia"/>
              </w:rPr>
            </w:pPr>
            <w:r>
              <w:t>LO6-2</w:t>
            </w:r>
          </w:p>
        </w:tc>
        <w:tc>
          <w:tcPr>
            <w:tcW w:w="906" w:type="dxa"/>
            <w:tcBorders>
              <w:left w:val="single" w:color="auto" w:sz="4" w:space="0"/>
            </w:tcBorders>
            <w:vAlign w:val="center"/>
          </w:tcPr>
          <w:p w14:paraId="714A7DF5">
            <w:pPr>
              <w:pStyle w:val="14"/>
              <w:rPr>
                <w:rFonts w:hint="eastAsia"/>
              </w:rPr>
            </w:pPr>
            <w:r>
              <w:t>3-1</w:t>
            </w:r>
          </w:p>
        </w:tc>
        <w:tc>
          <w:tcPr>
            <w:tcW w:w="5392" w:type="dxa"/>
            <w:shd w:val="clear" w:color="auto" w:fill="auto"/>
            <w:vAlign w:val="center"/>
          </w:tcPr>
          <w:p w14:paraId="51CF01EF">
            <w:pPr>
              <w:pStyle w:val="14"/>
              <w:rPr>
                <w:rFonts w:hint="eastAsia"/>
              </w:rPr>
            </w:pPr>
            <w:r>
              <w:rPr>
                <w:rFonts w:hint="eastAsia"/>
              </w:rPr>
              <w:t>有质疑精神，能有逻辑的分析与批判。</w:t>
            </w:r>
          </w:p>
        </w:tc>
        <w:tc>
          <w:tcPr>
            <w:tcW w:w="931" w:type="dxa"/>
            <w:tcBorders>
              <w:right w:val="single" w:color="auto" w:sz="12" w:space="0"/>
            </w:tcBorders>
            <w:vAlign w:val="center"/>
          </w:tcPr>
          <w:p w14:paraId="0D8A1740">
            <w:pPr>
              <w:pStyle w:val="14"/>
              <w:rPr>
                <w:rFonts w:hint="eastAsia"/>
              </w:rPr>
            </w:pPr>
            <w:r>
              <w:t>④</w:t>
            </w:r>
          </w:p>
        </w:tc>
      </w:tr>
      <w:bookmarkEnd w:id="0"/>
      <w:tr w14:paraId="66FB5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8306" w:type="dxa"/>
            <w:gridSpan w:val="4"/>
            <w:tcBorders>
              <w:top w:val="single" w:color="auto" w:sz="12" w:space="0"/>
              <w:left w:val="nil"/>
              <w:bottom w:val="nil"/>
              <w:right w:val="nil"/>
            </w:tcBorders>
            <w:shd w:val="clear" w:color="auto" w:fill="auto"/>
            <w:vAlign w:val="center"/>
          </w:tcPr>
          <w:p w14:paraId="01E91C9D">
            <w:pPr>
              <w:pStyle w:val="13"/>
            </w:pPr>
            <w:r>
              <w:rPr>
                <w:rFonts w:hint="eastAsia"/>
              </w:rPr>
              <w:t xml:space="preserve">课程目标类型：①课程思政目标 </w:t>
            </w:r>
            <w:r>
              <w:t xml:space="preserve"> </w:t>
            </w:r>
            <w:r>
              <w:rPr>
                <w:rFonts w:hint="eastAsia"/>
              </w:rPr>
              <w:t xml:space="preserve">②知识目标 </w:t>
            </w:r>
            <w:r>
              <w:t xml:space="preserve"> </w:t>
            </w:r>
            <w:r>
              <w:rPr>
                <w:rFonts w:hint="eastAsia"/>
              </w:rPr>
              <w:t xml:space="preserve">③技能目标 </w:t>
            </w:r>
            <w:r>
              <w:t xml:space="preserve"> </w:t>
            </w:r>
            <w:r>
              <w:rPr>
                <w:rFonts w:hint="eastAsia"/>
              </w:rPr>
              <w:t>④素养目标</w:t>
            </w:r>
          </w:p>
        </w:tc>
      </w:tr>
    </w:tbl>
    <w:p w14:paraId="5408F33D">
      <w:pPr>
        <w:pStyle w:val="16"/>
        <w:spacing w:before="326" w:beforeLines="100" w:line="360" w:lineRule="auto"/>
        <w:rPr>
          <w:rFonts w:hint="eastAsia" w:ascii="黑体" w:hAnsi="宋体"/>
        </w:rPr>
      </w:pPr>
      <w:r>
        <w:rPr>
          <w:rFonts w:hint="eastAsia" w:ascii="黑体" w:hAnsi="宋体"/>
        </w:rPr>
        <w:t>三、</w:t>
      </w:r>
      <w:r>
        <w:rPr>
          <w:rFonts w:ascii="黑体" w:hAnsi="宋体"/>
        </w:rPr>
        <w:t>课程内容</w:t>
      </w:r>
      <w:r>
        <w:rPr>
          <w:rFonts w:hint="eastAsia" w:ascii="黑体" w:hAnsi="宋体"/>
        </w:rPr>
        <w:t>与教学设计</w:t>
      </w:r>
    </w:p>
    <w:p w14:paraId="766858ED">
      <w:pPr>
        <w:pStyle w:val="17"/>
        <w:spacing w:before="81" w:after="163"/>
      </w:pPr>
      <w:r>
        <w:rPr>
          <w:rFonts w:hint="eastAsia"/>
        </w:rPr>
        <w:t>（一）各教学单元预期学习成果与教学内容</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6032C74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53302BDA">
            <w:pPr>
              <w:widowControl w:val="0"/>
              <w:adjustRightInd w:val="0"/>
              <w:snapToGrid w:val="0"/>
              <w:spacing w:line="440" w:lineRule="exact"/>
              <w:ind w:firstLine="480" w:firstLineChars="200"/>
              <w:jc w:val="both"/>
              <w:rPr>
                <w:rFonts w:asciiTheme="majorEastAsia" w:hAnsiTheme="majorEastAsia" w:eastAsiaTheme="majorEastAsia"/>
              </w:rPr>
            </w:pPr>
            <w:bookmarkStart w:id="1" w:name="OLE_LINK6"/>
            <w:bookmarkStart w:id="2" w:name="OLE_LINK5"/>
            <w:r>
              <w:rPr>
                <w:rFonts w:hint="eastAsia" w:cs="仿宋" w:asciiTheme="majorEastAsia" w:hAnsiTheme="majorEastAsia" w:eastAsiaTheme="majorEastAsia"/>
                <w:szCs w:val="21"/>
                <w:lang w:eastAsia="ja-JP"/>
              </w:rPr>
              <w:t>1</w:t>
            </w:r>
            <w:r>
              <w:rPr>
                <w:rFonts w:cs="仿宋" w:asciiTheme="majorEastAsia" w:hAnsiTheme="majorEastAsia" w:eastAsiaTheme="majorEastAsia"/>
                <w:szCs w:val="21"/>
                <w:lang w:eastAsia="ja-JP"/>
              </w:rPr>
              <w:t>.</w:t>
            </w:r>
            <w:r>
              <w:rPr>
                <w:rFonts w:hint="eastAsia" w:asciiTheme="majorEastAsia" w:hAnsiTheme="majorEastAsia" w:eastAsiaTheme="majorEastAsia"/>
                <w:lang w:eastAsia="ja-JP"/>
              </w:rPr>
              <w:t xml:space="preserve"> 新词汇</w:t>
            </w:r>
          </w:p>
          <w:p w14:paraId="1C288046">
            <w:pPr>
              <w:pStyle w:val="15"/>
              <w:rPr>
                <w:rFonts w:hint="eastAsia"/>
              </w:rPr>
            </w:pPr>
            <w:r>
              <w:rPr>
                <w:rFonts w:hint="eastAsia"/>
              </w:rPr>
              <w:t>要求学生能够理解并掌握词汇的语义、适用语境；</w:t>
            </w:r>
          </w:p>
          <w:p w14:paraId="33A0EB07">
            <w:pPr>
              <w:pStyle w:val="15"/>
            </w:pPr>
            <w:r>
              <w:rPr>
                <w:rFonts w:hint="eastAsia"/>
              </w:rPr>
              <w:t>掌握日语词汇的学习方法，能够利用日日词典、日文网站资源等，深入理解语义语用，剖析部分词汇所体现的社会文化背景和日本风土人情。</w:t>
            </w:r>
          </w:p>
          <w:p w14:paraId="3D7A5C08">
            <w:pPr>
              <w:pStyle w:val="15"/>
              <w:rPr>
                <w:rFonts w:hint="eastAsia"/>
              </w:rPr>
            </w:pPr>
            <w:r>
              <w:rPr>
                <w:rFonts w:hint="eastAsia"/>
              </w:rPr>
              <w:t>能够结合课文上下文内容，准确理解词汇在篇章中的意义、用法。</w:t>
            </w:r>
          </w:p>
          <w:p w14:paraId="6869EA89">
            <w:pPr>
              <w:widowControl w:val="0"/>
              <w:adjustRightInd w:val="0"/>
              <w:snapToGrid w:val="0"/>
              <w:spacing w:line="440" w:lineRule="exact"/>
              <w:ind w:firstLine="480" w:firstLineChars="200"/>
              <w:jc w:val="both"/>
              <w:rPr>
                <w:rFonts w:hint="eastAsia" w:cs="仿宋" w:asciiTheme="majorEastAsia" w:hAnsiTheme="majorEastAsia" w:eastAsiaTheme="majorEastAsia"/>
                <w:szCs w:val="21"/>
              </w:rPr>
            </w:pPr>
            <w:r>
              <w:rPr>
                <w:rFonts w:hint="eastAsia" w:cs="仿宋" w:asciiTheme="majorEastAsia" w:hAnsiTheme="majorEastAsia" w:eastAsiaTheme="majorEastAsia"/>
                <w:szCs w:val="21"/>
              </w:rPr>
              <w:t>2</w:t>
            </w:r>
            <w:r>
              <w:rPr>
                <w:rFonts w:cs="仿宋" w:asciiTheme="majorEastAsia" w:hAnsiTheme="majorEastAsia" w:eastAsiaTheme="majorEastAsia"/>
                <w:szCs w:val="21"/>
              </w:rPr>
              <w:t>.</w:t>
            </w:r>
            <w:r>
              <w:rPr>
                <w:rFonts w:hint="eastAsia" w:asciiTheme="majorEastAsia" w:hAnsiTheme="majorEastAsia" w:eastAsiaTheme="majorEastAsia"/>
              </w:rPr>
              <w:t xml:space="preserve"> </w:t>
            </w:r>
            <w:r>
              <w:rPr>
                <w:rFonts w:hint="eastAsia" w:cs="仿宋" w:asciiTheme="majorEastAsia" w:hAnsiTheme="majorEastAsia" w:eastAsiaTheme="majorEastAsia"/>
                <w:szCs w:val="21"/>
              </w:rPr>
              <w:t>新句型及表达</w:t>
            </w:r>
          </w:p>
          <w:p w14:paraId="42576BDA">
            <w:pPr>
              <w:pStyle w:val="15"/>
            </w:pPr>
            <w:r>
              <w:rPr>
                <w:rFonts w:hint="eastAsia"/>
              </w:rPr>
              <w:t>要求学生理解并掌握课文中出现的语言现象，如语法、句型及某些词组和惯用语；</w:t>
            </w:r>
          </w:p>
          <w:p w14:paraId="3ADDC9AE">
            <w:pPr>
              <w:pStyle w:val="15"/>
            </w:pPr>
            <w:r>
              <w:rPr>
                <w:rFonts w:hint="eastAsia"/>
              </w:rPr>
              <w:t>掌握日语语法、独特表达的学习方法，能够借助工具书或日文网站资源等，查阅并分析篇章中的语言现象。</w:t>
            </w:r>
          </w:p>
          <w:p w14:paraId="7A6804AD">
            <w:pPr>
              <w:pStyle w:val="15"/>
              <w:rPr>
                <w:rFonts w:hint="eastAsia"/>
              </w:rPr>
            </w:pPr>
            <w:r>
              <w:rPr>
                <w:rFonts w:hint="eastAsia"/>
              </w:rPr>
              <w:t>能够结合所学知识和自己的查阅，分析并阐述自己的理解，提升日语理解和综合运用能力。</w:t>
            </w:r>
          </w:p>
          <w:p w14:paraId="7872C10C">
            <w:pPr>
              <w:widowControl w:val="0"/>
              <w:adjustRightInd w:val="0"/>
              <w:snapToGrid w:val="0"/>
              <w:spacing w:line="440" w:lineRule="exact"/>
              <w:ind w:firstLine="480" w:firstLineChars="200"/>
              <w:jc w:val="both"/>
              <w:rPr>
                <w:rFonts w:cs="仿宋" w:asciiTheme="majorEastAsia" w:hAnsiTheme="majorEastAsia" w:eastAsiaTheme="majorEastAsia"/>
                <w:szCs w:val="21"/>
              </w:rPr>
            </w:pPr>
            <w:r>
              <w:rPr>
                <w:rFonts w:hint="eastAsia" w:cs="仿宋" w:asciiTheme="majorEastAsia" w:hAnsiTheme="majorEastAsia" w:eastAsiaTheme="majorEastAsia"/>
                <w:szCs w:val="21"/>
                <w:lang w:eastAsia="ja-JP"/>
              </w:rPr>
              <w:t>3</w:t>
            </w:r>
            <w:r>
              <w:rPr>
                <w:rFonts w:cs="仿宋" w:asciiTheme="majorEastAsia" w:hAnsiTheme="majorEastAsia" w:eastAsiaTheme="majorEastAsia"/>
                <w:szCs w:val="21"/>
                <w:lang w:eastAsia="ja-JP"/>
              </w:rPr>
              <w:t>.</w:t>
            </w:r>
            <w:r>
              <w:rPr>
                <w:rFonts w:hint="eastAsia" w:asciiTheme="majorEastAsia" w:hAnsiTheme="majorEastAsia" w:eastAsiaTheme="majorEastAsia"/>
                <w:lang w:eastAsia="ja-JP"/>
              </w:rPr>
              <w:t xml:space="preserve"> </w:t>
            </w:r>
            <w:r>
              <w:rPr>
                <w:rFonts w:hint="eastAsia" w:asciiTheme="majorEastAsia" w:hAnsiTheme="majorEastAsia" w:eastAsiaTheme="majorEastAsia"/>
              </w:rPr>
              <w:t>篇章理解</w:t>
            </w:r>
          </w:p>
          <w:p w14:paraId="58DA1D72">
            <w:pPr>
              <w:pStyle w:val="15"/>
              <w:rPr>
                <w:rFonts w:hint="eastAsia"/>
              </w:rPr>
            </w:pPr>
            <w:r>
              <w:rPr>
                <w:rFonts w:hint="eastAsia" w:cs="仿宋"/>
                <w:szCs w:val="21"/>
              </w:rPr>
              <w:t>要求学生能在不同语境中活学活用词汇句型等，</w:t>
            </w:r>
            <w:r>
              <w:rPr>
                <w:rFonts w:hint="eastAsia"/>
              </w:rPr>
              <w:t>正确理解课文内容及作者的写作意图，并能</w:t>
            </w:r>
            <w:r>
              <w:t>阐述自己的观点。</w:t>
            </w:r>
          </w:p>
          <w:p w14:paraId="5A8AC534">
            <w:pPr>
              <w:pStyle w:val="15"/>
              <w:rPr>
                <w:rFonts w:hint="eastAsia"/>
              </w:rPr>
            </w:pPr>
            <w:r>
              <w:rPr>
                <w:rFonts w:hint="eastAsia"/>
              </w:rPr>
              <w:t>通过课文的讲解，</w:t>
            </w:r>
            <w:r>
              <w:t>理解日本文学作品的叙事模式,正确分析人物的内心世界</w:t>
            </w:r>
            <w:r>
              <w:rPr>
                <w:rFonts w:hint="eastAsia"/>
              </w:rPr>
              <w:t>，深入理解文章中所涉及的社会文化背景等。</w:t>
            </w:r>
          </w:p>
          <w:p w14:paraId="4C5C84A1">
            <w:pPr>
              <w:pStyle w:val="15"/>
              <w:rPr>
                <w:rFonts w:hint="eastAsia"/>
              </w:rPr>
            </w:pPr>
            <w:r>
              <w:rPr>
                <w:rFonts w:hint="eastAsia"/>
              </w:rPr>
              <w:t>完成文章内容相关口头问答题，提升口语综合表达能力。</w:t>
            </w:r>
          </w:p>
          <w:p w14:paraId="6C73FC3B">
            <w:pPr>
              <w:pStyle w:val="15"/>
              <w:rPr>
                <w:rFonts w:hint="eastAsia"/>
              </w:rPr>
            </w:pPr>
            <w:r>
              <w:rPr>
                <w:rFonts w:hint="eastAsia"/>
              </w:rPr>
              <w:t>通过课后阅读练习，丰富词汇量、提升阅读理解能力，进一步了解现代日本。</w:t>
            </w:r>
          </w:p>
          <w:p w14:paraId="1A411379">
            <w:pPr>
              <w:widowControl w:val="0"/>
              <w:spacing w:line="440" w:lineRule="exact"/>
              <w:ind w:firstLine="480" w:firstLineChars="200"/>
              <w:jc w:val="both"/>
              <w:rPr>
                <w:rFonts w:asciiTheme="majorEastAsia" w:hAnsiTheme="majorEastAsia" w:eastAsiaTheme="majorEastAsia"/>
              </w:rPr>
            </w:pPr>
            <w:r>
              <w:rPr>
                <w:rFonts w:hint="eastAsia" w:asciiTheme="majorEastAsia" w:hAnsiTheme="majorEastAsia" w:eastAsiaTheme="majorEastAsia"/>
              </w:rPr>
              <w:t>4</w:t>
            </w:r>
            <w:r>
              <w:rPr>
                <w:rFonts w:asciiTheme="majorEastAsia" w:hAnsiTheme="majorEastAsia" w:eastAsiaTheme="majorEastAsia"/>
              </w:rPr>
              <w:t>.</w:t>
            </w:r>
            <w:r>
              <w:rPr>
                <w:rFonts w:hint="eastAsia" w:asciiTheme="majorEastAsia" w:hAnsiTheme="majorEastAsia" w:eastAsiaTheme="majorEastAsia"/>
              </w:rPr>
              <w:t xml:space="preserve"> 理解当代中国</w:t>
            </w:r>
            <w:r>
              <w:rPr>
                <w:rFonts w:hint="eastAsia" w:asciiTheme="majorEastAsia" w:hAnsiTheme="majorEastAsia" w:eastAsiaTheme="minorEastAsia"/>
              </w:rPr>
              <w:t>之“</w:t>
            </w:r>
            <w:r>
              <w:rPr>
                <w:rFonts w:hint="eastAsia" w:asciiTheme="majorEastAsia" w:hAnsiTheme="majorEastAsia" w:eastAsiaTheme="majorEastAsia"/>
              </w:rPr>
              <w:t>和而不同”</w:t>
            </w:r>
          </w:p>
          <w:p w14:paraId="59FB3453">
            <w:pPr>
              <w:pStyle w:val="15"/>
            </w:pPr>
            <w:r>
              <w:rPr>
                <w:rFonts w:hint="eastAsia"/>
              </w:rPr>
              <w:t>思政内容：</w:t>
            </w:r>
            <w:r>
              <w:t>掌握我国当代外交理念的关键词和表达方式</w:t>
            </w:r>
            <w:r>
              <w:rPr>
                <w:rFonts w:hint="eastAsia"/>
              </w:rPr>
              <w:t>；</w:t>
            </w:r>
            <w:r>
              <w:t xml:space="preserve">诠释中华文明的特性及其与其他文明的关系。 </w:t>
            </w:r>
          </w:p>
          <w:p w14:paraId="035F7401">
            <w:pPr>
              <w:pStyle w:val="15"/>
            </w:pPr>
            <w:r>
              <w:rPr>
                <w:rFonts w:hint="eastAsia"/>
              </w:rPr>
              <w:t>语言能力：</w:t>
            </w:r>
            <w:r>
              <w:t>能够用日语说明文明的</w:t>
            </w:r>
            <w:r>
              <w:rPr>
                <w:rFonts w:hint="eastAsia"/>
              </w:rPr>
              <w:t>特性，</w:t>
            </w:r>
            <w:r>
              <w:t>掌握中日古代文明交流史中重要人物和事件的日语表达</w:t>
            </w:r>
            <w:r>
              <w:rPr>
                <w:rFonts w:hint="eastAsia"/>
              </w:rPr>
              <w:t>；</w:t>
            </w:r>
            <w:r>
              <w:t xml:space="preserve">能够用日语阐述文明互鉴这一对待他国文明态度的必要性和意义。 </w:t>
            </w:r>
          </w:p>
          <w:p w14:paraId="5D5DDB90">
            <w:pPr>
              <w:pStyle w:val="15"/>
            </w:pPr>
            <w:r>
              <w:rPr>
                <w:rFonts w:hint="eastAsia"/>
              </w:rPr>
              <w:t>思辨能力：</w:t>
            </w:r>
            <w:r>
              <w:t xml:space="preserve">能够运用文明的特性等原理性知识解释身边及新闻中的文化交流现象。能够用日语评价中国古代文化对世界变革起到的积极作用。 </w:t>
            </w:r>
          </w:p>
          <w:p w14:paraId="4D94CABE">
            <w:pPr>
              <w:pStyle w:val="15"/>
              <w:rPr>
                <w:rFonts w:hint="eastAsia"/>
              </w:rPr>
            </w:pPr>
            <w:r>
              <w:rPr>
                <w:rFonts w:hint="eastAsia"/>
              </w:rPr>
              <w:t>跨文化交际能力：</w:t>
            </w:r>
            <w:r>
              <w:t>能够运用跨文化策略与技巧讲述我国传统文化中对待不同文化的态度。能够运用跨文化策略与技巧讲述我国当代外交理念。</w:t>
            </w:r>
          </w:p>
        </w:tc>
      </w:tr>
      <w:bookmarkEnd w:id="1"/>
      <w:bookmarkEnd w:id="2"/>
    </w:tbl>
    <w:p w14:paraId="17147425">
      <w:pPr>
        <w:pStyle w:val="17"/>
        <w:spacing w:before="81" w:after="163"/>
      </w:pPr>
      <w:r>
        <w:rPr>
          <w:rFonts w:hint="eastAsia"/>
        </w:rPr>
        <w:t>（二）教学单元对课程目标的支撑关系</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2157"/>
        <w:gridCol w:w="1265"/>
        <w:gridCol w:w="1265"/>
        <w:gridCol w:w="1265"/>
        <w:gridCol w:w="1263"/>
        <w:gridCol w:w="1261"/>
      </w:tblGrid>
      <w:tr w14:paraId="45130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1273" w:type="pct"/>
            <w:tcBorders>
              <w:top w:val="single" w:color="auto" w:sz="12" w:space="0"/>
              <w:left w:val="single" w:color="auto" w:sz="12" w:space="0"/>
              <w:tl2br w:val="single" w:color="auto" w:sz="4" w:space="0"/>
            </w:tcBorders>
          </w:tcPr>
          <w:p w14:paraId="06B87880">
            <w:pPr>
              <w:pStyle w:val="13"/>
              <w:ind w:firstLine="489"/>
              <w:jc w:val="right"/>
              <w:rPr>
                <w:szCs w:val="16"/>
              </w:rPr>
            </w:pPr>
            <w:r>
              <w:rPr>
                <w:rFonts w:hint="eastAsia"/>
                <w:szCs w:val="16"/>
              </w:rPr>
              <w:t>课程目标</w:t>
            </w:r>
          </w:p>
          <w:p w14:paraId="6DF37DCB">
            <w:pPr>
              <w:pStyle w:val="13"/>
              <w:ind w:right="210"/>
              <w:jc w:val="left"/>
              <w:rPr>
                <w:szCs w:val="16"/>
              </w:rPr>
            </w:pPr>
          </w:p>
          <w:p w14:paraId="312DD6E6">
            <w:pPr>
              <w:pStyle w:val="13"/>
              <w:ind w:right="210"/>
              <w:jc w:val="left"/>
              <w:rPr>
                <w:szCs w:val="16"/>
              </w:rPr>
            </w:pPr>
            <w:r>
              <w:rPr>
                <w:rFonts w:hint="eastAsia"/>
                <w:szCs w:val="16"/>
              </w:rPr>
              <w:t>教学单元</w:t>
            </w:r>
          </w:p>
        </w:tc>
        <w:tc>
          <w:tcPr>
            <w:tcW w:w="746" w:type="pct"/>
            <w:tcBorders>
              <w:top w:val="single" w:color="auto" w:sz="12" w:space="0"/>
            </w:tcBorders>
            <w:vAlign w:val="center"/>
          </w:tcPr>
          <w:p w14:paraId="4699FCA9">
            <w:pPr>
              <w:pStyle w:val="13"/>
              <w:rPr>
                <w:szCs w:val="16"/>
              </w:rPr>
            </w:pPr>
            <w:r>
              <w:rPr>
                <w:rFonts w:hint="eastAsia"/>
                <w:szCs w:val="16"/>
              </w:rPr>
              <w:t>1</w:t>
            </w:r>
            <w:r>
              <w:rPr>
                <w:szCs w:val="16"/>
              </w:rPr>
              <w:t>-1</w:t>
            </w:r>
          </w:p>
        </w:tc>
        <w:tc>
          <w:tcPr>
            <w:tcW w:w="746" w:type="pct"/>
            <w:tcBorders>
              <w:top w:val="single" w:color="auto" w:sz="12" w:space="0"/>
            </w:tcBorders>
            <w:vAlign w:val="center"/>
          </w:tcPr>
          <w:p w14:paraId="1C7EC7B2">
            <w:pPr>
              <w:pStyle w:val="13"/>
              <w:rPr>
                <w:szCs w:val="16"/>
              </w:rPr>
            </w:pPr>
            <w:r>
              <w:rPr>
                <w:rFonts w:hint="eastAsia"/>
                <w:szCs w:val="16"/>
              </w:rPr>
              <w:t>2</w:t>
            </w:r>
            <w:r>
              <w:rPr>
                <w:szCs w:val="16"/>
              </w:rPr>
              <w:t>-1</w:t>
            </w:r>
          </w:p>
        </w:tc>
        <w:tc>
          <w:tcPr>
            <w:tcW w:w="746" w:type="pct"/>
            <w:tcBorders>
              <w:top w:val="single" w:color="auto" w:sz="12" w:space="0"/>
            </w:tcBorders>
            <w:vAlign w:val="center"/>
          </w:tcPr>
          <w:p w14:paraId="46BFCB82">
            <w:pPr>
              <w:pStyle w:val="13"/>
              <w:rPr>
                <w:szCs w:val="16"/>
              </w:rPr>
            </w:pPr>
            <w:r>
              <w:rPr>
                <w:rFonts w:hint="eastAsia"/>
                <w:szCs w:val="16"/>
              </w:rPr>
              <w:t>2</w:t>
            </w:r>
            <w:r>
              <w:rPr>
                <w:szCs w:val="16"/>
              </w:rPr>
              <w:t>-2</w:t>
            </w:r>
          </w:p>
        </w:tc>
        <w:tc>
          <w:tcPr>
            <w:tcW w:w="745" w:type="pct"/>
            <w:tcBorders>
              <w:top w:val="single" w:color="auto" w:sz="12" w:space="0"/>
            </w:tcBorders>
            <w:vAlign w:val="center"/>
          </w:tcPr>
          <w:p w14:paraId="46EF1DE2">
            <w:pPr>
              <w:pStyle w:val="13"/>
              <w:rPr>
                <w:szCs w:val="16"/>
              </w:rPr>
            </w:pPr>
            <w:r>
              <w:rPr>
                <w:rFonts w:hint="eastAsia"/>
                <w:szCs w:val="16"/>
              </w:rPr>
              <w:t>2</w:t>
            </w:r>
            <w:r>
              <w:rPr>
                <w:szCs w:val="16"/>
              </w:rPr>
              <w:t>-3</w:t>
            </w:r>
          </w:p>
        </w:tc>
        <w:tc>
          <w:tcPr>
            <w:tcW w:w="745" w:type="pct"/>
            <w:tcBorders>
              <w:top w:val="single" w:color="auto" w:sz="12" w:space="0"/>
              <w:right w:val="single" w:color="auto" w:sz="12" w:space="0"/>
            </w:tcBorders>
            <w:vAlign w:val="center"/>
          </w:tcPr>
          <w:p w14:paraId="5E5A30E8">
            <w:pPr>
              <w:pStyle w:val="13"/>
              <w:rPr>
                <w:szCs w:val="16"/>
              </w:rPr>
            </w:pPr>
            <w:r>
              <w:rPr>
                <w:szCs w:val="16"/>
              </w:rPr>
              <w:t>3-1</w:t>
            </w:r>
          </w:p>
        </w:tc>
      </w:tr>
      <w:tr w14:paraId="50B9D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73" w:type="pct"/>
            <w:tcBorders>
              <w:left w:val="single" w:color="auto" w:sz="12" w:space="0"/>
            </w:tcBorders>
          </w:tcPr>
          <w:p w14:paraId="0695F280">
            <w:pPr>
              <w:pStyle w:val="14"/>
              <w:rPr>
                <w:rFonts w:hint="eastAsia"/>
              </w:rPr>
            </w:pPr>
            <w:bookmarkStart w:id="3" w:name="_Hlk176104837"/>
            <w:r>
              <w:t>1.新词汇</w:t>
            </w:r>
          </w:p>
        </w:tc>
        <w:tc>
          <w:tcPr>
            <w:tcW w:w="746" w:type="pct"/>
            <w:vAlign w:val="center"/>
          </w:tcPr>
          <w:p w14:paraId="4184BCEA">
            <w:pPr>
              <w:pStyle w:val="14"/>
              <w:jc w:val="center"/>
              <w:rPr>
                <w:rFonts w:hint="eastAsia"/>
              </w:rPr>
            </w:pPr>
            <w:r>
              <w:rPr>
                <w:rFonts w:hint="eastAsia"/>
              </w:rPr>
              <w:t>√</w:t>
            </w:r>
          </w:p>
        </w:tc>
        <w:tc>
          <w:tcPr>
            <w:tcW w:w="746" w:type="pct"/>
            <w:vAlign w:val="center"/>
          </w:tcPr>
          <w:p w14:paraId="1C50417D">
            <w:pPr>
              <w:pStyle w:val="14"/>
              <w:jc w:val="center"/>
              <w:rPr>
                <w:rFonts w:hint="eastAsia"/>
              </w:rPr>
            </w:pPr>
            <w:r>
              <w:rPr>
                <w:rFonts w:hint="eastAsia"/>
              </w:rPr>
              <w:t>√</w:t>
            </w:r>
          </w:p>
        </w:tc>
        <w:tc>
          <w:tcPr>
            <w:tcW w:w="746" w:type="pct"/>
            <w:vAlign w:val="center"/>
          </w:tcPr>
          <w:p w14:paraId="4DED2224">
            <w:pPr>
              <w:pStyle w:val="14"/>
              <w:jc w:val="center"/>
              <w:rPr>
                <w:rFonts w:hint="eastAsia"/>
              </w:rPr>
            </w:pPr>
            <w:r>
              <w:rPr>
                <w:rFonts w:hint="eastAsia"/>
              </w:rPr>
              <w:t>√</w:t>
            </w:r>
          </w:p>
        </w:tc>
        <w:tc>
          <w:tcPr>
            <w:tcW w:w="745" w:type="pct"/>
            <w:vAlign w:val="center"/>
          </w:tcPr>
          <w:p w14:paraId="1D438EBB">
            <w:pPr>
              <w:pStyle w:val="14"/>
              <w:jc w:val="center"/>
              <w:rPr>
                <w:rFonts w:hint="eastAsia"/>
              </w:rPr>
            </w:pPr>
            <w:r>
              <w:rPr>
                <w:rFonts w:hint="eastAsia"/>
              </w:rPr>
              <w:t>√</w:t>
            </w:r>
          </w:p>
        </w:tc>
        <w:tc>
          <w:tcPr>
            <w:tcW w:w="745" w:type="pct"/>
            <w:tcBorders>
              <w:right w:val="single" w:color="auto" w:sz="12" w:space="0"/>
            </w:tcBorders>
            <w:vAlign w:val="center"/>
          </w:tcPr>
          <w:p w14:paraId="43C752A2">
            <w:pPr>
              <w:pStyle w:val="14"/>
              <w:jc w:val="center"/>
              <w:rPr>
                <w:rFonts w:hint="eastAsia"/>
              </w:rPr>
            </w:pPr>
            <w:r>
              <w:rPr>
                <w:rFonts w:hint="eastAsia"/>
              </w:rPr>
              <w:t>√</w:t>
            </w:r>
          </w:p>
        </w:tc>
      </w:tr>
      <w:tr w14:paraId="237FE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73" w:type="pct"/>
            <w:tcBorders>
              <w:left w:val="single" w:color="auto" w:sz="12" w:space="0"/>
            </w:tcBorders>
          </w:tcPr>
          <w:p w14:paraId="051D349E">
            <w:pPr>
              <w:adjustRightInd w:val="0"/>
              <w:snapToGrid w:val="0"/>
              <w:spacing w:line="440" w:lineRule="exact"/>
              <w:rPr>
                <w:rFonts w:hint="eastAsia"/>
                <w:bCs/>
                <w:color w:val="000000"/>
                <w:sz w:val="21"/>
                <w:szCs w:val="21"/>
              </w:rPr>
            </w:pPr>
            <w:r>
              <w:rPr>
                <w:rFonts w:hint="eastAsia"/>
                <w:bCs/>
                <w:color w:val="000000"/>
                <w:sz w:val="21"/>
                <w:szCs w:val="21"/>
              </w:rPr>
              <w:t>2</w:t>
            </w:r>
            <w:r>
              <w:rPr>
                <w:bCs/>
                <w:color w:val="000000"/>
                <w:sz w:val="21"/>
                <w:szCs w:val="21"/>
              </w:rPr>
              <w:t>.</w:t>
            </w:r>
            <w:r>
              <w:rPr>
                <w:rFonts w:hint="eastAsia"/>
                <w:bCs/>
                <w:color w:val="000000"/>
                <w:sz w:val="21"/>
                <w:szCs w:val="21"/>
              </w:rPr>
              <w:t>新句型及表达</w:t>
            </w:r>
          </w:p>
        </w:tc>
        <w:tc>
          <w:tcPr>
            <w:tcW w:w="746" w:type="pct"/>
            <w:vAlign w:val="center"/>
          </w:tcPr>
          <w:p w14:paraId="4C78495F">
            <w:pPr>
              <w:pStyle w:val="14"/>
              <w:jc w:val="center"/>
              <w:rPr>
                <w:rFonts w:hint="eastAsia"/>
              </w:rPr>
            </w:pPr>
            <w:r>
              <w:rPr>
                <w:rFonts w:hint="eastAsia"/>
              </w:rPr>
              <w:t>√</w:t>
            </w:r>
          </w:p>
        </w:tc>
        <w:tc>
          <w:tcPr>
            <w:tcW w:w="746" w:type="pct"/>
            <w:vAlign w:val="center"/>
          </w:tcPr>
          <w:p w14:paraId="3DA38F4A">
            <w:pPr>
              <w:pStyle w:val="14"/>
              <w:jc w:val="center"/>
              <w:rPr>
                <w:rFonts w:hint="eastAsia"/>
              </w:rPr>
            </w:pPr>
            <w:r>
              <w:rPr>
                <w:rFonts w:hint="eastAsia"/>
              </w:rPr>
              <w:t>√</w:t>
            </w:r>
          </w:p>
        </w:tc>
        <w:tc>
          <w:tcPr>
            <w:tcW w:w="746" w:type="pct"/>
            <w:vAlign w:val="center"/>
          </w:tcPr>
          <w:p w14:paraId="46BCD230">
            <w:pPr>
              <w:pStyle w:val="14"/>
              <w:jc w:val="center"/>
              <w:rPr>
                <w:rFonts w:hint="eastAsia"/>
              </w:rPr>
            </w:pPr>
            <w:r>
              <w:rPr>
                <w:rFonts w:hint="eastAsia"/>
              </w:rPr>
              <w:t>√</w:t>
            </w:r>
          </w:p>
        </w:tc>
        <w:tc>
          <w:tcPr>
            <w:tcW w:w="745" w:type="pct"/>
            <w:vAlign w:val="center"/>
          </w:tcPr>
          <w:p w14:paraId="54D86024">
            <w:pPr>
              <w:pStyle w:val="14"/>
              <w:jc w:val="center"/>
              <w:rPr>
                <w:rFonts w:hint="eastAsia"/>
              </w:rPr>
            </w:pPr>
            <w:r>
              <w:rPr>
                <w:rFonts w:hint="eastAsia"/>
              </w:rPr>
              <w:t>√</w:t>
            </w:r>
          </w:p>
        </w:tc>
        <w:tc>
          <w:tcPr>
            <w:tcW w:w="745" w:type="pct"/>
            <w:tcBorders>
              <w:right w:val="single" w:color="auto" w:sz="12" w:space="0"/>
            </w:tcBorders>
            <w:vAlign w:val="center"/>
          </w:tcPr>
          <w:p w14:paraId="0BED23B7">
            <w:pPr>
              <w:pStyle w:val="14"/>
              <w:jc w:val="center"/>
              <w:rPr>
                <w:rFonts w:hint="eastAsia"/>
              </w:rPr>
            </w:pPr>
            <w:r>
              <w:rPr>
                <w:rFonts w:hint="eastAsia"/>
              </w:rPr>
              <w:t>√</w:t>
            </w:r>
          </w:p>
        </w:tc>
      </w:tr>
      <w:tr w14:paraId="4C2DF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73" w:type="pct"/>
            <w:tcBorders>
              <w:left w:val="single" w:color="auto" w:sz="12" w:space="0"/>
            </w:tcBorders>
          </w:tcPr>
          <w:p w14:paraId="7CC4CB62">
            <w:pPr>
              <w:adjustRightInd w:val="0"/>
              <w:snapToGrid w:val="0"/>
              <w:spacing w:line="440" w:lineRule="exact"/>
              <w:rPr>
                <w:rFonts w:hint="eastAsia"/>
                <w:bCs/>
                <w:color w:val="000000"/>
                <w:sz w:val="21"/>
                <w:szCs w:val="21"/>
              </w:rPr>
            </w:pPr>
            <w:r>
              <w:rPr>
                <w:rFonts w:hint="eastAsia"/>
                <w:bCs/>
                <w:color w:val="000000"/>
                <w:sz w:val="21"/>
                <w:szCs w:val="21"/>
              </w:rPr>
              <w:t>3</w:t>
            </w:r>
            <w:r>
              <w:rPr>
                <w:bCs/>
                <w:color w:val="000000"/>
                <w:sz w:val="21"/>
                <w:szCs w:val="21"/>
              </w:rPr>
              <w:t>.</w:t>
            </w:r>
            <w:r>
              <w:rPr>
                <w:rFonts w:hint="eastAsia"/>
                <w:bCs/>
                <w:color w:val="000000"/>
                <w:sz w:val="21"/>
                <w:szCs w:val="21"/>
              </w:rPr>
              <w:t>篇章理解</w:t>
            </w:r>
          </w:p>
        </w:tc>
        <w:tc>
          <w:tcPr>
            <w:tcW w:w="746" w:type="pct"/>
            <w:vAlign w:val="center"/>
          </w:tcPr>
          <w:p w14:paraId="24BB7B2B">
            <w:pPr>
              <w:pStyle w:val="14"/>
              <w:jc w:val="center"/>
              <w:rPr>
                <w:rFonts w:hint="eastAsia"/>
              </w:rPr>
            </w:pPr>
            <w:r>
              <w:rPr>
                <w:rFonts w:hint="eastAsia"/>
              </w:rPr>
              <w:t>√</w:t>
            </w:r>
          </w:p>
        </w:tc>
        <w:tc>
          <w:tcPr>
            <w:tcW w:w="746" w:type="pct"/>
            <w:vAlign w:val="center"/>
          </w:tcPr>
          <w:p w14:paraId="4770F12B">
            <w:pPr>
              <w:pStyle w:val="14"/>
              <w:jc w:val="center"/>
              <w:rPr>
                <w:rFonts w:hint="eastAsia"/>
              </w:rPr>
            </w:pPr>
            <w:r>
              <w:rPr>
                <w:rFonts w:hint="eastAsia"/>
              </w:rPr>
              <w:t>√</w:t>
            </w:r>
          </w:p>
        </w:tc>
        <w:tc>
          <w:tcPr>
            <w:tcW w:w="746" w:type="pct"/>
            <w:tcBorders>
              <w:bottom w:val="single" w:color="auto" w:sz="4" w:space="0"/>
            </w:tcBorders>
            <w:vAlign w:val="center"/>
          </w:tcPr>
          <w:p w14:paraId="52E0E293">
            <w:pPr>
              <w:pStyle w:val="14"/>
              <w:jc w:val="center"/>
              <w:rPr>
                <w:rFonts w:hint="eastAsia"/>
              </w:rPr>
            </w:pPr>
            <w:r>
              <w:rPr>
                <w:rFonts w:hint="eastAsia"/>
              </w:rPr>
              <w:t>√</w:t>
            </w:r>
          </w:p>
        </w:tc>
        <w:tc>
          <w:tcPr>
            <w:tcW w:w="745" w:type="pct"/>
            <w:vAlign w:val="center"/>
          </w:tcPr>
          <w:p w14:paraId="18610715">
            <w:pPr>
              <w:pStyle w:val="14"/>
              <w:jc w:val="center"/>
              <w:rPr>
                <w:rFonts w:hint="eastAsia"/>
              </w:rPr>
            </w:pPr>
            <w:r>
              <w:rPr>
                <w:rFonts w:hint="eastAsia"/>
              </w:rPr>
              <w:t>√</w:t>
            </w:r>
          </w:p>
        </w:tc>
        <w:tc>
          <w:tcPr>
            <w:tcW w:w="745" w:type="pct"/>
            <w:tcBorders>
              <w:right w:val="single" w:color="auto" w:sz="12" w:space="0"/>
            </w:tcBorders>
            <w:vAlign w:val="center"/>
          </w:tcPr>
          <w:p w14:paraId="5D5976C3">
            <w:pPr>
              <w:pStyle w:val="14"/>
              <w:jc w:val="center"/>
              <w:rPr>
                <w:rFonts w:hint="eastAsia"/>
              </w:rPr>
            </w:pPr>
            <w:r>
              <w:rPr>
                <w:rFonts w:hint="eastAsia"/>
              </w:rPr>
              <w:t>√</w:t>
            </w:r>
          </w:p>
        </w:tc>
      </w:tr>
      <w:tr w14:paraId="520A7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273" w:type="pct"/>
            <w:tcBorders>
              <w:left w:val="single" w:color="auto" w:sz="12" w:space="0"/>
              <w:bottom w:val="single" w:color="auto" w:sz="12" w:space="0"/>
            </w:tcBorders>
          </w:tcPr>
          <w:p w14:paraId="1B67203D">
            <w:pPr>
              <w:pStyle w:val="14"/>
              <w:rPr>
                <w:rFonts w:hint="eastAsia"/>
              </w:rPr>
            </w:pPr>
            <w:r>
              <w:rPr>
                <w:rFonts w:hint="eastAsia"/>
              </w:rPr>
              <w:t>4</w:t>
            </w:r>
            <w:r>
              <w:t>.理解当代中国之</w:t>
            </w:r>
            <w:r>
              <w:rPr>
                <w:rFonts w:hint="eastAsia"/>
              </w:rPr>
              <w:t>“和而不同”</w:t>
            </w:r>
          </w:p>
        </w:tc>
        <w:tc>
          <w:tcPr>
            <w:tcW w:w="746" w:type="pct"/>
            <w:tcBorders>
              <w:bottom w:val="single" w:color="auto" w:sz="12" w:space="0"/>
            </w:tcBorders>
            <w:vAlign w:val="center"/>
          </w:tcPr>
          <w:p w14:paraId="5E4C8D70">
            <w:pPr>
              <w:pStyle w:val="14"/>
              <w:jc w:val="center"/>
              <w:rPr>
                <w:rFonts w:hint="eastAsia"/>
              </w:rPr>
            </w:pPr>
            <w:r>
              <w:rPr>
                <w:rFonts w:hint="eastAsia"/>
              </w:rPr>
              <w:t>√</w:t>
            </w:r>
          </w:p>
        </w:tc>
        <w:tc>
          <w:tcPr>
            <w:tcW w:w="746" w:type="pct"/>
            <w:tcBorders>
              <w:bottom w:val="single" w:color="auto" w:sz="12" w:space="0"/>
            </w:tcBorders>
            <w:vAlign w:val="center"/>
          </w:tcPr>
          <w:p w14:paraId="39DAF441">
            <w:pPr>
              <w:pStyle w:val="14"/>
              <w:jc w:val="center"/>
              <w:rPr>
                <w:rFonts w:hint="eastAsia"/>
              </w:rPr>
            </w:pPr>
            <w:r>
              <w:rPr>
                <w:rFonts w:hint="eastAsia"/>
              </w:rPr>
              <w:t>√</w:t>
            </w:r>
          </w:p>
        </w:tc>
        <w:tc>
          <w:tcPr>
            <w:tcW w:w="746" w:type="pct"/>
            <w:tcBorders>
              <w:bottom w:val="single" w:color="auto" w:sz="12" w:space="0"/>
            </w:tcBorders>
            <w:vAlign w:val="center"/>
          </w:tcPr>
          <w:p w14:paraId="1FD9310A">
            <w:pPr>
              <w:pStyle w:val="14"/>
              <w:jc w:val="center"/>
              <w:rPr>
                <w:rFonts w:hint="eastAsia"/>
              </w:rPr>
            </w:pPr>
          </w:p>
        </w:tc>
        <w:tc>
          <w:tcPr>
            <w:tcW w:w="745" w:type="pct"/>
            <w:tcBorders>
              <w:bottom w:val="single" w:color="auto" w:sz="12" w:space="0"/>
            </w:tcBorders>
            <w:vAlign w:val="center"/>
          </w:tcPr>
          <w:p w14:paraId="6A3B14C9">
            <w:pPr>
              <w:pStyle w:val="14"/>
              <w:jc w:val="center"/>
              <w:rPr>
                <w:rFonts w:hint="eastAsia"/>
              </w:rPr>
            </w:pPr>
          </w:p>
        </w:tc>
        <w:tc>
          <w:tcPr>
            <w:tcW w:w="745" w:type="pct"/>
            <w:tcBorders>
              <w:bottom w:val="single" w:color="auto" w:sz="12" w:space="0"/>
              <w:right w:val="single" w:color="auto" w:sz="12" w:space="0"/>
            </w:tcBorders>
            <w:vAlign w:val="center"/>
          </w:tcPr>
          <w:p w14:paraId="77996026">
            <w:pPr>
              <w:pStyle w:val="14"/>
              <w:jc w:val="center"/>
              <w:rPr>
                <w:rFonts w:hint="eastAsia"/>
              </w:rPr>
            </w:pPr>
          </w:p>
        </w:tc>
      </w:tr>
      <w:bookmarkEnd w:id="3"/>
    </w:tbl>
    <w:p w14:paraId="199D6450">
      <w:pPr>
        <w:pStyle w:val="17"/>
        <w:spacing w:before="326" w:beforeLines="100" w:after="163"/>
      </w:pPr>
      <w:r>
        <w:rPr>
          <w:rFonts w:hint="eastAsia"/>
        </w:rPr>
        <w:t>（三）课程教学方法概述</w:t>
      </w: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522"/>
      </w:tblGrid>
      <w:tr w14:paraId="21D51C5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332" w:hRule="atLeast"/>
        </w:trPr>
        <w:tc>
          <w:tcPr>
            <w:tcW w:w="8296" w:type="dxa"/>
            <w:tcBorders>
              <w:bottom w:val="single" w:color="auto" w:sz="12" w:space="0"/>
            </w:tcBorders>
          </w:tcPr>
          <w:p w14:paraId="461DFFAB">
            <w:pPr>
              <w:widowControl w:val="0"/>
              <w:adjustRightInd w:val="0"/>
              <w:snapToGrid w:val="0"/>
              <w:spacing w:line="440" w:lineRule="exact"/>
              <w:ind w:firstLine="480" w:firstLineChars="200"/>
              <w:jc w:val="both"/>
              <w:rPr>
                <w:rFonts w:hint="eastAsia" w:ascii="仿宋" w:hAnsi="仿宋" w:eastAsia="仿宋" w:cs="仿宋"/>
                <w:szCs w:val="21"/>
              </w:rPr>
            </w:pPr>
            <w:r>
              <w:rPr>
                <w:rFonts w:ascii="仿宋" w:hAnsi="仿宋" w:eastAsia="仿宋" w:cs="仿宋"/>
                <w:szCs w:val="21"/>
              </w:rPr>
              <w:t>课堂基础知识讲解，实践练习，小组讨论，点评，测试。</w:t>
            </w:r>
          </w:p>
          <w:p w14:paraId="07E61C37">
            <w:pPr>
              <w:widowControl w:val="0"/>
              <w:spacing w:line="440" w:lineRule="exact"/>
              <w:ind w:firstLine="480" w:firstLineChars="200"/>
              <w:jc w:val="both"/>
              <w:rPr>
                <w:rFonts w:hint="eastAsia" w:ascii="仿宋" w:hAnsi="仿宋" w:eastAsia="仿宋" w:cs="仿宋"/>
                <w:szCs w:val="21"/>
              </w:rPr>
            </w:pPr>
            <w:r>
              <w:rPr>
                <w:rFonts w:hint="eastAsia" w:cs="仿宋"/>
                <w:szCs w:val="21"/>
              </w:rPr>
              <w:t>课堂以完成教材内容为主，讲解日语基础知识，让学生能够自主完成课后习题。每篇课文，教师应当训练以及提高学生的日语听、说、读、写、译等基本技能。与此同时，培养学生团队合作意识，做小组讨论和小组发表等自我成果展示，提高学生的学习积极性。教师应当进行阶段性学习内容的考核。</w:t>
            </w:r>
          </w:p>
        </w:tc>
      </w:tr>
    </w:tbl>
    <w:p w14:paraId="07ACC51F">
      <w:pPr>
        <w:pStyle w:val="17"/>
        <w:spacing w:before="326" w:beforeLines="100" w:after="163"/>
      </w:pPr>
      <w:r>
        <w:rPr>
          <w:rFonts w:hint="eastAsia"/>
        </w:rPr>
        <w:t>（四）课程教学方法与学时分配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589"/>
        <w:gridCol w:w="3039"/>
        <w:gridCol w:w="1737"/>
        <w:gridCol w:w="725"/>
        <w:gridCol w:w="669"/>
        <w:gridCol w:w="717"/>
      </w:tblGrid>
      <w:tr w14:paraId="7523B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552" w:type="dxa"/>
            <w:vMerge w:val="restart"/>
            <w:tcBorders>
              <w:top w:val="single" w:color="auto" w:sz="12" w:space="0"/>
              <w:left w:val="single" w:color="auto" w:sz="12" w:space="0"/>
            </w:tcBorders>
            <w:vAlign w:val="center"/>
          </w:tcPr>
          <w:p w14:paraId="0A12DA61">
            <w:pPr>
              <w:widowControl w:val="0"/>
              <w:snapToGrid w:val="0"/>
              <w:jc w:val="center"/>
              <w:rPr>
                <w:rFonts w:hint="eastAsia" w:ascii="黑体" w:hAnsi="黑体" w:eastAsia="黑体"/>
                <w:bCs/>
                <w:sz w:val="21"/>
                <w:szCs w:val="21"/>
              </w:rPr>
            </w:pPr>
            <w:r>
              <w:rPr>
                <w:rFonts w:hint="eastAsia" w:ascii="黑体" w:hAnsi="黑体" w:eastAsia="黑体"/>
                <w:bCs/>
                <w:sz w:val="21"/>
                <w:szCs w:val="21"/>
              </w:rPr>
              <w:t>教学单元</w:t>
            </w:r>
          </w:p>
        </w:tc>
        <w:tc>
          <w:tcPr>
            <w:tcW w:w="2967" w:type="dxa"/>
            <w:vMerge w:val="restart"/>
            <w:tcBorders>
              <w:top w:val="single" w:color="auto" w:sz="12" w:space="0"/>
            </w:tcBorders>
            <w:vAlign w:val="center"/>
          </w:tcPr>
          <w:p w14:paraId="105083D9">
            <w:pPr>
              <w:pStyle w:val="13"/>
              <w:widowControl w:val="0"/>
              <w:rPr>
                <w:szCs w:val="21"/>
              </w:rPr>
            </w:pPr>
            <w:r>
              <w:rPr>
                <w:rFonts w:hint="eastAsia" w:ascii="黑体" w:hAnsi="黑体"/>
                <w:szCs w:val="21"/>
              </w:rPr>
              <w:t>教与学方式</w:t>
            </w:r>
          </w:p>
        </w:tc>
        <w:tc>
          <w:tcPr>
            <w:tcW w:w="1696" w:type="dxa"/>
            <w:vMerge w:val="restart"/>
            <w:tcBorders>
              <w:top w:val="single" w:color="auto" w:sz="12" w:space="0"/>
            </w:tcBorders>
            <w:vAlign w:val="center"/>
          </w:tcPr>
          <w:p w14:paraId="7BDECFAE">
            <w:pPr>
              <w:pStyle w:val="13"/>
              <w:widowControl w:val="0"/>
              <w:rPr>
                <w:rFonts w:hint="eastAsia" w:ascii="黑体" w:hAnsi="黑体"/>
                <w:szCs w:val="21"/>
              </w:rPr>
            </w:pPr>
            <w:r>
              <w:rPr>
                <w:rFonts w:hint="eastAsia" w:ascii="黑体" w:hAnsi="黑体"/>
                <w:szCs w:val="21"/>
              </w:rPr>
              <w:t>考核方式</w:t>
            </w:r>
          </w:p>
        </w:tc>
        <w:tc>
          <w:tcPr>
            <w:tcW w:w="2061" w:type="dxa"/>
            <w:gridSpan w:val="3"/>
            <w:tcBorders>
              <w:top w:val="single" w:color="auto" w:sz="12" w:space="0"/>
              <w:right w:val="single" w:color="auto" w:sz="12" w:space="0"/>
            </w:tcBorders>
            <w:vAlign w:val="center"/>
          </w:tcPr>
          <w:p w14:paraId="2DD23ABA">
            <w:pPr>
              <w:pStyle w:val="13"/>
              <w:widowControl w:val="0"/>
              <w:rPr>
                <w:rFonts w:hint="eastAsia" w:ascii="黑体" w:hAnsi="黑体"/>
                <w:szCs w:val="21"/>
              </w:rPr>
            </w:pPr>
            <w:r>
              <w:rPr>
                <w:rFonts w:hint="eastAsia" w:ascii="黑体" w:hAnsi="黑体"/>
                <w:szCs w:val="21"/>
              </w:rPr>
              <w:t>学时</w:t>
            </w:r>
            <w:r>
              <w:rPr>
                <w:rFonts w:hint="eastAsia" w:ascii="黑体" w:hAnsi="黑体"/>
                <w:bCs w:val="0"/>
                <w:szCs w:val="21"/>
              </w:rPr>
              <w:t>分配</w:t>
            </w:r>
          </w:p>
        </w:tc>
      </w:tr>
      <w:tr w14:paraId="08B9C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552" w:type="dxa"/>
            <w:vMerge w:val="continue"/>
            <w:tcBorders>
              <w:left w:val="single" w:color="auto" w:sz="12" w:space="0"/>
            </w:tcBorders>
          </w:tcPr>
          <w:p w14:paraId="761A7106">
            <w:pPr>
              <w:widowControl w:val="0"/>
              <w:snapToGrid w:val="0"/>
              <w:jc w:val="center"/>
              <w:rPr>
                <w:rFonts w:hint="eastAsia" w:ascii="黑体" w:hAnsi="黑体" w:eastAsia="黑体"/>
                <w:bCs/>
                <w:sz w:val="21"/>
                <w:szCs w:val="21"/>
              </w:rPr>
            </w:pPr>
          </w:p>
        </w:tc>
        <w:tc>
          <w:tcPr>
            <w:tcW w:w="2967" w:type="dxa"/>
            <w:vMerge w:val="continue"/>
          </w:tcPr>
          <w:p w14:paraId="6F6EF614">
            <w:pPr>
              <w:widowControl w:val="0"/>
              <w:snapToGrid w:val="0"/>
              <w:jc w:val="center"/>
              <w:rPr>
                <w:rFonts w:hint="eastAsia" w:ascii="黑体" w:hAnsi="黑体" w:eastAsia="黑体"/>
                <w:bCs/>
                <w:sz w:val="21"/>
                <w:szCs w:val="21"/>
              </w:rPr>
            </w:pPr>
          </w:p>
        </w:tc>
        <w:tc>
          <w:tcPr>
            <w:tcW w:w="1696" w:type="dxa"/>
            <w:vMerge w:val="continue"/>
          </w:tcPr>
          <w:p w14:paraId="0EE343B2">
            <w:pPr>
              <w:widowControl w:val="0"/>
              <w:snapToGrid w:val="0"/>
              <w:jc w:val="center"/>
              <w:rPr>
                <w:rFonts w:hint="eastAsia" w:ascii="黑体" w:hAnsi="黑体" w:eastAsia="黑体"/>
                <w:bCs/>
                <w:sz w:val="21"/>
                <w:szCs w:val="21"/>
              </w:rPr>
            </w:pPr>
          </w:p>
        </w:tc>
        <w:tc>
          <w:tcPr>
            <w:tcW w:w="708" w:type="dxa"/>
            <w:vAlign w:val="center"/>
          </w:tcPr>
          <w:p w14:paraId="3FA8C2D4">
            <w:pPr>
              <w:widowControl w:val="0"/>
              <w:snapToGrid w:val="0"/>
              <w:jc w:val="center"/>
              <w:rPr>
                <w:rFonts w:hint="eastAsia" w:ascii="黑体" w:hAnsi="黑体" w:eastAsia="黑体"/>
                <w:bCs/>
                <w:sz w:val="21"/>
                <w:szCs w:val="21"/>
              </w:rPr>
            </w:pPr>
            <w:r>
              <w:rPr>
                <w:rFonts w:hint="eastAsia" w:ascii="黑体" w:hAnsi="黑体" w:eastAsia="黑体"/>
                <w:bCs/>
                <w:sz w:val="21"/>
                <w:szCs w:val="21"/>
              </w:rPr>
              <w:t>理论</w:t>
            </w:r>
          </w:p>
        </w:tc>
        <w:tc>
          <w:tcPr>
            <w:tcW w:w="653" w:type="dxa"/>
            <w:vAlign w:val="center"/>
          </w:tcPr>
          <w:p w14:paraId="48471D93">
            <w:pPr>
              <w:widowControl w:val="0"/>
              <w:snapToGrid w:val="0"/>
              <w:jc w:val="center"/>
              <w:rPr>
                <w:rFonts w:hint="eastAsia" w:ascii="黑体" w:hAnsi="黑体" w:eastAsia="黑体"/>
                <w:bCs/>
                <w:sz w:val="21"/>
                <w:szCs w:val="21"/>
              </w:rPr>
            </w:pPr>
            <w:r>
              <w:rPr>
                <w:rFonts w:hint="eastAsia" w:ascii="黑体" w:hAnsi="黑体" w:eastAsia="黑体"/>
                <w:bCs/>
                <w:sz w:val="21"/>
                <w:szCs w:val="21"/>
              </w:rPr>
              <w:t>实践</w:t>
            </w:r>
          </w:p>
        </w:tc>
        <w:tc>
          <w:tcPr>
            <w:tcW w:w="700" w:type="dxa"/>
            <w:tcBorders>
              <w:right w:val="single" w:color="auto" w:sz="12" w:space="0"/>
            </w:tcBorders>
            <w:vAlign w:val="center"/>
          </w:tcPr>
          <w:p w14:paraId="6B467315">
            <w:pPr>
              <w:widowControl w:val="0"/>
              <w:snapToGrid w:val="0"/>
              <w:jc w:val="center"/>
              <w:rPr>
                <w:rFonts w:hint="eastAsia" w:ascii="黑体" w:hAnsi="黑体" w:eastAsia="黑体"/>
                <w:bCs/>
                <w:sz w:val="21"/>
                <w:szCs w:val="21"/>
              </w:rPr>
            </w:pPr>
            <w:r>
              <w:rPr>
                <w:rFonts w:hint="eastAsia" w:ascii="黑体" w:hAnsi="黑体" w:eastAsia="黑体"/>
                <w:bCs/>
                <w:sz w:val="21"/>
                <w:szCs w:val="21"/>
              </w:rPr>
              <w:t>小计</w:t>
            </w:r>
          </w:p>
        </w:tc>
      </w:tr>
      <w:tr w14:paraId="7EA42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552" w:type="dxa"/>
            <w:tcBorders>
              <w:left w:val="single" w:color="auto" w:sz="12" w:space="0"/>
            </w:tcBorders>
            <w:vAlign w:val="center"/>
          </w:tcPr>
          <w:p w14:paraId="5B448CA7">
            <w:pPr>
              <w:widowControl w:val="0"/>
              <w:snapToGrid w:val="0"/>
              <w:jc w:val="both"/>
              <w:rPr>
                <w:rFonts w:ascii="Times New Roman" w:hAnsi="Times New Roman"/>
                <w:bCs/>
                <w:sz w:val="21"/>
                <w:szCs w:val="21"/>
              </w:rPr>
            </w:pPr>
            <w:r>
              <w:rPr>
                <w:rFonts w:hint="eastAsia" w:ascii="Times New Roman" w:hAnsi="Times New Roman"/>
                <w:bCs/>
                <w:sz w:val="21"/>
                <w:szCs w:val="21"/>
              </w:rPr>
              <w:t>1.新词汇</w:t>
            </w:r>
          </w:p>
        </w:tc>
        <w:tc>
          <w:tcPr>
            <w:tcW w:w="2967" w:type="dxa"/>
            <w:vAlign w:val="center"/>
          </w:tcPr>
          <w:p w14:paraId="6FD4B6BC">
            <w:pPr>
              <w:widowControl w:val="0"/>
              <w:snapToGrid w:val="0"/>
              <w:ind w:firstLine="420" w:firstLineChars="200"/>
              <w:jc w:val="left"/>
              <w:rPr>
                <w:rFonts w:ascii="Times New Roman" w:hAnsi="Times New Roman"/>
                <w:bCs/>
                <w:sz w:val="21"/>
                <w:szCs w:val="21"/>
              </w:rPr>
            </w:pPr>
            <w:r>
              <w:rPr>
                <w:rFonts w:hint="eastAsia" w:ascii="Times New Roman" w:hAnsi="Times New Roman"/>
                <w:bCs/>
                <w:sz w:val="21"/>
                <w:szCs w:val="21"/>
              </w:rPr>
              <w:t>详细解说本课出现的新词汇，进行相应的练习。</w:t>
            </w:r>
          </w:p>
        </w:tc>
        <w:tc>
          <w:tcPr>
            <w:tcW w:w="1696" w:type="dxa"/>
            <w:vAlign w:val="center"/>
          </w:tcPr>
          <w:p w14:paraId="4E7342DB">
            <w:pPr>
              <w:widowControl w:val="0"/>
              <w:snapToGrid w:val="0"/>
              <w:jc w:val="center"/>
              <w:rPr>
                <w:rFonts w:ascii="Times New Roman" w:hAnsi="Times New Roman"/>
                <w:bCs/>
                <w:sz w:val="21"/>
                <w:szCs w:val="21"/>
              </w:rPr>
            </w:pPr>
            <w:r>
              <w:rPr>
                <w:rFonts w:ascii="Times New Roman" w:hAnsi="Times New Roman"/>
                <w:bCs/>
                <w:sz w:val="21"/>
                <w:szCs w:val="21"/>
              </w:rPr>
              <w:t>课堂小测验</w:t>
            </w:r>
          </w:p>
        </w:tc>
        <w:tc>
          <w:tcPr>
            <w:tcW w:w="708" w:type="dxa"/>
            <w:vAlign w:val="center"/>
          </w:tcPr>
          <w:p w14:paraId="36D8AF70">
            <w:pPr>
              <w:widowControl w:val="0"/>
              <w:snapToGrid w:val="0"/>
              <w:jc w:val="center"/>
              <w:rPr>
                <w:rFonts w:hint="eastAsia" w:ascii="Times New Roman" w:hAnsi="Times New Roman"/>
                <w:bCs/>
                <w:sz w:val="21"/>
                <w:szCs w:val="21"/>
              </w:rPr>
            </w:pPr>
            <w:r>
              <w:rPr>
                <w:rFonts w:hint="eastAsia" w:ascii="Times New Roman" w:hAnsi="Times New Roman"/>
                <w:bCs/>
                <w:sz w:val="21"/>
                <w:szCs w:val="21"/>
              </w:rPr>
              <w:t>12</w:t>
            </w:r>
          </w:p>
        </w:tc>
        <w:tc>
          <w:tcPr>
            <w:tcW w:w="653" w:type="dxa"/>
            <w:vAlign w:val="center"/>
          </w:tcPr>
          <w:p w14:paraId="31CF3A66">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7600254E">
            <w:pPr>
              <w:widowControl w:val="0"/>
              <w:snapToGrid w:val="0"/>
              <w:jc w:val="center"/>
              <w:rPr>
                <w:rFonts w:hint="eastAsia" w:ascii="Times New Roman" w:hAnsi="Times New Roman"/>
                <w:bCs/>
                <w:sz w:val="21"/>
                <w:szCs w:val="21"/>
              </w:rPr>
            </w:pPr>
            <w:r>
              <w:rPr>
                <w:rFonts w:hint="eastAsia" w:ascii="Times New Roman" w:hAnsi="Times New Roman"/>
                <w:bCs/>
                <w:sz w:val="21"/>
                <w:szCs w:val="21"/>
              </w:rPr>
              <w:t>12</w:t>
            </w:r>
          </w:p>
        </w:tc>
      </w:tr>
      <w:tr w14:paraId="6C723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552" w:type="dxa"/>
            <w:tcBorders>
              <w:left w:val="single" w:color="auto" w:sz="12" w:space="0"/>
            </w:tcBorders>
            <w:vAlign w:val="center"/>
          </w:tcPr>
          <w:p w14:paraId="79B01C90">
            <w:pPr>
              <w:widowControl w:val="0"/>
              <w:snapToGrid w:val="0"/>
              <w:jc w:val="both"/>
              <w:rPr>
                <w:rFonts w:ascii="Times New Roman" w:hAnsi="Times New Roman"/>
                <w:bCs/>
                <w:sz w:val="21"/>
                <w:szCs w:val="21"/>
              </w:rPr>
            </w:pPr>
            <w:r>
              <w:rPr>
                <w:rFonts w:hint="eastAsia" w:ascii="Times New Roman" w:hAnsi="Times New Roman"/>
                <w:bCs/>
                <w:sz w:val="21"/>
                <w:szCs w:val="21"/>
              </w:rPr>
              <w:t>2.新句型及表达</w:t>
            </w:r>
          </w:p>
        </w:tc>
        <w:tc>
          <w:tcPr>
            <w:tcW w:w="2967" w:type="dxa"/>
            <w:vAlign w:val="center"/>
          </w:tcPr>
          <w:p w14:paraId="7444C1B6">
            <w:pPr>
              <w:widowControl w:val="0"/>
              <w:snapToGrid w:val="0"/>
              <w:ind w:firstLine="420" w:firstLineChars="200"/>
              <w:jc w:val="left"/>
              <w:rPr>
                <w:rFonts w:ascii="Times New Roman" w:hAnsi="Times New Roman"/>
                <w:bCs/>
                <w:sz w:val="21"/>
                <w:szCs w:val="21"/>
              </w:rPr>
            </w:pPr>
            <w:r>
              <w:rPr>
                <w:rFonts w:hint="eastAsia" w:ascii="Times New Roman" w:hAnsi="Times New Roman"/>
                <w:bCs/>
                <w:sz w:val="21"/>
                <w:szCs w:val="21"/>
              </w:rPr>
              <w:t>详细解说本课出现句型、语法等语言现象，进行相应的练习。</w:t>
            </w:r>
          </w:p>
        </w:tc>
        <w:tc>
          <w:tcPr>
            <w:tcW w:w="1696" w:type="dxa"/>
            <w:vAlign w:val="center"/>
          </w:tcPr>
          <w:p w14:paraId="0CC857A2">
            <w:pPr>
              <w:widowControl w:val="0"/>
              <w:snapToGrid w:val="0"/>
              <w:jc w:val="center"/>
              <w:rPr>
                <w:rFonts w:ascii="Times New Roman" w:hAnsi="Times New Roman"/>
                <w:bCs/>
                <w:sz w:val="21"/>
                <w:szCs w:val="21"/>
              </w:rPr>
            </w:pPr>
            <w:r>
              <w:rPr>
                <w:rFonts w:ascii="Times New Roman" w:hAnsi="Times New Roman"/>
                <w:bCs/>
                <w:sz w:val="21"/>
                <w:szCs w:val="21"/>
              </w:rPr>
              <w:t>课堂小测验</w:t>
            </w:r>
          </w:p>
        </w:tc>
        <w:tc>
          <w:tcPr>
            <w:tcW w:w="708" w:type="dxa"/>
            <w:vAlign w:val="center"/>
          </w:tcPr>
          <w:p w14:paraId="7CD6A6B5">
            <w:pPr>
              <w:widowControl w:val="0"/>
              <w:snapToGrid w:val="0"/>
              <w:jc w:val="center"/>
              <w:rPr>
                <w:rFonts w:hint="eastAsia" w:ascii="Times New Roman" w:hAnsi="Times New Roman"/>
                <w:bCs/>
                <w:sz w:val="21"/>
                <w:szCs w:val="21"/>
              </w:rPr>
            </w:pPr>
            <w:r>
              <w:rPr>
                <w:rFonts w:hint="eastAsia" w:ascii="Times New Roman" w:hAnsi="Times New Roman"/>
                <w:bCs/>
                <w:sz w:val="21"/>
                <w:szCs w:val="21"/>
              </w:rPr>
              <w:t>12</w:t>
            </w:r>
          </w:p>
        </w:tc>
        <w:tc>
          <w:tcPr>
            <w:tcW w:w="653" w:type="dxa"/>
            <w:vAlign w:val="center"/>
          </w:tcPr>
          <w:p w14:paraId="51C66B2F">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440AC69C">
            <w:pPr>
              <w:widowControl w:val="0"/>
              <w:snapToGrid w:val="0"/>
              <w:jc w:val="center"/>
              <w:rPr>
                <w:rFonts w:hint="eastAsia" w:ascii="Times New Roman" w:hAnsi="Times New Roman"/>
                <w:bCs/>
                <w:sz w:val="21"/>
                <w:szCs w:val="21"/>
              </w:rPr>
            </w:pPr>
            <w:r>
              <w:rPr>
                <w:rFonts w:hint="eastAsia" w:ascii="Times New Roman" w:hAnsi="Times New Roman"/>
                <w:bCs/>
                <w:sz w:val="21"/>
                <w:szCs w:val="21"/>
              </w:rPr>
              <w:t>12</w:t>
            </w:r>
          </w:p>
        </w:tc>
      </w:tr>
      <w:tr w14:paraId="7FDB2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552" w:type="dxa"/>
            <w:tcBorders>
              <w:left w:val="single" w:color="auto" w:sz="12" w:space="0"/>
            </w:tcBorders>
            <w:vAlign w:val="center"/>
          </w:tcPr>
          <w:p w14:paraId="746905A9">
            <w:pPr>
              <w:widowControl w:val="0"/>
              <w:snapToGrid w:val="0"/>
              <w:jc w:val="both"/>
              <w:rPr>
                <w:rFonts w:ascii="Times New Roman" w:hAnsi="Times New Roman"/>
                <w:bCs/>
                <w:sz w:val="21"/>
                <w:szCs w:val="21"/>
              </w:rPr>
            </w:pPr>
            <w:r>
              <w:rPr>
                <w:rFonts w:hint="eastAsia" w:ascii="Times New Roman" w:hAnsi="Times New Roman"/>
                <w:bCs/>
                <w:sz w:val="21"/>
                <w:szCs w:val="21"/>
              </w:rPr>
              <w:t>3.篇章理解</w:t>
            </w:r>
          </w:p>
        </w:tc>
        <w:tc>
          <w:tcPr>
            <w:tcW w:w="2967" w:type="dxa"/>
            <w:vAlign w:val="center"/>
          </w:tcPr>
          <w:p w14:paraId="7C0B268B">
            <w:pPr>
              <w:widowControl w:val="0"/>
              <w:snapToGrid w:val="0"/>
              <w:ind w:firstLine="420" w:firstLineChars="200"/>
              <w:jc w:val="left"/>
              <w:rPr>
                <w:rFonts w:ascii="Times New Roman" w:hAnsi="Times New Roman"/>
                <w:bCs/>
                <w:sz w:val="21"/>
                <w:szCs w:val="21"/>
              </w:rPr>
            </w:pPr>
            <w:r>
              <w:rPr>
                <w:rFonts w:hint="eastAsia" w:ascii="Times New Roman" w:hAnsi="Times New Roman"/>
                <w:bCs/>
                <w:sz w:val="21"/>
                <w:szCs w:val="21"/>
              </w:rPr>
              <w:t>讲解每个章节的翻译特点，同时进行相应的翻译练习。探讨作者的写作意图、文章中所涉及的人物心理、社会背景等。课堂中穿插小组讨论、互练，发表等。</w:t>
            </w:r>
          </w:p>
        </w:tc>
        <w:tc>
          <w:tcPr>
            <w:tcW w:w="1696" w:type="dxa"/>
            <w:vAlign w:val="center"/>
          </w:tcPr>
          <w:p w14:paraId="52D28FF7">
            <w:pPr>
              <w:widowControl w:val="0"/>
              <w:snapToGrid w:val="0"/>
              <w:jc w:val="center"/>
              <w:rPr>
                <w:rFonts w:ascii="Times New Roman" w:hAnsi="Times New Roman"/>
                <w:bCs/>
                <w:sz w:val="21"/>
                <w:szCs w:val="21"/>
              </w:rPr>
            </w:pPr>
            <w:r>
              <w:rPr>
                <w:rFonts w:ascii="Times New Roman" w:hAnsi="Times New Roman"/>
                <w:bCs/>
                <w:sz w:val="21"/>
                <w:szCs w:val="21"/>
              </w:rPr>
              <w:t>课堂小测验</w:t>
            </w:r>
          </w:p>
        </w:tc>
        <w:tc>
          <w:tcPr>
            <w:tcW w:w="708" w:type="dxa"/>
            <w:vAlign w:val="center"/>
          </w:tcPr>
          <w:p w14:paraId="72E9DF1A">
            <w:pPr>
              <w:widowControl w:val="0"/>
              <w:snapToGrid w:val="0"/>
              <w:jc w:val="center"/>
              <w:rPr>
                <w:rFonts w:hint="eastAsia" w:ascii="Times New Roman" w:hAnsi="Times New Roman"/>
                <w:bCs/>
                <w:sz w:val="21"/>
                <w:szCs w:val="21"/>
              </w:rPr>
            </w:pPr>
            <w:r>
              <w:rPr>
                <w:rFonts w:hint="eastAsia" w:ascii="Times New Roman" w:hAnsi="Times New Roman"/>
                <w:bCs/>
                <w:sz w:val="21"/>
                <w:szCs w:val="21"/>
              </w:rPr>
              <w:t>32</w:t>
            </w:r>
          </w:p>
        </w:tc>
        <w:tc>
          <w:tcPr>
            <w:tcW w:w="653" w:type="dxa"/>
            <w:vAlign w:val="center"/>
          </w:tcPr>
          <w:p w14:paraId="1120E9A0">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36AF584C">
            <w:pPr>
              <w:widowControl w:val="0"/>
              <w:snapToGrid w:val="0"/>
              <w:jc w:val="center"/>
              <w:rPr>
                <w:rFonts w:hint="eastAsia" w:ascii="Times New Roman" w:hAnsi="Times New Roman"/>
                <w:bCs/>
                <w:sz w:val="21"/>
                <w:szCs w:val="21"/>
              </w:rPr>
            </w:pPr>
            <w:r>
              <w:rPr>
                <w:rFonts w:hint="eastAsia" w:ascii="Times New Roman" w:hAnsi="Times New Roman"/>
                <w:bCs/>
                <w:sz w:val="21"/>
                <w:szCs w:val="21"/>
              </w:rPr>
              <w:t>32</w:t>
            </w:r>
          </w:p>
        </w:tc>
      </w:tr>
      <w:tr w14:paraId="21842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552" w:type="dxa"/>
            <w:tcBorders>
              <w:left w:val="single" w:color="auto" w:sz="12" w:space="0"/>
            </w:tcBorders>
            <w:vAlign w:val="center"/>
          </w:tcPr>
          <w:p w14:paraId="1545897B">
            <w:pPr>
              <w:widowControl w:val="0"/>
              <w:snapToGrid w:val="0"/>
              <w:jc w:val="both"/>
              <w:rPr>
                <w:rFonts w:ascii="Times New Roman" w:hAnsi="Times New Roman"/>
                <w:bCs/>
                <w:sz w:val="21"/>
                <w:szCs w:val="21"/>
              </w:rPr>
            </w:pPr>
            <w:r>
              <w:rPr>
                <w:rFonts w:hint="eastAsia" w:ascii="Times New Roman" w:hAnsi="Times New Roman"/>
                <w:bCs/>
                <w:sz w:val="21"/>
                <w:szCs w:val="21"/>
              </w:rPr>
              <w:t>4.理解当代中国之“和而不同”</w:t>
            </w:r>
          </w:p>
        </w:tc>
        <w:tc>
          <w:tcPr>
            <w:tcW w:w="2967" w:type="dxa"/>
            <w:vAlign w:val="center"/>
          </w:tcPr>
          <w:p w14:paraId="27B7F818">
            <w:pPr>
              <w:widowControl w:val="0"/>
              <w:snapToGrid w:val="0"/>
              <w:ind w:firstLine="420" w:firstLineChars="200"/>
              <w:jc w:val="left"/>
              <w:rPr>
                <w:rFonts w:ascii="Times New Roman" w:hAnsi="Times New Roman"/>
                <w:bCs/>
                <w:sz w:val="21"/>
                <w:szCs w:val="21"/>
              </w:rPr>
            </w:pPr>
            <w:r>
              <w:rPr>
                <w:rFonts w:hint="eastAsia" w:ascii="Times New Roman" w:hAnsi="Times New Roman"/>
                <w:bCs/>
                <w:sz w:val="21"/>
                <w:szCs w:val="21"/>
              </w:rPr>
              <w:t>讲解我国当代外交理念的关键词和表达方式、中日古代文明交流史中重要人物和事件的日语表达，学习用日语讲好中国故事。</w:t>
            </w:r>
          </w:p>
        </w:tc>
        <w:tc>
          <w:tcPr>
            <w:tcW w:w="1696" w:type="dxa"/>
            <w:vAlign w:val="center"/>
          </w:tcPr>
          <w:p w14:paraId="57B58456">
            <w:pPr>
              <w:widowControl w:val="0"/>
              <w:snapToGrid w:val="0"/>
              <w:jc w:val="center"/>
              <w:rPr>
                <w:rFonts w:ascii="Times New Roman" w:hAnsi="Times New Roman"/>
                <w:bCs/>
                <w:sz w:val="21"/>
                <w:szCs w:val="21"/>
              </w:rPr>
            </w:pPr>
            <w:r>
              <w:rPr>
                <w:rFonts w:ascii="Times New Roman" w:hAnsi="Times New Roman"/>
                <w:bCs/>
                <w:sz w:val="21"/>
                <w:szCs w:val="21"/>
              </w:rPr>
              <w:t>课堂小测验</w:t>
            </w:r>
          </w:p>
        </w:tc>
        <w:tc>
          <w:tcPr>
            <w:tcW w:w="708" w:type="dxa"/>
            <w:vAlign w:val="center"/>
          </w:tcPr>
          <w:p w14:paraId="69A2CC5A">
            <w:pPr>
              <w:widowControl w:val="0"/>
              <w:snapToGrid w:val="0"/>
              <w:jc w:val="center"/>
              <w:rPr>
                <w:rFonts w:hint="eastAsia" w:ascii="Times New Roman" w:hAnsi="Times New Roman"/>
                <w:bCs/>
                <w:sz w:val="21"/>
                <w:szCs w:val="21"/>
              </w:rPr>
            </w:pPr>
            <w:r>
              <w:rPr>
                <w:rFonts w:hint="eastAsia" w:ascii="Times New Roman" w:hAnsi="Times New Roman"/>
                <w:bCs/>
                <w:sz w:val="21"/>
                <w:szCs w:val="21"/>
              </w:rPr>
              <w:t>8</w:t>
            </w:r>
          </w:p>
        </w:tc>
        <w:tc>
          <w:tcPr>
            <w:tcW w:w="653" w:type="dxa"/>
            <w:vAlign w:val="center"/>
          </w:tcPr>
          <w:p w14:paraId="2586953A">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3717A790">
            <w:pPr>
              <w:widowControl w:val="0"/>
              <w:snapToGrid w:val="0"/>
              <w:jc w:val="center"/>
              <w:rPr>
                <w:rFonts w:hint="eastAsia" w:ascii="Times New Roman" w:hAnsi="Times New Roman"/>
                <w:bCs/>
                <w:sz w:val="21"/>
                <w:szCs w:val="21"/>
              </w:rPr>
            </w:pPr>
            <w:r>
              <w:rPr>
                <w:rFonts w:hint="eastAsia" w:ascii="Times New Roman" w:hAnsi="Times New Roman"/>
                <w:bCs/>
                <w:sz w:val="21"/>
                <w:szCs w:val="21"/>
              </w:rPr>
              <w:t>8</w:t>
            </w:r>
          </w:p>
        </w:tc>
      </w:tr>
      <w:tr w14:paraId="4A80D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215" w:type="dxa"/>
            <w:gridSpan w:val="3"/>
            <w:tcBorders>
              <w:left w:val="single" w:color="auto" w:sz="12" w:space="0"/>
              <w:bottom w:val="single" w:color="auto" w:sz="12" w:space="0"/>
            </w:tcBorders>
            <w:vAlign w:val="center"/>
          </w:tcPr>
          <w:p w14:paraId="35B649F3">
            <w:pPr>
              <w:pStyle w:val="13"/>
              <w:widowControl w:val="0"/>
            </w:pPr>
            <w:r>
              <w:rPr>
                <w:rFonts w:hint="eastAsia"/>
              </w:rPr>
              <w:t>合计</w:t>
            </w:r>
          </w:p>
        </w:tc>
        <w:tc>
          <w:tcPr>
            <w:tcW w:w="708" w:type="dxa"/>
            <w:tcBorders>
              <w:bottom w:val="single" w:color="auto" w:sz="12" w:space="0"/>
            </w:tcBorders>
            <w:vAlign w:val="center"/>
          </w:tcPr>
          <w:p w14:paraId="2D3FADEC">
            <w:pPr>
              <w:widowControl w:val="0"/>
              <w:snapToGrid w:val="0"/>
              <w:jc w:val="center"/>
              <w:rPr>
                <w:rFonts w:ascii="Times New Roman" w:hAnsi="Times New Roman"/>
                <w:bCs/>
                <w:sz w:val="21"/>
                <w:szCs w:val="21"/>
              </w:rPr>
            </w:pPr>
            <w:r>
              <w:rPr>
                <w:rFonts w:ascii="Times New Roman" w:hAnsi="Times New Roman"/>
                <w:bCs/>
                <w:sz w:val="21"/>
                <w:szCs w:val="21"/>
              </w:rPr>
              <w:t>64</w:t>
            </w:r>
          </w:p>
        </w:tc>
        <w:tc>
          <w:tcPr>
            <w:tcW w:w="653" w:type="dxa"/>
            <w:tcBorders>
              <w:bottom w:val="single" w:color="auto" w:sz="12" w:space="0"/>
            </w:tcBorders>
            <w:vAlign w:val="center"/>
          </w:tcPr>
          <w:p w14:paraId="7EFFFB84">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bottom w:val="single" w:color="auto" w:sz="12" w:space="0"/>
              <w:right w:val="single" w:color="auto" w:sz="12" w:space="0"/>
            </w:tcBorders>
            <w:vAlign w:val="center"/>
          </w:tcPr>
          <w:p w14:paraId="3D60ED6A">
            <w:pPr>
              <w:widowControl w:val="0"/>
              <w:snapToGrid w:val="0"/>
              <w:jc w:val="center"/>
              <w:rPr>
                <w:rFonts w:ascii="Times New Roman" w:hAnsi="Times New Roman"/>
                <w:bCs/>
                <w:sz w:val="21"/>
                <w:szCs w:val="21"/>
              </w:rPr>
            </w:pPr>
            <w:r>
              <w:rPr>
                <w:rFonts w:ascii="Times New Roman" w:hAnsi="Times New Roman"/>
                <w:bCs/>
                <w:sz w:val="21"/>
                <w:szCs w:val="21"/>
              </w:rPr>
              <w:t>64</w:t>
            </w:r>
          </w:p>
        </w:tc>
      </w:tr>
    </w:tbl>
    <w:p w14:paraId="21A6FEEA">
      <w:pPr>
        <w:pStyle w:val="16"/>
        <w:spacing w:before="326" w:beforeLines="100" w:line="360" w:lineRule="auto"/>
        <w:ind w:firstLine="140" w:firstLineChars="50"/>
        <w:rPr>
          <w:rFonts w:hint="eastAsia" w:ascii="黑体" w:hAnsi="宋体"/>
        </w:rPr>
      </w:pPr>
      <w:bookmarkStart w:id="4" w:name="OLE_LINK1"/>
      <w:bookmarkStart w:id="5" w:name="OLE_LINK2"/>
      <w:r>
        <w:rPr>
          <w:rFonts w:hint="eastAsia" w:ascii="黑体" w:hAnsi="宋体"/>
        </w:rPr>
        <w:t>四、课程思政教学设计</w:t>
      </w:r>
    </w:p>
    <w:bookmarkEnd w:id="4"/>
    <w:bookmarkEnd w:id="5"/>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2453"/>
        <w:gridCol w:w="6023"/>
      </w:tblGrid>
      <w:tr w14:paraId="02C059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012" w:hRule="atLeast"/>
        </w:trPr>
        <w:tc>
          <w:tcPr>
            <w:tcW w:w="2395" w:type="dxa"/>
            <w:vAlign w:val="center"/>
          </w:tcPr>
          <w:p w14:paraId="1E8E2097">
            <w:pPr>
              <w:pStyle w:val="13"/>
              <w:widowControl w:val="0"/>
            </w:pPr>
            <w:r>
              <w:rPr>
                <w:rFonts w:hint="eastAsia"/>
              </w:rPr>
              <w:t>教学单元</w:t>
            </w:r>
          </w:p>
        </w:tc>
        <w:tc>
          <w:tcPr>
            <w:tcW w:w="5881" w:type="dxa"/>
            <w:vAlign w:val="center"/>
          </w:tcPr>
          <w:p w14:paraId="4D850291">
            <w:pPr>
              <w:pStyle w:val="13"/>
              <w:widowControl w:val="0"/>
            </w:pPr>
            <w:r>
              <w:rPr>
                <w:rFonts w:hint="eastAsia"/>
              </w:rPr>
              <w:t>课程思政教学要点</w:t>
            </w:r>
          </w:p>
        </w:tc>
      </w:tr>
      <w:tr w14:paraId="00ADEA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454" w:hRule="atLeast"/>
        </w:trPr>
        <w:tc>
          <w:tcPr>
            <w:tcW w:w="2395" w:type="dxa"/>
            <w:vAlign w:val="center"/>
          </w:tcPr>
          <w:p w14:paraId="2848BBD7">
            <w:pPr>
              <w:pStyle w:val="14"/>
              <w:jc w:val="both"/>
              <w:rPr>
                <w:rFonts w:hint="eastAsia"/>
              </w:rPr>
            </w:pPr>
            <w:r>
              <w:rPr>
                <w:rFonts w:hint="eastAsia"/>
              </w:rPr>
              <w:t>1.新词汇</w:t>
            </w:r>
          </w:p>
        </w:tc>
        <w:tc>
          <w:tcPr>
            <w:tcW w:w="5881" w:type="dxa"/>
            <w:vAlign w:val="center"/>
          </w:tcPr>
          <w:p w14:paraId="095AEFCB">
            <w:pPr>
              <w:pStyle w:val="14"/>
              <w:jc w:val="both"/>
              <w:rPr>
                <w:rFonts w:hint="eastAsia"/>
              </w:rPr>
            </w:pPr>
            <w:r>
              <w:rPr>
                <w:rFonts w:hint="eastAsia"/>
              </w:rPr>
              <w:t>热爱所学专业，勤学多练，锤炼技能。</w:t>
            </w:r>
          </w:p>
        </w:tc>
      </w:tr>
      <w:tr w14:paraId="2EE504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454" w:hRule="atLeast"/>
        </w:trPr>
        <w:tc>
          <w:tcPr>
            <w:tcW w:w="2395" w:type="dxa"/>
            <w:vAlign w:val="center"/>
          </w:tcPr>
          <w:p w14:paraId="2AFEB438">
            <w:pPr>
              <w:pStyle w:val="14"/>
              <w:jc w:val="both"/>
              <w:rPr>
                <w:rFonts w:hint="eastAsia"/>
              </w:rPr>
            </w:pPr>
            <w:r>
              <w:rPr>
                <w:rFonts w:hint="eastAsia"/>
              </w:rPr>
              <w:t>2.新句型及表达</w:t>
            </w:r>
          </w:p>
        </w:tc>
        <w:tc>
          <w:tcPr>
            <w:tcW w:w="5881" w:type="dxa"/>
            <w:vAlign w:val="center"/>
          </w:tcPr>
          <w:p w14:paraId="08548E55">
            <w:pPr>
              <w:pStyle w:val="14"/>
              <w:jc w:val="both"/>
              <w:rPr>
                <w:rFonts w:hint="eastAsia"/>
              </w:rPr>
            </w:pPr>
            <w:r>
              <w:rPr>
                <w:rFonts w:hint="eastAsia"/>
              </w:rPr>
              <w:t>热爱所学专业，勤学多练，锤炼技能。</w:t>
            </w:r>
          </w:p>
        </w:tc>
      </w:tr>
      <w:tr w14:paraId="1DD0C6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454" w:hRule="atLeast"/>
        </w:trPr>
        <w:tc>
          <w:tcPr>
            <w:tcW w:w="2395" w:type="dxa"/>
            <w:vAlign w:val="center"/>
          </w:tcPr>
          <w:p w14:paraId="22EB35E7">
            <w:pPr>
              <w:pStyle w:val="14"/>
              <w:jc w:val="both"/>
              <w:rPr>
                <w:rFonts w:hint="eastAsia"/>
              </w:rPr>
            </w:pPr>
            <w:r>
              <w:rPr>
                <w:rFonts w:hint="eastAsia"/>
              </w:rPr>
              <w:t>3.篇章理解</w:t>
            </w:r>
          </w:p>
        </w:tc>
        <w:tc>
          <w:tcPr>
            <w:tcW w:w="5881" w:type="dxa"/>
            <w:vAlign w:val="center"/>
          </w:tcPr>
          <w:p w14:paraId="347F9701">
            <w:pPr>
              <w:pStyle w:val="14"/>
              <w:jc w:val="both"/>
              <w:rPr>
                <w:rFonts w:hint="eastAsia"/>
              </w:rPr>
            </w:pPr>
            <w:r>
              <w:rPr>
                <w:rFonts w:hint="eastAsia"/>
              </w:rPr>
              <w:t>热爱所学专业，遵守职业规范，具备职业道德操守。</w:t>
            </w:r>
          </w:p>
        </w:tc>
      </w:tr>
      <w:tr w14:paraId="5F2533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454" w:hRule="atLeast"/>
        </w:trPr>
        <w:tc>
          <w:tcPr>
            <w:tcW w:w="2395" w:type="dxa"/>
            <w:vAlign w:val="center"/>
          </w:tcPr>
          <w:p w14:paraId="6D587F73">
            <w:pPr>
              <w:pStyle w:val="14"/>
              <w:jc w:val="both"/>
              <w:rPr>
                <w:rFonts w:hint="eastAsia"/>
              </w:rPr>
            </w:pPr>
            <w:r>
              <w:rPr>
                <w:rFonts w:hint="eastAsia"/>
              </w:rPr>
              <w:t>4.理解当代中国之“和而不同”</w:t>
            </w:r>
          </w:p>
        </w:tc>
        <w:tc>
          <w:tcPr>
            <w:tcW w:w="5881" w:type="dxa"/>
            <w:vAlign w:val="center"/>
          </w:tcPr>
          <w:p w14:paraId="771E440A">
            <w:pPr>
              <w:pStyle w:val="14"/>
              <w:jc w:val="both"/>
              <w:rPr>
                <w:rFonts w:hint="eastAsia"/>
              </w:rPr>
            </w:pPr>
            <w:r>
              <w:rPr>
                <w:rFonts w:hint="eastAsia"/>
              </w:rPr>
              <w:t>学习用日语讲好中国故事。</w:t>
            </w:r>
          </w:p>
        </w:tc>
      </w:tr>
    </w:tbl>
    <w:p w14:paraId="16D5FE66">
      <w:pPr>
        <w:pStyle w:val="16"/>
        <w:spacing w:before="326" w:beforeLines="100" w:line="360" w:lineRule="auto"/>
        <w:rPr>
          <w:rFonts w:hint="eastAsia" w:ascii="黑体" w:hAnsi="宋体"/>
        </w:rPr>
      </w:pPr>
      <w:r>
        <w:rPr>
          <w:rFonts w:hint="eastAsia" w:ascii="黑体" w:hAnsi="宋体"/>
        </w:rPr>
        <w:t>五、课程考核</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0"/>
        <w:gridCol w:w="728"/>
        <w:gridCol w:w="2424"/>
        <w:gridCol w:w="631"/>
        <w:gridCol w:w="631"/>
        <w:gridCol w:w="631"/>
        <w:gridCol w:w="631"/>
        <w:gridCol w:w="602"/>
        <w:gridCol w:w="1384"/>
      </w:tblGrid>
      <w:tr w14:paraId="2CD16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5" w:type="pct"/>
            <w:vMerge w:val="restart"/>
            <w:tcBorders>
              <w:top w:val="single" w:color="auto" w:sz="12" w:space="0"/>
              <w:left w:val="single" w:color="auto" w:sz="12" w:space="0"/>
            </w:tcBorders>
            <w:vAlign w:val="center"/>
          </w:tcPr>
          <w:p w14:paraId="2A8D600E">
            <w:pPr>
              <w:widowControl w:val="0"/>
              <w:snapToGrid w:val="0"/>
              <w:jc w:val="center"/>
              <w:rPr>
                <w:rFonts w:hint="eastAsia" w:ascii="黑体" w:hAnsi="黑体" w:eastAsia="黑体"/>
                <w:bCs/>
                <w:sz w:val="21"/>
                <w:szCs w:val="21"/>
              </w:rPr>
            </w:pPr>
            <w:r>
              <w:rPr>
                <w:rFonts w:hint="eastAsia" w:ascii="黑体" w:hAnsi="黑体" w:eastAsia="黑体"/>
                <w:bCs/>
                <w:sz w:val="21"/>
                <w:szCs w:val="21"/>
              </w:rPr>
              <w:t>总评构成</w:t>
            </w:r>
          </w:p>
        </w:tc>
        <w:tc>
          <w:tcPr>
            <w:tcW w:w="428" w:type="pct"/>
            <w:vMerge w:val="restart"/>
            <w:tcBorders>
              <w:top w:val="single" w:color="auto" w:sz="12" w:space="0"/>
            </w:tcBorders>
            <w:vAlign w:val="center"/>
          </w:tcPr>
          <w:p w14:paraId="0CAABA21">
            <w:pPr>
              <w:pStyle w:val="16"/>
              <w:widowControl w:val="0"/>
              <w:spacing w:line="240" w:lineRule="auto"/>
              <w:jc w:val="center"/>
              <w:rPr>
                <w:rFonts w:hint="eastAsia" w:ascii="黑体" w:hAnsi="宋体"/>
              </w:rPr>
            </w:pPr>
            <w:r>
              <w:rPr>
                <w:rFonts w:hint="eastAsia" w:ascii="黑体" w:hAnsi="黑体"/>
                <w:bCs/>
                <w:sz w:val="21"/>
                <w:szCs w:val="21"/>
              </w:rPr>
              <w:t>占比</w:t>
            </w:r>
          </w:p>
        </w:tc>
        <w:tc>
          <w:tcPr>
            <w:tcW w:w="1422" w:type="pct"/>
            <w:vMerge w:val="restart"/>
            <w:tcBorders>
              <w:top w:val="single" w:color="auto" w:sz="12" w:space="0"/>
              <w:right w:val="double" w:color="auto" w:sz="4" w:space="0"/>
            </w:tcBorders>
            <w:vAlign w:val="center"/>
          </w:tcPr>
          <w:p w14:paraId="0CB32A94">
            <w:pPr>
              <w:pStyle w:val="16"/>
              <w:widowControl w:val="0"/>
              <w:jc w:val="center"/>
              <w:rPr>
                <w:rFonts w:hint="eastAsia" w:ascii="黑体" w:hAnsi="黑体"/>
                <w:bCs/>
                <w:sz w:val="21"/>
                <w:szCs w:val="21"/>
              </w:rPr>
            </w:pPr>
            <w:r>
              <w:rPr>
                <w:rFonts w:hint="eastAsia" w:ascii="黑体" w:hAnsi="黑体"/>
                <w:bCs/>
                <w:sz w:val="21"/>
                <w:szCs w:val="21"/>
              </w:rPr>
              <w:t>考核方式</w:t>
            </w:r>
          </w:p>
        </w:tc>
        <w:tc>
          <w:tcPr>
            <w:tcW w:w="1832" w:type="pct"/>
            <w:gridSpan w:val="5"/>
            <w:tcBorders>
              <w:top w:val="single" w:color="auto" w:sz="12" w:space="0"/>
              <w:left w:val="double" w:color="auto" w:sz="4" w:space="0"/>
            </w:tcBorders>
            <w:vAlign w:val="center"/>
          </w:tcPr>
          <w:p w14:paraId="50753825">
            <w:pPr>
              <w:pStyle w:val="16"/>
              <w:widowControl w:val="0"/>
              <w:spacing w:line="240" w:lineRule="auto"/>
              <w:jc w:val="center"/>
              <w:rPr>
                <w:rFonts w:hint="eastAsia" w:ascii="黑体" w:hAnsi="宋体"/>
              </w:rPr>
            </w:pPr>
            <w:r>
              <w:rPr>
                <w:rFonts w:hint="eastAsia" w:ascii="黑体" w:hAnsi="黑体"/>
                <w:bCs/>
                <w:sz w:val="21"/>
                <w:szCs w:val="21"/>
              </w:rPr>
              <w:t>课程目标</w:t>
            </w:r>
          </w:p>
        </w:tc>
        <w:tc>
          <w:tcPr>
            <w:tcW w:w="813" w:type="pct"/>
            <w:vMerge w:val="restart"/>
            <w:tcBorders>
              <w:top w:val="single" w:color="auto" w:sz="12" w:space="0"/>
              <w:right w:val="single" w:color="auto" w:sz="12" w:space="0"/>
            </w:tcBorders>
            <w:vAlign w:val="center"/>
          </w:tcPr>
          <w:p w14:paraId="3BF7CF1D">
            <w:pPr>
              <w:pStyle w:val="16"/>
              <w:widowControl w:val="0"/>
              <w:spacing w:line="240" w:lineRule="auto"/>
              <w:jc w:val="center"/>
              <w:rPr>
                <w:rFonts w:hint="eastAsia" w:ascii="黑体" w:hAnsi="黑体"/>
                <w:bCs/>
                <w:sz w:val="21"/>
                <w:szCs w:val="21"/>
              </w:rPr>
            </w:pPr>
            <w:r>
              <w:rPr>
                <w:rFonts w:hint="eastAsia" w:ascii="黑体" w:hAnsi="黑体"/>
                <w:bCs/>
                <w:sz w:val="21"/>
                <w:szCs w:val="21"/>
              </w:rPr>
              <w:t>合计</w:t>
            </w:r>
          </w:p>
        </w:tc>
      </w:tr>
      <w:tr w14:paraId="29AE1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5" w:type="pct"/>
            <w:vMerge w:val="continue"/>
            <w:tcBorders>
              <w:left w:val="single" w:color="auto" w:sz="12" w:space="0"/>
            </w:tcBorders>
          </w:tcPr>
          <w:p w14:paraId="7844C461">
            <w:pPr>
              <w:widowControl w:val="0"/>
              <w:snapToGrid w:val="0"/>
              <w:jc w:val="center"/>
              <w:rPr>
                <w:rFonts w:hint="eastAsia" w:ascii="黑体" w:hAnsi="黑体" w:eastAsia="黑体"/>
                <w:bCs/>
                <w:sz w:val="21"/>
                <w:szCs w:val="21"/>
              </w:rPr>
            </w:pPr>
          </w:p>
        </w:tc>
        <w:tc>
          <w:tcPr>
            <w:tcW w:w="428" w:type="pct"/>
            <w:vMerge w:val="continue"/>
          </w:tcPr>
          <w:p w14:paraId="012EBE45">
            <w:pPr>
              <w:pStyle w:val="16"/>
              <w:widowControl w:val="0"/>
              <w:jc w:val="both"/>
              <w:rPr>
                <w:rFonts w:hint="eastAsia" w:ascii="黑体" w:hAnsi="黑体"/>
                <w:bCs/>
                <w:sz w:val="21"/>
                <w:szCs w:val="21"/>
              </w:rPr>
            </w:pPr>
          </w:p>
        </w:tc>
        <w:tc>
          <w:tcPr>
            <w:tcW w:w="1422" w:type="pct"/>
            <w:vMerge w:val="continue"/>
            <w:tcBorders>
              <w:right w:val="double" w:color="auto" w:sz="4" w:space="0"/>
            </w:tcBorders>
          </w:tcPr>
          <w:p w14:paraId="79460872">
            <w:pPr>
              <w:pStyle w:val="16"/>
              <w:widowControl w:val="0"/>
              <w:jc w:val="both"/>
              <w:rPr>
                <w:rFonts w:hint="eastAsia" w:ascii="黑体" w:hAnsi="黑体"/>
                <w:bCs/>
                <w:sz w:val="21"/>
                <w:szCs w:val="21"/>
              </w:rPr>
            </w:pPr>
          </w:p>
        </w:tc>
        <w:tc>
          <w:tcPr>
            <w:tcW w:w="370" w:type="pct"/>
            <w:tcBorders>
              <w:left w:val="double" w:color="auto" w:sz="4" w:space="0"/>
            </w:tcBorders>
            <w:vAlign w:val="center"/>
          </w:tcPr>
          <w:p w14:paraId="0EBF0424">
            <w:pPr>
              <w:pStyle w:val="16"/>
              <w:widowControl w:val="0"/>
              <w:spacing w:line="240" w:lineRule="auto"/>
              <w:jc w:val="center"/>
              <w:rPr>
                <w:rFonts w:hint="eastAsia" w:ascii="黑体" w:hAnsi="黑体"/>
                <w:bCs/>
                <w:sz w:val="21"/>
                <w:szCs w:val="21"/>
              </w:rPr>
            </w:pPr>
            <w:r>
              <w:rPr>
                <w:rFonts w:hint="eastAsia" w:ascii="黑体" w:hAnsi="黑体"/>
                <w:bCs/>
                <w:sz w:val="21"/>
                <w:szCs w:val="21"/>
              </w:rPr>
              <w:t>1</w:t>
            </w:r>
            <w:r>
              <w:rPr>
                <w:rFonts w:ascii="黑体" w:hAnsi="黑体"/>
                <w:bCs/>
                <w:sz w:val="21"/>
                <w:szCs w:val="21"/>
              </w:rPr>
              <w:t>-1</w:t>
            </w:r>
          </w:p>
        </w:tc>
        <w:tc>
          <w:tcPr>
            <w:tcW w:w="370" w:type="pct"/>
            <w:vAlign w:val="center"/>
          </w:tcPr>
          <w:p w14:paraId="510E885B">
            <w:pPr>
              <w:pStyle w:val="16"/>
              <w:widowControl w:val="0"/>
              <w:spacing w:line="240" w:lineRule="auto"/>
              <w:jc w:val="center"/>
              <w:rPr>
                <w:rFonts w:hint="eastAsia" w:ascii="黑体" w:hAnsi="黑体"/>
                <w:bCs/>
                <w:sz w:val="21"/>
                <w:szCs w:val="21"/>
              </w:rPr>
            </w:pPr>
            <w:r>
              <w:rPr>
                <w:rFonts w:hint="eastAsia" w:ascii="黑体" w:hAnsi="黑体"/>
                <w:bCs/>
                <w:sz w:val="21"/>
                <w:szCs w:val="21"/>
              </w:rPr>
              <w:t>2</w:t>
            </w:r>
            <w:r>
              <w:rPr>
                <w:rFonts w:ascii="黑体" w:hAnsi="黑体"/>
                <w:bCs/>
                <w:sz w:val="21"/>
                <w:szCs w:val="21"/>
              </w:rPr>
              <w:t>-1</w:t>
            </w:r>
          </w:p>
        </w:tc>
        <w:tc>
          <w:tcPr>
            <w:tcW w:w="370" w:type="pct"/>
            <w:vAlign w:val="center"/>
          </w:tcPr>
          <w:p w14:paraId="3591FC80">
            <w:pPr>
              <w:pStyle w:val="16"/>
              <w:widowControl w:val="0"/>
              <w:spacing w:line="240" w:lineRule="auto"/>
              <w:jc w:val="center"/>
              <w:rPr>
                <w:rFonts w:hint="eastAsia" w:ascii="黑体" w:hAnsi="黑体"/>
                <w:bCs/>
                <w:sz w:val="21"/>
                <w:szCs w:val="21"/>
              </w:rPr>
            </w:pPr>
            <w:r>
              <w:rPr>
                <w:rFonts w:hint="eastAsia" w:ascii="黑体" w:hAnsi="黑体"/>
                <w:bCs/>
                <w:sz w:val="21"/>
                <w:szCs w:val="21"/>
              </w:rPr>
              <w:t>2</w:t>
            </w:r>
            <w:r>
              <w:rPr>
                <w:rFonts w:ascii="黑体" w:hAnsi="黑体"/>
                <w:bCs/>
                <w:sz w:val="21"/>
                <w:szCs w:val="21"/>
              </w:rPr>
              <w:t>-2</w:t>
            </w:r>
          </w:p>
        </w:tc>
        <w:tc>
          <w:tcPr>
            <w:tcW w:w="370" w:type="pct"/>
            <w:vAlign w:val="center"/>
          </w:tcPr>
          <w:p w14:paraId="3C90947D">
            <w:pPr>
              <w:pStyle w:val="16"/>
              <w:widowControl w:val="0"/>
              <w:spacing w:line="240" w:lineRule="auto"/>
              <w:jc w:val="center"/>
              <w:rPr>
                <w:rFonts w:hint="eastAsia" w:ascii="黑体" w:hAnsi="黑体"/>
                <w:bCs/>
                <w:sz w:val="21"/>
                <w:szCs w:val="21"/>
              </w:rPr>
            </w:pPr>
            <w:r>
              <w:rPr>
                <w:rFonts w:hint="eastAsia" w:ascii="黑体" w:hAnsi="黑体"/>
                <w:bCs/>
                <w:sz w:val="21"/>
                <w:szCs w:val="21"/>
              </w:rPr>
              <w:t>2</w:t>
            </w:r>
            <w:r>
              <w:rPr>
                <w:rFonts w:ascii="黑体" w:hAnsi="黑体"/>
                <w:bCs/>
                <w:sz w:val="21"/>
                <w:szCs w:val="21"/>
              </w:rPr>
              <w:t>-3</w:t>
            </w:r>
          </w:p>
        </w:tc>
        <w:tc>
          <w:tcPr>
            <w:tcW w:w="353" w:type="pct"/>
            <w:vAlign w:val="center"/>
          </w:tcPr>
          <w:p w14:paraId="5D5313F6">
            <w:pPr>
              <w:pStyle w:val="16"/>
              <w:widowControl w:val="0"/>
              <w:spacing w:line="240" w:lineRule="auto"/>
              <w:jc w:val="center"/>
              <w:rPr>
                <w:rFonts w:hint="eastAsia" w:ascii="黑体" w:hAnsi="黑体"/>
                <w:bCs/>
                <w:sz w:val="21"/>
                <w:szCs w:val="21"/>
              </w:rPr>
            </w:pPr>
            <w:r>
              <w:rPr>
                <w:rFonts w:hint="eastAsia" w:ascii="黑体" w:hAnsi="黑体"/>
                <w:bCs/>
                <w:sz w:val="21"/>
                <w:szCs w:val="21"/>
              </w:rPr>
              <w:t>3</w:t>
            </w:r>
            <w:r>
              <w:rPr>
                <w:rFonts w:ascii="黑体" w:hAnsi="黑体"/>
                <w:bCs/>
                <w:sz w:val="21"/>
                <w:szCs w:val="21"/>
              </w:rPr>
              <w:t>-1</w:t>
            </w:r>
          </w:p>
        </w:tc>
        <w:tc>
          <w:tcPr>
            <w:tcW w:w="813" w:type="pct"/>
            <w:vMerge w:val="continue"/>
            <w:tcBorders>
              <w:right w:val="single" w:color="auto" w:sz="12" w:space="0"/>
            </w:tcBorders>
            <w:vAlign w:val="center"/>
          </w:tcPr>
          <w:p w14:paraId="5731B9B4">
            <w:pPr>
              <w:pStyle w:val="16"/>
              <w:widowControl w:val="0"/>
              <w:spacing w:line="240" w:lineRule="auto"/>
              <w:jc w:val="center"/>
              <w:rPr>
                <w:rFonts w:hint="eastAsia" w:ascii="黑体" w:hAnsi="黑体"/>
                <w:bCs/>
                <w:sz w:val="21"/>
                <w:szCs w:val="21"/>
              </w:rPr>
            </w:pPr>
          </w:p>
        </w:tc>
      </w:tr>
      <w:tr w14:paraId="2817A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5" w:type="pct"/>
            <w:tcBorders>
              <w:left w:val="single" w:color="auto" w:sz="12" w:space="0"/>
            </w:tcBorders>
            <w:vAlign w:val="center"/>
          </w:tcPr>
          <w:p w14:paraId="1713B35D">
            <w:pPr>
              <w:widowControl w:val="0"/>
              <w:snapToGrid w:val="0"/>
              <w:jc w:val="center"/>
              <w:rPr>
                <w:rFonts w:hint="eastAsia" w:ascii="黑体" w:hAnsi="黑体" w:eastAsia="黑体"/>
                <w:bCs/>
                <w:sz w:val="21"/>
                <w:szCs w:val="21"/>
              </w:rPr>
            </w:pPr>
            <w:r>
              <w:rPr>
                <w:rFonts w:hint="eastAsia" w:ascii="黑体" w:hAnsi="黑体" w:eastAsia="黑体"/>
                <w:bCs/>
                <w:sz w:val="21"/>
                <w:szCs w:val="21"/>
              </w:rPr>
              <w:t>1</w:t>
            </w:r>
          </w:p>
        </w:tc>
        <w:tc>
          <w:tcPr>
            <w:tcW w:w="428" w:type="pct"/>
            <w:vAlign w:val="center"/>
          </w:tcPr>
          <w:p w14:paraId="69D4B50C">
            <w:pPr>
              <w:pStyle w:val="14"/>
              <w:jc w:val="both"/>
              <w:rPr>
                <w:rFonts w:hint="eastAsia"/>
              </w:rPr>
            </w:pPr>
            <w:r>
              <w:rPr>
                <w:rFonts w:hint="eastAsia"/>
              </w:rPr>
              <w:t>6</w:t>
            </w:r>
            <w:r>
              <w:t>0%</w:t>
            </w:r>
          </w:p>
        </w:tc>
        <w:tc>
          <w:tcPr>
            <w:tcW w:w="1422" w:type="pct"/>
            <w:tcBorders>
              <w:right w:val="double" w:color="auto" w:sz="4" w:space="0"/>
            </w:tcBorders>
            <w:vAlign w:val="center"/>
          </w:tcPr>
          <w:p w14:paraId="20328B64">
            <w:pPr>
              <w:pStyle w:val="14"/>
              <w:jc w:val="both"/>
              <w:rPr>
                <w:rFonts w:hint="eastAsia"/>
              </w:rPr>
            </w:pPr>
            <w:r>
              <w:rPr>
                <w:rFonts w:hint="eastAsia"/>
              </w:rPr>
              <w:t>期末闭卷考试</w:t>
            </w:r>
          </w:p>
        </w:tc>
        <w:tc>
          <w:tcPr>
            <w:tcW w:w="370" w:type="pct"/>
            <w:tcBorders>
              <w:left w:val="double" w:color="auto" w:sz="4" w:space="0"/>
            </w:tcBorders>
            <w:vAlign w:val="center"/>
          </w:tcPr>
          <w:p w14:paraId="4E1A42BC">
            <w:pPr>
              <w:pStyle w:val="14"/>
              <w:jc w:val="center"/>
              <w:rPr>
                <w:rFonts w:hint="eastAsia"/>
              </w:rPr>
            </w:pPr>
            <w:r>
              <w:rPr>
                <w:rFonts w:hint="eastAsia"/>
              </w:rPr>
              <w:t>1</w:t>
            </w:r>
            <w:r>
              <w:t>0</w:t>
            </w:r>
          </w:p>
        </w:tc>
        <w:tc>
          <w:tcPr>
            <w:tcW w:w="370" w:type="pct"/>
            <w:vAlign w:val="center"/>
          </w:tcPr>
          <w:p w14:paraId="607F041B">
            <w:pPr>
              <w:pStyle w:val="14"/>
              <w:jc w:val="center"/>
              <w:rPr>
                <w:rFonts w:hint="eastAsia"/>
              </w:rPr>
            </w:pPr>
            <w:r>
              <w:rPr>
                <w:rFonts w:hint="eastAsia"/>
              </w:rPr>
              <w:t>35</w:t>
            </w:r>
          </w:p>
        </w:tc>
        <w:tc>
          <w:tcPr>
            <w:tcW w:w="370" w:type="pct"/>
            <w:vAlign w:val="center"/>
          </w:tcPr>
          <w:p w14:paraId="03CD6989">
            <w:pPr>
              <w:pStyle w:val="14"/>
              <w:jc w:val="center"/>
              <w:rPr>
                <w:rFonts w:hint="eastAsia"/>
              </w:rPr>
            </w:pPr>
            <w:r>
              <w:rPr>
                <w:rFonts w:hint="eastAsia"/>
              </w:rPr>
              <w:t>35</w:t>
            </w:r>
          </w:p>
        </w:tc>
        <w:tc>
          <w:tcPr>
            <w:tcW w:w="370" w:type="pct"/>
            <w:vAlign w:val="center"/>
          </w:tcPr>
          <w:p w14:paraId="7A566B8E">
            <w:pPr>
              <w:pStyle w:val="14"/>
              <w:jc w:val="center"/>
              <w:rPr>
                <w:rFonts w:hint="eastAsia"/>
              </w:rPr>
            </w:pPr>
            <w:r>
              <w:rPr>
                <w:rFonts w:hint="eastAsia"/>
              </w:rPr>
              <w:t>10</w:t>
            </w:r>
          </w:p>
        </w:tc>
        <w:tc>
          <w:tcPr>
            <w:tcW w:w="353" w:type="pct"/>
            <w:vAlign w:val="center"/>
          </w:tcPr>
          <w:p w14:paraId="3E3E16E7">
            <w:pPr>
              <w:pStyle w:val="14"/>
              <w:jc w:val="center"/>
              <w:rPr>
                <w:rFonts w:hint="eastAsia"/>
              </w:rPr>
            </w:pPr>
            <w:r>
              <w:rPr>
                <w:rFonts w:hint="eastAsia"/>
              </w:rPr>
              <w:t>10</w:t>
            </w:r>
          </w:p>
        </w:tc>
        <w:tc>
          <w:tcPr>
            <w:tcW w:w="813" w:type="pct"/>
            <w:tcBorders>
              <w:right w:val="single" w:color="auto" w:sz="12" w:space="0"/>
            </w:tcBorders>
            <w:vAlign w:val="center"/>
          </w:tcPr>
          <w:p w14:paraId="6F018351">
            <w:pPr>
              <w:pStyle w:val="14"/>
              <w:jc w:val="center"/>
              <w:rPr>
                <w:rFonts w:hint="eastAsia"/>
              </w:rPr>
            </w:pPr>
            <w:r>
              <w:rPr>
                <w:rFonts w:hint="eastAsia"/>
              </w:rPr>
              <w:t>1</w:t>
            </w:r>
            <w:r>
              <w:t>00</w:t>
            </w:r>
          </w:p>
        </w:tc>
      </w:tr>
      <w:tr w14:paraId="3E634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5" w:type="pct"/>
            <w:tcBorders>
              <w:left w:val="single" w:color="auto" w:sz="12" w:space="0"/>
            </w:tcBorders>
            <w:vAlign w:val="center"/>
          </w:tcPr>
          <w:p w14:paraId="2F711A7B">
            <w:pPr>
              <w:widowControl w:val="0"/>
              <w:snapToGrid w:val="0"/>
              <w:jc w:val="center"/>
              <w:rPr>
                <w:rFonts w:hint="eastAsia" w:ascii="黑体" w:hAnsi="黑体" w:eastAsia="黑体"/>
                <w:bCs/>
                <w:sz w:val="21"/>
                <w:szCs w:val="21"/>
              </w:rPr>
            </w:pPr>
            <w:r>
              <w:rPr>
                <w:rFonts w:hint="eastAsia" w:ascii="黑体" w:hAnsi="黑体" w:eastAsia="黑体"/>
                <w:bCs/>
                <w:sz w:val="21"/>
                <w:szCs w:val="21"/>
              </w:rPr>
              <w:t>X</w:t>
            </w:r>
            <w:r>
              <w:rPr>
                <w:rFonts w:ascii="黑体" w:hAnsi="黑体" w:eastAsia="黑体"/>
                <w:bCs/>
                <w:sz w:val="21"/>
                <w:szCs w:val="21"/>
              </w:rPr>
              <w:t>1</w:t>
            </w:r>
          </w:p>
        </w:tc>
        <w:tc>
          <w:tcPr>
            <w:tcW w:w="428" w:type="pct"/>
            <w:vAlign w:val="center"/>
          </w:tcPr>
          <w:p w14:paraId="2111ACF6">
            <w:pPr>
              <w:pStyle w:val="14"/>
              <w:jc w:val="both"/>
              <w:rPr>
                <w:rFonts w:hint="eastAsia"/>
              </w:rPr>
            </w:pPr>
            <w:r>
              <w:t>20%</w:t>
            </w:r>
          </w:p>
        </w:tc>
        <w:tc>
          <w:tcPr>
            <w:tcW w:w="1422" w:type="pct"/>
            <w:tcBorders>
              <w:right w:val="double" w:color="auto" w:sz="4" w:space="0"/>
            </w:tcBorders>
            <w:vAlign w:val="center"/>
          </w:tcPr>
          <w:p w14:paraId="3E252FC3">
            <w:pPr>
              <w:pStyle w:val="14"/>
              <w:jc w:val="both"/>
              <w:rPr>
                <w:rFonts w:hint="eastAsia"/>
              </w:rPr>
            </w:pPr>
            <w:r>
              <w:t>随堂测试+平时表现</w:t>
            </w:r>
          </w:p>
        </w:tc>
        <w:tc>
          <w:tcPr>
            <w:tcW w:w="370" w:type="pct"/>
            <w:tcBorders>
              <w:left w:val="double" w:color="auto" w:sz="4" w:space="0"/>
            </w:tcBorders>
            <w:vAlign w:val="center"/>
          </w:tcPr>
          <w:p w14:paraId="33A60FE0">
            <w:pPr>
              <w:pStyle w:val="14"/>
              <w:jc w:val="center"/>
              <w:rPr>
                <w:rFonts w:hint="eastAsia"/>
              </w:rPr>
            </w:pPr>
            <w:r>
              <w:rPr>
                <w:rFonts w:hint="eastAsia"/>
              </w:rPr>
              <w:t>10</w:t>
            </w:r>
          </w:p>
        </w:tc>
        <w:tc>
          <w:tcPr>
            <w:tcW w:w="370" w:type="pct"/>
            <w:vAlign w:val="center"/>
          </w:tcPr>
          <w:p w14:paraId="04BBDB85">
            <w:pPr>
              <w:pStyle w:val="14"/>
              <w:jc w:val="center"/>
              <w:rPr>
                <w:rFonts w:hint="eastAsia"/>
              </w:rPr>
            </w:pPr>
            <w:r>
              <w:rPr>
                <w:rFonts w:hint="eastAsia"/>
              </w:rPr>
              <w:t>3</w:t>
            </w:r>
            <w:r>
              <w:t>0</w:t>
            </w:r>
          </w:p>
        </w:tc>
        <w:tc>
          <w:tcPr>
            <w:tcW w:w="370" w:type="pct"/>
            <w:vAlign w:val="center"/>
          </w:tcPr>
          <w:p w14:paraId="35E13A4F">
            <w:pPr>
              <w:pStyle w:val="14"/>
              <w:jc w:val="center"/>
              <w:rPr>
                <w:rFonts w:hint="eastAsia"/>
              </w:rPr>
            </w:pPr>
            <w:r>
              <w:rPr>
                <w:rFonts w:hint="eastAsia"/>
              </w:rPr>
              <w:t>3</w:t>
            </w:r>
            <w:r>
              <w:t>0</w:t>
            </w:r>
          </w:p>
        </w:tc>
        <w:tc>
          <w:tcPr>
            <w:tcW w:w="370" w:type="pct"/>
            <w:vAlign w:val="center"/>
          </w:tcPr>
          <w:p w14:paraId="1C86BCFF">
            <w:pPr>
              <w:pStyle w:val="14"/>
              <w:jc w:val="center"/>
              <w:rPr>
                <w:rFonts w:hint="eastAsia"/>
              </w:rPr>
            </w:pPr>
            <w:r>
              <w:rPr>
                <w:rFonts w:hint="eastAsia"/>
              </w:rPr>
              <w:t>15</w:t>
            </w:r>
          </w:p>
        </w:tc>
        <w:tc>
          <w:tcPr>
            <w:tcW w:w="353" w:type="pct"/>
            <w:vAlign w:val="center"/>
          </w:tcPr>
          <w:p w14:paraId="2FDE9151">
            <w:pPr>
              <w:pStyle w:val="14"/>
              <w:jc w:val="center"/>
              <w:rPr>
                <w:rFonts w:hint="eastAsia"/>
              </w:rPr>
            </w:pPr>
            <w:r>
              <w:rPr>
                <w:rFonts w:hint="eastAsia"/>
              </w:rPr>
              <w:t>15</w:t>
            </w:r>
          </w:p>
        </w:tc>
        <w:tc>
          <w:tcPr>
            <w:tcW w:w="813" w:type="pct"/>
            <w:tcBorders>
              <w:right w:val="single" w:color="auto" w:sz="12" w:space="0"/>
            </w:tcBorders>
            <w:vAlign w:val="center"/>
          </w:tcPr>
          <w:p w14:paraId="0879A95F">
            <w:pPr>
              <w:pStyle w:val="14"/>
              <w:jc w:val="center"/>
              <w:rPr>
                <w:rFonts w:hint="eastAsia"/>
              </w:rPr>
            </w:pPr>
            <w:r>
              <w:rPr>
                <w:rFonts w:hint="eastAsia"/>
              </w:rPr>
              <w:t>1</w:t>
            </w:r>
            <w:r>
              <w:t>00</w:t>
            </w:r>
          </w:p>
        </w:tc>
      </w:tr>
      <w:tr w14:paraId="175A6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5" w:type="pct"/>
            <w:tcBorders>
              <w:left w:val="single" w:color="auto" w:sz="12" w:space="0"/>
              <w:bottom w:val="single" w:color="auto" w:sz="12" w:space="0"/>
            </w:tcBorders>
            <w:vAlign w:val="center"/>
          </w:tcPr>
          <w:p w14:paraId="017E7995">
            <w:pPr>
              <w:widowControl w:val="0"/>
              <w:snapToGrid w:val="0"/>
              <w:jc w:val="center"/>
              <w:rPr>
                <w:rFonts w:hint="eastAsia" w:ascii="黑体" w:hAnsi="黑体" w:eastAsia="黑体"/>
                <w:bCs/>
                <w:sz w:val="21"/>
                <w:szCs w:val="21"/>
              </w:rPr>
            </w:pPr>
            <w:r>
              <w:rPr>
                <w:rFonts w:hint="eastAsia" w:ascii="黑体" w:hAnsi="黑体" w:eastAsia="黑体"/>
                <w:bCs/>
                <w:sz w:val="21"/>
                <w:szCs w:val="21"/>
              </w:rPr>
              <w:t>X</w:t>
            </w:r>
            <w:r>
              <w:rPr>
                <w:rFonts w:ascii="黑体" w:hAnsi="黑体" w:eastAsia="黑体"/>
                <w:bCs/>
                <w:sz w:val="21"/>
                <w:szCs w:val="21"/>
              </w:rPr>
              <w:t>2</w:t>
            </w:r>
          </w:p>
        </w:tc>
        <w:tc>
          <w:tcPr>
            <w:tcW w:w="428" w:type="pct"/>
            <w:tcBorders>
              <w:bottom w:val="single" w:color="auto" w:sz="12" w:space="0"/>
            </w:tcBorders>
            <w:vAlign w:val="center"/>
          </w:tcPr>
          <w:p w14:paraId="6C0AEC7E">
            <w:pPr>
              <w:pStyle w:val="14"/>
              <w:jc w:val="both"/>
              <w:rPr>
                <w:rFonts w:hint="eastAsia"/>
              </w:rPr>
            </w:pPr>
            <w:r>
              <w:t>20%</w:t>
            </w:r>
          </w:p>
        </w:tc>
        <w:tc>
          <w:tcPr>
            <w:tcW w:w="1422" w:type="pct"/>
            <w:tcBorders>
              <w:bottom w:val="single" w:color="auto" w:sz="12" w:space="0"/>
              <w:right w:val="double" w:color="auto" w:sz="4" w:space="0"/>
            </w:tcBorders>
            <w:vAlign w:val="center"/>
          </w:tcPr>
          <w:p w14:paraId="7A1F93C9">
            <w:pPr>
              <w:pStyle w:val="14"/>
              <w:jc w:val="both"/>
              <w:rPr>
                <w:rFonts w:hint="eastAsia"/>
              </w:rPr>
            </w:pPr>
            <w:r>
              <w:t>随堂测试+平时表现</w:t>
            </w:r>
          </w:p>
        </w:tc>
        <w:tc>
          <w:tcPr>
            <w:tcW w:w="370" w:type="pct"/>
            <w:tcBorders>
              <w:left w:val="double" w:color="auto" w:sz="4" w:space="0"/>
              <w:bottom w:val="single" w:color="auto" w:sz="12" w:space="0"/>
            </w:tcBorders>
            <w:vAlign w:val="center"/>
          </w:tcPr>
          <w:p w14:paraId="28756EB2">
            <w:pPr>
              <w:pStyle w:val="14"/>
              <w:jc w:val="center"/>
              <w:rPr>
                <w:rFonts w:hint="eastAsia"/>
              </w:rPr>
            </w:pPr>
            <w:r>
              <w:rPr>
                <w:rFonts w:hint="eastAsia"/>
              </w:rPr>
              <w:t>10</w:t>
            </w:r>
          </w:p>
        </w:tc>
        <w:tc>
          <w:tcPr>
            <w:tcW w:w="370" w:type="pct"/>
            <w:tcBorders>
              <w:bottom w:val="single" w:color="auto" w:sz="12" w:space="0"/>
            </w:tcBorders>
            <w:vAlign w:val="center"/>
          </w:tcPr>
          <w:p w14:paraId="3C247310">
            <w:pPr>
              <w:pStyle w:val="14"/>
              <w:jc w:val="center"/>
              <w:rPr>
                <w:rFonts w:hint="eastAsia"/>
              </w:rPr>
            </w:pPr>
            <w:r>
              <w:rPr>
                <w:rFonts w:hint="eastAsia"/>
              </w:rPr>
              <w:t>3</w:t>
            </w:r>
            <w:r>
              <w:t>0</w:t>
            </w:r>
          </w:p>
        </w:tc>
        <w:tc>
          <w:tcPr>
            <w:tcW w:w="370" w:type="pct"/>
            <w:tcBorders>
              <w:bottom w:val="single" w:color="auto" w:sz="12" w:space="0"/>
            </w:tcBorders>
            <w:vAlign w:val="center"/>
          </w:tcPr>
          <w:p w14:paraId="5D5F02D4">
            <w:pPr>
              <w:pStyle w:val="14"/>
              <w:jc w:val="center"/>
              <w:rPr>
                <w:rFonts w:hint="eastAsia"/>
              </w:rPr>
            </w:pPr>
            <w:r>
              <w:rPr>
                <w:rFonts w:hint="eastAsia"/>
              </w:rPr>
              <w:t>3</w:t>
            </w:r>
            <w:r>
              <w:t>0</w:t>
            </w:r>
          </w:p>
        </w:tc>
        <w:tc>
          <w:tcPr>
            <w:tcW w:w="370" w:type="pct"/>
            <w:tcBorders>
              <w:bottom w:val="single" w:color="auto" w:sz="12" w:space="0"/>
            </w:tcBorders>
            <w:vAlign w:val="center"/>
          </w:tcPr>
          <w:p w14:paraId="20FC6CF0">
            <w:pPr>
              <w:pStyle w:val="14"/>
              <w:jc w:val="center"/>
              <w:rPr>
                <w:rFonts w:hint="eastAsia"/>
              </w:rPr>
            </w:pPr>
            <w:r>
              <w:rPr>
                <w:rFonts w:hint="eastAsia"/>
              </w:rPr>
              <w:t>15</w:t>
            </w:r>
          </w:p>
        </w:tc>
        <w:tc>
          <w:tcPr>
            <w:tcW w:w="353" w:type="pct"/>
            <w:tcBorders>
              <w:bottom w:val="single" w:color="auto" w:sz="12" w:space="0"/>
            </w:tcBorders>
            <w:vAlign w:val="center"/>
          </w:tcPr>
          <w:p w14:paraId="0DABDA86">
            <w:pPr>
              <w:pStyle w:val="14"/>
              <w:jc w:val="center"/>
              <w:rPr>
                <w:rFonts w:hint="eastAsia"/>
              </w:rPr>
            </w:pPr>
            <w:r>
              <w:rPr>
                <w:rFonts w:hint="eastAsia"/>
              </w:rPr>
              <w:t>15</w:t>
            </w:r>
          </w:p>
        </w:tc>
        <w:tc>
          <w:tcPr>
            <w:tcW w:w="813" w:type="pct"/>
            <w:tcBorders>
              <w:bottom w:val="single" w:color="auto" w:sz="12" w:space="0"/>
              <w:right w:val="single" w:color="auto" w:sz="12" w:space="0"/>
            </w:tcBorders>
            <w:vAlign w:val="center"/>
          </w:tcPr>
          <w:p w14:paraId="14EB0639">
            <w:pPr>
              <w:pStyle w:val="14"/>
              <w:jc w:val="center"/>
              <w:rPr>
                <w:rFonts w:hint="eastAsia"/>
              </w:rPr>
            </w:pPr>
            <w:r>
              <w:rPr>
                <w:rFonts w:hint="eastAsia"/>
              </w:rPr>
              <w:t>1</w:t>
            </w:r>
            <w:r>
              <w:t>00</w:t>
            </w:r>
          </w:p>
        </w:tc>
      </w:tr>
    </w:tbl>
    <w:p w14:paraId="032316AE">
      <w:pPr>
        <w:pStyle w:val="16"/>
        <w:rPr>
          <w:rFonts w:hint="eastAsia" w:ascii="黑体" w:hAnsi="宋体"/>
        </w:rPr>
      </w:pPr>
    </w:p>
    <w:sectPr>
      <w:headerReference r:id="rId3" w:type="default"/>
      <w:pgSz w:w="11906" w:h="16838"/>
      <w:pgMar w:top="1276"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0000000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F9407">
    <w:pPr>
      <w:jc w:val="right"/>
      <w:rPr>
        <w:rFonts w:hint="eastAsia"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60288"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6BE4A775">
                          <w:pPr>
                            <w:rPr>
                              <w:rFonts w:ascii="Times New Roman" w:hAnsi="Times New Roman"/>
                            </w:rPr>
                          </w:pPr>
                          <w:r>
                            <w:rPr>
                              <w:rFonts w:ascii="Times New Roman" w:hAnsi="Times New Roman"/>
                            </w:rPr>
                            <w:t>SJQU-QR-JW-033（A1）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60288;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6BE4A775">
                    <w:pPr>
                      <w:rPr>
                        <w:rFonts w:ascii="Times New Roman" w:hAnsi="Times New Roman"/>
                      </w:rPr>
                    </w:pPr>
                    <w:r>
                      <w:rPr>
                        <w:rFonts w:ascii="Times New Roman" w:hAnsi="Times New Roman"/>
                      </w:rPr>
                      <w:t>SJQU-QR-JW-033（A1）</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F86584"/>
    <w:multiLevelType w:val="multilevel"/>
    <w:tmpl w:val="6BF86584"/>
    <w:lvl w:ilvl="0" w:tentative="0">
      <w:start w:val="1"/>
      <w:numFmt w:val="bullet"/>
      <w:pStyle w:val="15"/>
      <w:lvlText w:val=""/>
      <w:lvlJc w:val="left"/>
      <w:pPr>
        <w:ind w:left="920" w:hanging="440"/>
      </w:pPr>
      <w:rPr>
        <w:rFonts w:hint="default" w:ascii="Wingdings" w:hAnsi="Wingdings"/>
      </w:rPr>
    </w:lvl>
    <w:lvl w:ilvl="1" w:tentative="0">
      <w:start w:val="1"/>
      <w:numFmt w:val="bullet"/>
      <w:lvlText w:val=""/>
      <w:lvlJc w:val="left"/>
      <w:pPr>
        <w:ind w:left="1360" w:hanging="440"/>
      </w:pPr>
      <w:rPr>
        <w:rFonts w:hint="default" w:ascii="Wingdings" w:hAnsi="Wingdings"/>
      </w:rPr>
    </w:lvl>
    <w:lvl w:ilvl="2" w:tentative="0">
      <w:start w:val="1"/>
      <w:numFmt w:val="bullet"/>
      <w:lvlText w:val=""/>
      <w:lvlJc w:val="left"/>
      <w:pPr>
        <w:ind w:left="1800" w:hanging="440"/>
      </w:pPr>
      <w:rPr>
        <w:rFonts w:hint="default" w:ascii="Wingdings" w:hAnsi="Wingdings"/>
      </w:rPr>
    </w:lvl>
    <w:lvl w:ilvl="3" w:tentative="0">
      <w:start w:val="1"/>
      <w:numFmt w:val="bullet"/>
      <w:lvlText w:val=""/>
      <w:lvlJc w:val="left"/>
      <w:pPr>
        <w:ind w:left="2240" w:hanging="440"/>
      </w:pPr>
      <w:rPr>
        <w:rFonts w:hint="default" w:ascii="Wingdings" w:hAnsi="Wingdings"/>
      </w:rPr>
    </w:lvl>
    <w:lvl w:ilvl="4" w:tentative="0">
      <w:start w:val="1"/>
      <w:numFmt w:val="bullet"/>
      <w:lvlText w:val=""/>
      <w:lvlJc w:val="left"/>
      <w:pPr>
        <w:ind w:left="2680" w:hanging="440"/>
      </w:pPr>
      <w:rPr>
        <w:rFonts w:hint="default" w:ascii="Wingdings" w:hAnsi="Wingdings"/>
      </w:rPr>
    </w:lvl>
    <w:lvl w:ilvl="5" w:tentative="0">
      <w:start w:val="1"/>
      <w:numFmt w:val="bullet"/>
      <w:lvlText w:val=""/>
      <w:lvlJc w:val="left"/>
      <w:pPr>
        <w:ind w:left="3120" w:hanging="440"/>
      </w:pPr>
      <w:rPr>
        <w:rFonts w:hint="default" w:ascii="Wingdings" w:hAnsi="Wingdings"/>
      </w:rPr>
    </w:lvl>
    <w:lvl w:ilvl="6" w:tentative="0">
      <w:start w:val="1"/>
      <w:numFmt w:val="bullet"/>
      <w:lvlText w:val=""/>
      <w:lvlJc w:val="left"/>
      <w:pPr>
        <w:ind w:left="3560" w:hanging="440"/>
      </w:pPr>
      <w:rPr>
        <w:rFonts w:hint="default" w:ascii="Wingdings" w:hAnsi="Wingdings"/>
      </w:rPr>
    </w:lvl>
    <w:lvl w:ilvl="7" w:tentative="0">
      <w:start w:val="1"/>
      <w:numFmt w:val="bullet"/>
      <w:lvlText w:val=""/>
      <w:lvlJc w:val="left"/>
      <w:pPr>
        <w:ind w:left="4000" w:hanging="440"/>
      </w:pPr>
      <w:rPr>
        <w:rFonts w:hint="default" w:ascii="Wingdings" w:hAnsi="Wingdings"/>
      </w:rPr>
    </w:lvl>
    <w:lvl w:ilvl="8" w:tentative="0">
      <w:start w:val="1"/>
      <w:numFmt w:val="bullet"/>
      <w:lvlText w:val=""/>
      <w:lvlJc w:val="left"/>
      <w:pPr>
        <w:ind w:left="4440" w:hanging="44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M2ZDUyMGJmZjRlZDIyMDRkNzU0MTBmOTBhZjJkOGUifQ=="/>
  </w:docVars>
  <w:rsids>
    <w:rsidRoot w:val="00B7651F"/>
    <w:rsid w:val="000203E0"/>
    <w:rsid w:val="000210E0"/>
    <w:rsid w:val="000225C1"/>
    <w:rsid w:val="00033082"/>
    <w:rsid w:val="00046EF2"/>
    <w:rsid w:val="0006001D"/>
    <w:rsid w:val="00066041"/>
    <w:rsid w:val="00076794"/>
    <w:rsid w:val="0008122A"/>
    <w:rsid w:val="00083EF7"/>
    <w:rsid w:val="00087488"/>
    <w:rsid w:val="0009050A"/>
    <w:rsid w:val="0009721F"/>
    <w:rsid w:val="000A4E73"/>
    <w:rsid w:val="000B1BD2"/>
    <w:rsid w:val="000C0F0D"/>
    <w:rsid w:val="000C13BC"/>
    <w:rsid w:val="000C3764"/>
    <w:rsid w:val="000C37FF"/>
    <w:rsid w:val="000D28E5"/>
    <w:rsid w:val="000D34D7"/>
    <w:rsid w:val="00100633"/>
    <w:rsid w:val="00102FFB"/>
    <w:rsid w:val="001072BC"/>
    <w:rsid w:val="00114BD6"/>
    <w:rsid w:val="00130F6D"/>
    <w:rsid w:val="00144082"/>
    <w:rsid w:val="00163A48"/>
    <w:rsid w:val="00164E36"/>
    <w:rsid w:val="00183AA1"/>
    <w:rsid w:val="0018767C"/>
    <w:rsid w:val="001A135C"/>
    <w:rsid w:val="001B0D49"/>
    <w:rsid w:val="001B546F"/>
    <w:rsid w:val="001B5D1F"/>
    <w:rsid w:val="001C16FC"/>
    <w:rsid w:val="001C2E3E"/>
    <w:rsid w:val="001C388D"/>
    <w:rsid w:val="001C5392"/>
    <w:rsid w:val="001E1D2D"/>
    <w:rsid w:val="001E5A17"/>
    <w:rsid w:val="001F332E"/>
    <w:rsid w:val="00204CD8"/>
    <w:rsid w:val="00217861"/>
    <w:rsid w:val="002204E4"/>
    <w:rsid w:val="002211BF"/>
    <w:rsid w:val="00233F15"/>
    <w:rsid w:val="002420F1"/>
    <w:rsid w:val="0024394E"/>
    <w:rsid w:val="00252C09"/>
    <w:rsid w:val="00253AC8"/>
    <w:rsid w:val="00254C91"/>
    <w:rsid w:val="00256B39"/>
    <w:rsid w:val="0026033C"/>
    <w:rsid w:val="0027339A"/>
    <w:rsid w:val="00274E82"/>
    <w:rsid w:val="002757AB"/>
    <w:rsid w:val="0027777C"/>
    <w:rsid w:val="00277FE7"/>
    <w:rsid w:val="002877FA"/>
    <w:rsid w:val="00290962"/>
    <w:rsid w:val="002A4649"/>
    <w:rsid w:val="002A7227"/>
    <w:rsid w:val="002B0773"/>
    <w:rsid w:val="002B0C48"/>
    <w:rsid w:val="002B13CA"/>
    <w:rsid w:val="002B3650"/>
    <w:rsid w:val="002B7322"/>
    <w:rsid w:val="002C58B6"/>
    <w:rsid w:val="002D0E86"/>
    <w:rsid w:val="002D7C47"/>
    <w:rsid w:val="002E33CE"/>
    <w:rsid w:val="002E3721"/>
    <w:rsid w:val="002E764D"/>
    <w:rsid w:val="002F3157"/>
    <w:rsid w:val="002F6BD5"/>
    <w:rsid w:val="00303FA3"/>
    <w:rsid w:val="00305F23"/>
    <w:rsid w:val="00312C51"/>
    <w:rsid w:val="00313BBA"/>
    <w:rsid w:val="00317E29"/>
    <w:rsid w:val="00321515"/>
    <w:rsid w:val="0032602E"/>
    <w:rsid w:val="00327B8C"/>
    <w:rsid w:val="00331638"/>
    <w:rsid w:val="003344A7"/>
    <w:rsid w:val="00334623"/>
    <w:rsid w:val="003367AE"/>
    <w:rsid w:val="00340439"/>
    <w:rsid w:val="003422F7"/>
    <w:rsid w:val="00344EF2"/>
    <w:rsid w:val="00347EB8"/>
    <w:rsid w:val="00347F80"/>
    <w:rsid w:val="00351EBA"/>
    <w:rsid w:val="00353F74"/>
    <w:rsid w:val="003557DE"/>
    <w:rsid w:val="00361BEB"/>
    <w:rsid w:val="00370184"/>
    <w:rsid w:val="00373C8A"/>
    <w:rsid w:val="00377C10"/>
    <w:rsid w:val="00384A1F"/>
    <w:rsid w:val="00384D60"/>
    <w:rsid w:val="00385D41"/>
    <w:rsid w:val="003861BA"/>
    <w:rsid w:val="003871D2"/>
    <w:rsid w:val="00387BB6"/>
    <w:rsid w:val="003A1680"/>
    <w:rsid w:val="003A373C"/>
    <w:rsid w:val="003A5874"/>
    <w:rsid w:val="003B1258"/>
    <w:rsid w:val="003B2A44"/>
    <w:rsid w:val="003B4A81"/>
    <w:rsid w:val="003C61A5"/>
    <w:rsid w:val="003C652E"/>
    <w:rsid w:val="003D1968"/>
    <w:rsid w:val="003D4994"/>
    <w:rsid w:val="003D60D3"/>
    <w:rsid w:val="003E10A5"/>
    <w:rsid w:val="003E7D72"/>
    <w:rsid w:val="003F3923"/>
    <w:rsid w:val="003F43F6"/>
    <w:rsid w:val="004019DB"/>
    <w:rsid w:val="00402B67"/>
    <w:rsid w:val="0040433E"/>
    <w:rsid w:val="00404974"/>
    <w:rsid w:val="0040726A"/>
    <w:rsid w:val="004100B0"/>
    <w:rsid w:val="0041267F"/>
    <w:rsid w:val="00415360"/>
    <w:rsid w:val="00424BA5"/>
    <w:rsid w:val="00425431"/>
    <w:rsid w:val="00431829"/>
    <w:rsid w:val="00437B60"/>
    <w:rsid w:val="004405E6"/>
    <w:rsid w:val="00442256"/>
    <w:rsid w:val="00443C84"/>
    <w:rsid w:val="004540AA"/>
    <w:rsid w:val="00456BD8"/>
    <w:rsid w:val="00456DC8"/>
    <w:rsid w:val="0046549D"/>
    <w:rsid w:val="00471668"/>
    <w:rsid w:val="00481F98"/>
    <w:rsid w:val="004852BF"/>
    <w:rsid w:val="00487A46"/>
    <w:rsid w:val="00493504"/>
    <w:rsid w:val="00494579"/>
    <w:rsid w:val="00497334"/>
    <w:rsid w:val="004A178D"/>
    <w:rsid w:val="004A4645"/>
    <w:rsid w:val="004A6634"/>
    <w:rsid w:val="004A6F3A"/>
    <w:rsid w:val="004B408D"/>
    <w:rsid w:val="004B6F68"/>
    <w:rsid w:val="004B73F7"/>
    <w:rsid w:val="004D4FB3"/>
    <w:rsid w:val="004D75A6"/>
    <w:rsid w:val="004E3456"/>
    <w:rsid w:val="004E5E4D"/>
    <w:rsid w:val="004F3DF0"/>
    <w:rsid w:val="005074E1"/>
    <w:rsid w:val="005126F1"/>
    <w:rsid w:val="00513F2F"/>
    <w:rsid w:val="0051612A"/>
    <w:rsid w:val="00517176"/>
    <w:rsid w:val="00520842"/>
    <w:rsid w:val="0052192E"/>
    <w:rsid w:val="00524300"/>
    <w:rsid w:val="00540C40"/>
    <w:rsid w:val="00541F72"/>
    <w:rsid w:val="00542388"/>
    <w:rsid w:val="00544523"/>
    <w:rsid w:val="005467DC"/>
    <w:rsid w:val="00546A82"/>
    <w:rsid w:val="00547C51"/>
    <w:rsid w:val="00551335"/>
    <w:rsid w:val="005519BB"/>
    <w:rsid w:val="005523FD"/>
    <w:rsid w:val="00553D03"/>
    <w:rsid w:val="00555BA0"/>
    <w:rsid w:val="00556E41"/>
    <w:rsid w:val="005725AA"/>
    <w:rsid w:val="0057496F"/>
    <w:rsid w:val="0059045B"/>
    <w:rsid w:val="005A13AB"/>
    <w:rsid w:val="005B1150"/>
    <w:rsid w:val="005B1FFC"/>
    <w:rsid w:val="005B2B6D"/>
    <w:rsid w:val="005B4B4E"/>
    <w:rsid w:val="005C3A76"/>
    <w:rsid w:val="005C4F74"/>
    <w:rsid w:val="005D5B6F"/>
    <w:rsid w:val="005E1F92"/>
    <w:rsid w:val="005E38A5"/>
    <w:rsid w:val="005F5185"/>
    <w:rsid w:val="0060487D"/>
    <w:rsid w:val="0061569E"/>
    <w:rsid w:val="0062115C"/>
    <w:rsid w:val="0062265B"/>
    <w:rsid w:val="00624B5C"/>
    <w:rsid w:val="00624FE1"/>
    <w:rsid w:val="0062577D"/>
    <w:rsid w:val="006331EE"/>
    <w:rsid w:val="006355E6"/>
    <w:rsid w:val="00637E00"/>
    <w:rsid w:val="0064038A"/>
    <w:rsid w:val="006445F4"/>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ACA"/>
    <w:rsid w:val="006D2F9C"/>
    <w:rsid w:val="006D4351"/>
    <w:rsid w:val="006E4756"/>
    <w:rsid w:val="006E5CA9"/>
    <w:rsid w:val="006E5E98"/>
    <w:rsid w:val="006F3151"/>
    <w:rsid w:val="006F3253"/>
    <w:rsid w:val="007056DE"/>
    <w:rsid w:val="00706121"/>
    <w:rsid w:val="00710B6B"/>
    <w:rsid w:val="00712A2C"/>
    <w:rsid w:val="00712E84"/>
    <w:rsid w:val="00714914"/>
    <w:rsid w:val="007208D6"/>
    <w:rsid w:val="00725BC2"/>
    <w:rsid w:val="00726786"/>
    <w:rsid w:val="00732152"/>
    <w:rsid w:val="00742E7A"/>
    <w:rsid w:val="0074424F"/>
    <w:rsid w:val="00772B46"/>
    <w:rsid w:val="00774C1F"/>
    <w:rsid w:val="00783D06"/>
    <w:rsid w:val="007934A4"/>
    <w:rsid w:val="007A0AC9"/>
    <w:rsid w:val="007A1B70"/>
    <w:rsid w:val="007A57F6"/>
    <w:rsid w:val="007B4FFB"/>
    <w:rsid w:val="007C0BCE"/>
    <w:rsid w:val="007C1D1B"/>
    <w:rsid w:val="007C3566"/>
    <w:rsid w:val="007C794A"/>
    <w:rsid w:val="007D5326"/>
    <w:rsid w:val="007D5A33"/>
    <w:rsid w:val="007E0499"/>
    <w:rsid w:val="007E620F"/>
    <w:rsid w:val="007E663C"/>
    <w:rsid w:val="007E7795"/>
    <w:rsid w:val="0080066B"/>
    <w:rsid w:val="00803578"/>
    <w:rsid w:val="00815B8E"/>
    <w:rsid w:val="00816D99"/>
    <w:rsid w:val="008219AE"/>
    <w:rsid w:val="0082324C"/>
    <w:rsid w:val="00823D71"/>
    <w:rsid w:val="008245AF"/>
    <w:rsid w:val="008256B9"/>
    <w:rsid w:val="00833C1C"/>
    <w:rsid w:val="0083705D"/>
    <w:rsid w:val="0084242F"/>
    <w:rsid w:val="00847437"/>
    <w:rsid w:val="00870A5C"/>
    <w:rsid w:val="00882E15"/>
    <w:rsid w:val="008901A2"/>
    <w:rsid w:val="008A08B0"/>
    <w:rsid w:val="008B0385"/>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25F8C"/>
    <w:rsid w:val="00927324"/>
    <w:rsid w:val="00932ED7"/>
    <w:rsid w:val="00941B89"/>
    <w:rsid w:val="00941DEA"/>
    <w:rsid w:val="009469D9"/>
    <w:rsid w:val="00962DCE"/>
    <w:rsid w:val="009656CC"/>
    <w:rsid w:val="00970E8C"/>
    <w:rsid w:val="00971671"/>
    <w:rsid w:val="00981A37"/>
    <w:rsid w:val="009830B2"/>
    <w:rsid w:val="00983CF1"/>
    <w:rsid w:val="0099063E"/>
    <w:rsid w:val="00990934"/>
    <w:rsid w:val="00992356"/>
    <w:rsid w:val="00994793"/>
    <w:rsid w:val="00996AE3"/>
    <w:rsid w:val="009A0450"/>
    <w:rsid w:val="009A1E27"/>
    <w:rsid w:val="009B04E7"/>
    <w:rsid w:val="009B14E8"/>
    <w:rsid w:val="009B47A4"/>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9F7089"/>
    <w:rsid w:val="00A04523"/>
    <w:rsid w:val="00A16159"/>
    <w:rsid w:val="00A17885"/>
    <w:rsid w:val="00A2337D"/>
    <w:rsid w:val="00A25A31"/>
    <w:rsid w:val="00A31BBE"/>
    <w:rsid w:val="00A31D34"/>
    <w:rsid w:val="00A333EF"/>
    <w:rsid w:val="00A42727"/>
    <w:rsid w:val="00A73529"/>
    <w:rsid w:val="00A769B1"/>
    <w:rsid w:val="00A77DA3"/>
    <w:rsid w:val="00A82ACE"/>
    <w:rsid w:val="00A837D5"/>
    <w:rsid w:val="00A83E04"/>
    <w:rsid w:val="00A87249"/>
    <w:rsid w:val="00A91091"/>
    <w:rsid w:val="00A93EE3"/>
    <w:rsid w:val="00A94BA9"/>
    <w:rsid w:val="00AA4970"/>
    <w:rsid w:val="00AA536D"/>
    <w:rsid w:val="00AB22C0"/>
    <w:rsid w:val="00AB28FC"/>
    <w:rsid w:val="00AC2AAC"/>
    <w:rsid w:val="00AC40F1"/>
    <w:rsid w:val="00AC4C45"/>
    <w:rsid w:val="00AD1085"/>
    <w:rsid w:val="00AD5B40"/>
    <w:rsid w:val="00AF289F"/>
    <w:rsid w:val="00AF30B9"/>
    <w:rsid w:val="00AF43DF"/>
    <w:rsid w:val="00AF67A4"/>
    <w:rsid w:val="00AF7510"/>
    <w:rsid w:val="00B021A3"/>
    <w:rsid w:val="00B12D31"/>
    <w:rsid w:val="00B15F6E"/>
    <w:rsid w:val="00B21BEE"/>
    <w:rsid w:val="00B23284"/>
    <w:rsid w:val="00B37D43"/>
    <w:rsid w:val="00B46F21"/>
    <w:rsid w:val="00B511A5"/>
    <w:rsid w:val="00B51CDE"/>
    <w:rsid w:val="00B56541"/>
    <w:rsid w:val="00B605ED"/>
    <w:rsid w:val="00B67E2B"/>
    <w:rsid w:val="00B71F97"/>
    <w:rsid w:val="00B72538"/>
    <w:rsid w:val="00B736A7"/>
    <w:rsid w:val="00B737A8"/>
    <w:rsid w:val="00B7651F"/>
    <w:rsid w:val="00B919FA"/>
    <w:rsid w:val="00B94A16"/>
    <w:rsid w:val="00BA6044"/>
    <w:rsid w:val="00BB1A93"/>
    <w:rsid w:val="00BB7C8E"/>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30AEE"/>
    <w:rsid w:val="00C33362"/>
    <w:rsid w:val="00C353AE"/>
    <w:rsid w:val="00C4194E"/>
    <w:rsid w:val="00C5350C"/>
    <w:rsid w:val="00C5583E"/>
    <w:rsid w:val="00C56E09"/>
    <w:rsid w:val="00C61B1B"/>
    <w:rsid w:val="00C673D1"/>
    <w:rsid w:val="00C746CB"/>
    <w:rsid w:val="00C77BBF"/>
    <w:rsid w:val="00C81564"/>
    <w:rsid w:val="00C834DE"/>
    <w:rsid w:val="00C9080C"/>
    <w:rsid w:val="00CA18FD"/>
    <w:rsid w:val="00CA27E5"/>
    <w:rsid w:val="00CA4897"/>
    <w:rsid w:val="00CA6928"/>
    <w:rsid w:val="00CB3D3F"/>
    <w:rsid w:val="00CB5A1A"/>
    <w:rsid w:val="00CC59E6"/>
    <w:rsid w:val="00CD5BDD"/>
    <w:rsid w:val="00CF096B"/>
    <w:rsid w:val="00CF10F7"/>
    <w:rsid w:val="00CF5EE3"/>
    <w:rsid w:val="00CF691F"/>
    <w:rsid w:val="00D013A4"/>
    <w:rsid w:val="00D026DC"/>
    <w:rsid w:val="00D15595"/>
    <w:rsid w:val="00D37832"/>
    <w:rsid w:val="00D44860"/>
    <w:rsid w:val="00D47689"/>
    <w:rsid w:val="00D50C42"/>
    <w:rsid w:val="00D57CF5"/>
    <w:rsid w:val="00D612BC"/>
    <w:rsid w:val="00D62F98"/>
    <w:rsid w:val="00D66FD6"/>
    <w:rsid w:val="00D8285B"/>
    <w:rsid w:val="00D86619"/>
    <w:rsid w:val="00D93E7C"/>
    <w:rsid w:val="00DB2BE6"/>
    <w:rsid w:val="00DB45C5"/>
    <w:rsid w:val="00DB4815"/>
    <w:rsid w:val="00DB76B3"/>
    <w:rsid w:val="00DD1052"/>
    <w:rsid w:val="00DD3C7B"/>
    <w:rsid w:val="00DD6255"/>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7695C"/>
    <w:rsid w:val="00E804B0"/>
    <w:rsid w:val="00E86772"/>
    <w:rsid w:val="00E90B8B"/>
    <w:rsid w:val="00E93ADD"/>
    <w:rsid w:val="00E952D8"/>
    <w:rsid w:val="00EB00E4"/>
    <w:rsid w:val="00EB28DA"/>
    <w:rsid w:val="00EB3812"/>
    <w:rsid w:val="00EB44EB"/>
    <w:rsid w:val="00EB66B8"/>
    <w:rsid w:val="00EB791E"/>
    <w:rsid w:val="00EC389A"/>
    <w:rsid w:val="00EC70A9"/>
    <w:rsid w:val="00ED4C3A"/>
    <w:rsid w:val="00EE1C85"/>
    <w:rsid w:val="00EF21D9"/>
    <w:rsid w:val="00EF2A94"/>
    <w:rsid w:val="00EF32FB"/>
    <w:rsid w:val="00EF44B1"/>
    <w:rsid w:val="00EF4865"/>
    <w:rsid w:val="00EF5954"/>
    <w:rsid w:val="00F100D2"/>
    <w:rsid w:val="00F12942"/>
    <w:rsid w:val="00F14886"/>
    <w:rsid w:val="00F16421"/>
    <w:rsid w:val="00F201EE"/>
    <w:rsid w:val="00F35AA0"/>
    <w:rsid w:val="00F43C49"/>
    <w:rsid w:val="00F45C12"/>
    <w:rsid w:val="00F544A2"/>
    <w:rsid w:val="00F73D03"/>
    <w:rsid w:val="00F76CB9"/>
    <w:rsid w:val="00F77A73"/>
    <w:rsid w:val="00F80E46"/>
    <w:rsid w:val="00F92656"/>
    <w:rsid w:val="00F96236"/>
    <w:rsid w:val="00FA10CE"/>
    <w:rsid w:val="00FA222F"/>
    <w:rsid w:val="00FA2891"/>
    <w:rsid w:val="00FB693D"/>
    <w:rsid w:val="00FB6FE4"/>
    <w:rsid w:val="00FB7768"/>
    <w:rsid w:val="00FC7489"/>
    <w:rsid w:val="00FC758F"/>
    <w:rsid w:val="00FD0D0D"/>
    <w:rsid w:val="00FD1BA8"/>
    <w:rsid w:val="00FD218F"/>
    <w:rsid w:val="00FD4187"/>
    <w:rsid w:val="00FD5663"/>
    <w:rsid w:val="00FD56C6"/>
    <w:rsid w:val="00FE3221"/>
    <w:rsid w:val="00FE571F"/>
    <w:rsid w:val="00FF47F6"/>
    <w:rsid w:val="00FF4B0C"/>
    <w:rsid w:val="016E63C2"/>
    <w:rsid w:val="024B0C39"/>
    <w:rsid w:val="0A8128A6"/>
    <w:rsid w:val="0BF32A1B"/>
    <w:rsid w:val="10BD2C22"/>
    <w:rsid w:val="22987C80"/>
    <w:rsid w:val="24192CCC"/>
    <w:rsid w:val="39A66CD4"/>
    <w:rsid w:val="3CD52CE1"/>
    <w:rsid w:val="3FE7F572"/>
    <w:rsid w:val="410F2E6A"/>
    <w:rsid w:val="4430136C"/>
    <w:rsid w:val="4AB0382B"/>
    <w:rsid w:val="569868B5"/>
    <w:rsid w:val="611F6817"/>
    <w:rsid w:val="659E45DB"/>
    <w:rsid w:val="66CA1754"/>
    <w:rsid w:val="6F1E65D4"/>
    <w:rsid w:val="6F266C86"/>
    <w:rsid w:val="6F5042C2"/>
    <w:rsid w:val="74316312"/>
    <w:rsid w:val="76E946A7"/>
    <w:rsid w:val="780F13C8"/>
    <w:rsid w:val="7C385448"/>
    <w:rsid w:val="7CB3663D"/>
    <w:rsid w:val="FBFE2D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0"/>
    <w:autoRedefine/>
    <w:qFormat/>
    <w:uiPriority w:val="99"/>
    <w:pPr>
      <w:widowControl w:val="0"/>
    </w:pPr>
    <w:rPr>
      <w:rFonts w:ascii="Times New Roman" w:hAnsi="Times New Roman" w:cs="Times New Roman"/>
      <w:kern w:val="2"/>
      <w:sz w:val="21"/>
    </w:rPr>
  </w:style>
  <w:style w:type="paragraph" w:styleId="4">
    <w:name w:val="footer"/>
    <w:basedOn w:val="1"/>
    <w:link w:val="12"/>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autoRedefine/>
    <w:unhideWhenUsed/>
    <w:qFormat/>
    <w:uiPriority w:val="99"/>
    <w:pPr>
      <w:spacing w:before="100" w:beforeAutospacing="1" w:after="100" w:afterAutospacing="1"/>
    </w:pPr>
  </w:style>
  <w:style w:type="table" w:styleId="8">
    <w:name w:val="Table Grid"/>
    <w:basedOn w:val="7"/>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22"/>
    <w:rPr>
      <w:b/>
      <w:bCs/>
    </w:rPr>
  </w:style>
  <w:style w:type="character" w:customStyle="1" w:styleId="11">
    <w:name w:val="页眉 字符"/>
    <w:basedOn w:val="9"/>
    <w:link w:val="5"/>
    <w:autoRedefine/>
    <w:semiHidden/>
    <w:qFormat/>
    <w:uiPriority w:val="99"/>
    <w:rPr>
      <w:sz w:val="18"/>
      <w:szCs w:val="18"/>
    </w:rPr>
  </w:style>
  <w:style w:type="character" w:customStyle="1" w:styleId="12">
    <w:name w:val="页脚 字符"/>
    <w:basedOn w:val="9"/>
    <w:link w:val="4"/>
    <w:autoRedefine/>
    <w:semiHidden/>
    <w:qFormat/>
    <w:uiPriority w:val="99"/>
    <w:rPr>
      <w:sz w:val="18"/>
      <w:szCs w:val="18"/>
    </w:rPr>
  </w:style>
  <w:style w:type="paragraph" w:customStyle="1" w:styleId="13">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4">
    <w:name w:val="表格正文DG"/>
    <w:basedOn w:val="1"/>
    <w:autoRedefine/>
    <w:qFormat/>
    <w:uiPriority w:val="0"/>
    <w:pPr>
      <w:widowControl w:val="0"/>
    </w:pPr>
    <w:rPr>
      <w:bCs/>
      <w:color w:val="000000"/>
      <w:sz w:val="21"/>
      <w:szCs w:val="21"/>
    </w:rPr>
  </w:style>
  <w:style w:type="paragraph" w:styleId="15">
    <w:name w:val="List Paragraph"/>
    <w:basedOn w:val="1"/>
    <w:autoRedefine/>
    <w:unhideWhenUsed/>
    <w:qFormat/>
    <w:uiPriority w:val="99"/>
    <w:pPr>
      <w:widowControl w:val="0"/>
      <w:numPr>
        <w:ilvl w:val="0"/>
        <w:numId w:val="1"/>
      </w:numPr>
      <w:adjustRightInd w:val="0"/>
      <w:snapToGrid w:val="0"/>
      <w:spacing w:line="440" w:lineRule="exact"/>
      <w:jc w:val="both"/>
    </w:pPr>
  </w:style>
  <w:style w:type="paragraph" w:customStyle="1" w:styleId="16">
    <w:name w:val="一级标题DG"/>
    <w:basedOn w:val="1"/>
    <w:qFormat/>
    <w:uiPriority w:val="0"/>
    <w:pPr>
      <w:spacing w:line="480" w:lineRule="auto"/>
      <w:outlineLvl w:val="0"/>
    </w:pPr>
    <w:rPr>
      <w:rFonts w:ascii="Arial" w:hAnsi="Arial" w:eastAsia="黑体"/>
      <w:sz w:val="28"/>
    </w:rPr>
  </w:style>
  <w:style w:type="paragraph" w:customStyle="1" w:styleId="17">
    <w:name w:val="二级标题DG"/>
    <w:basedOn w:val="6"/>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autoRedefine/>
    <w:qFormat/>
    <w:uiPriority w:val="9"/>
    <w:rPr>
      <w:rFonts w:ascii="Calibri" w:hAnsi="Calibri" w:eastAsia="宋体" w:cs="Times New Roman"/>
      <w:b/>
      <w:bCs/>
      <w:kern w:val="44"/>
      <w:sz w:val="44"/>
      <w:szCs w:val="44"/>
    </w:rPr>
  </w:style>
  <w:style w:type="character" w:customStyle="1" w:styleId="20">
    <w:name w:val="批注文字 字符"/>
    <w:basedOn w:val="9"/>
    <w:link w:val="3"/>
    <w:autoRedefine/>
    <w:qFormat/>
    <w:uiPriority w:val="99"/>
    <w:rPr>
      <w:rFonts w:ascii="Times New Roman" w:hAnsi="Times New Roman" w:eastAsia="宋体" w:cs="Times New Roman"/>
      <w:kern w:val="2"/>
      <w:sz w:val="21"/>
      <w:szCs w:val="24"/>
    </w:rPr>
  </w:style>
  <w:style w:type="character" w:customStyle="1" w:styleId="21">
    <w:name w:val="editor-text-node"/>
    <w:basedOn w:val="9"/>
    <w:autoRedefine/>
    <w:qFormat/>
    <w:uiPriority w:val="0"/>
  </w:style>
  <w:style w:type="character" w:styleId="22">
    <w:name w:val="Placeholder Text"/>
    <w:basedOn w:val="9"/>
    <w:autoRedefine/>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2551</Words>
  <Characters>2711</Characters>
  <Lines>21</Lines>
  <Paragraphs>6</Paragraphs>
  <TotalTime>0</TotalTime>
  <ScaleCrop>false</ScaleCrop>
  <LinksUpToDate>false</LinksUpToDate>
  <CharactersWithSpaces>2730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2024-08-31T21:53:00Z</dcterms:created>
  <dc:creator>juvg</dc:creator>
  <cp:lastModifiedBy>奶茶</cp:lastModifiedBy>
  <cp:lastPrinted>2023-10-23T12:11:00Z</cp:lastPrinted>
  <dcterms:modified xsi:type="dcterms:W3CDTF">2024-09-26T01:08:46Z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8CC24158B2704766AB589CD9C873E073_12</vt:lpwstr>
  </property>
</Properties>
</file>