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502" w:rsidRDefault="00D517CF">
      <w:pPr>
        <w:jc w:val="center"/>
        <w:rPr>
          <w:rFonts w:ascii="黑体" w:eastAsia="黑体" w:hAnsi="黑体"/>
          <w:bCs/>
          <w:sz w:val="32"/>
          <w:szCs w:val="32"/>
        </w:rPr>
      </w:pPr>
      <w:r>
        <w:rPr>
          <w:rFonts w:ascii="黑体" w:eastAsia="黑体" w:hAnsi="黑体" w:hint="eastAsia"/>
          <w:bCs/>
          <w:sz w:val="32"/>
          <w:szCs w:val="32"/>
        </w:rPr>
        <w:t>本科课程教学大纲（理论课）</w:t>
      </w:r>
    </w:p>
    <w:p w:rsidR="00C83502" w:rsidRDefault="00D517CF" w:rsidP="001F01A1">
      <w:pPr>
        <w:pStyle w:val="DG1"/>
        <w:spacing w:beforeLines="100"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7"/>
        <w:tblW w:w="0" w:type="auto"/>
        <w:tblCellMar>
          <w:top w:w="57" w:type="dxa"/>
          <w:left w:w="85" w:type="dxa"/>
          <w:bottom w:w="57" w:type="dxa"/>
          <w:right w:w="85" w:type="dxa"/>
        </w:tblCellMar>
        <w:tblLook w:val="04A0"/>
      </w:tblPr>
      <w:tblGrid>
        <w:gridCol w:w="1691"/>
        <w:gridCol w:w="2260"/>
        <w:gridCol w:w="1272"/>
        <w:gridCol w:w="854"/>
        <w:gridCol w:w="571"/>
        <w:gridCol w:w="842"/>
        <w:gridCol w:w="786"/>
      </w:tblGrid>
      <w:tr w:rsidR="00C83502">
        <w:trPr>
          <w:trHeight w:val="340"/>
        </w:trPr>
        <w:tc>
          <w:tcPr>
            <w:tcW w:w="1691" w:type="dxa"/>
            <w:vMerge w:val="restart"/>
            <w:tcBorders>
              <w:top w:val="single" w:sz="12" w:space="0" w:color="auto"/>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C83502" w:rsidRDefault="00D517CF">
            <w:pPr>
              <w:rPr>
                <w:color w:val="000000" w:themeColor="text1"/>
                <w:sz w:val="21"/>
                <w:szCs w:val="21"/>
              </w:rPr>
            </w:pPr>
            <w:r>
              <w:rPr>
                <w:rFonts w:hint="eastAsia"/>
                <w:color w:val="000000" w:themeColor="text1"/>
                <w:sz w:val="21"/>
                <w:szCs w:val="21"/>
              </w:rPr>
              <w:t>（中文）外贸函电</w:t>
            </w:r>
          </w:p>
        </w:tc>
      </w:tr>
      <w:tr w:rsidR="00C83502">
        <w:trPr>
          <w:trHeight w:val="340"/>
        </w:trPr>
        <w:tc>
          <w:tcPr>
            <w:tcW w:w="1691" w:type="dxa"/>
            <w:vMerge/>
            <w:tcBorders>
              <w:left w:val="single" w:sz="12" w:space="0" w:color="auto"/>
            </w:tcBorders>
            <w:shd w:val="clear" w:color="auto" w:fill="auto"/>
            <w:vAlign w:val="center"/>
          </w:tcPr>
          <w:p w:rsidR="00C83502" w:rsidRDefault="00C83502">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C83502" w:rsidRDefault="00D517CF">
            <w:pPr>
              <w:rPr>
                <w:rFonts w:eastAsia="黑体"/>
                <w:color w:val="000000" w:themeColor="text1"/>
                <w:sz w:val="21"/>
                <w:szCs w:val="21"/>
              </w:rPr>
            </w:pPr>
            <w:r>
              <w:rPr>
                <w:rFonts w:hint="eastAsia"/>
                <w:color w:val="000000" w:themeColor="text1"/>
                <w:sz w:val="21"/>
                <w:szCs w:val="21"/>
              </w:rPr>
              <w:t>（英文）</w:t>
            </w:r>
            <w:r>
              <w:rPr>
                <w:rFonts w:ascii="Times New Roman" w:eastAsia="黑体" w:hAnsi="Times New Roman" w:cs="Times New Roman"/>
                <w:color w:val="000000" w:themeColor="text1"/>
                <w:sz w:val="21"/>
                <w:szCs w:val="21"/>
              </w:rPr>
              <w:t>Foreign Business Correspondence</w:t>
            </w:r>
          </w:p>
        </w:tc>
      </w:tr>
      <w:tr w:rsidR="00C83502">
        <w:trPr>
          <w:trHeight w:val="340"/>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C83502" w:rsidRDefault="00D517CF">
            <w:pPr>
              <w:jc w:val="left"/>
              <w:rPr>
                <w:rFonts w:ascii="黑体" w:eastAsia="黑体" w:hAnsi="黑体"/>
                <w:color w:val="000000" w:themeColor="text1"/>
                <w:sz w:val="21"/>
                <w:szCs w:val="21"/>
              </w:rPr>
            </w:pPr>
            <w:r>
              <w:rPr>
                <w:rFonts w:hint="eastAsia"/>
                <w:color w:val="000000" w:themeColor="text1"/>
                <w:sz w:val="21"/>
                <w:szCs w:val="21"/>
              </w:rPr>
              <w:t>2020475</w:t>
            </w:r>
          </w:p>
        </w:tc>
        <w:tc>
          <w:tcPr>
            <w:tcW w:w="2126" w:type="dxa"/>
            <w:gridSpan w:val="2"/>
            <w:vAlign w:val="center"/>
          </w:tcPr>
          <w:p w:rsidR="00C83502" w:rsidRDefault="00D517CF">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C83502" w:rsidRDefault="00D517CF">
            <w:pPr>
              <w:jc w:val="left"/>
              <w:rPr>
                <w:color w:val="000000" w:themeColor="text1"/>
                <w:sz w:val="21"/>
                <w:szCs w:val="21"/>
              </w:rPr>
            </w:pPr>
            <w:r>
              <w:rPr>
                <w:color w:val="000000" w:themeColor="text1"/>
                <w:sz w:val="21"/>
                <w:szCs w:val="21"/>
              </w:rPr>
              <w:t>2</w:t>
            </w:r>
          </w:p>
        </w:tc>
      </w:tr>
      <w:tr w:rsidR="00C83502">
        <w:trPr>
          <w:trHeight w:val="340"/>
        </w:trPr>
        <w:tc>
          <w:tcPr>
            <w:tcW w:w="1691" w:type="dxa"/>
            <w:tcBorders>
              <w:left w:val="single" w:sz="12" w:space="0" w:color="auto"/>
            </w:tcBorders>
            <w:shd w:val="clear" w:color="auto" w:fill="auto"/>
            <w:vAlign w:val="center"/>
          </w:tcPr>
          <w:p w:rsidR="00C83502" w:rsidRDefault="00D517CF">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C83502" w:rsidRDefault="00D517CF">
            <w:pPr>
              <w:jc w:val="left"/>
              <w:rPr>
                <w:rFonts w:ascii="Times New Roman" w:hAnsi="Times New Roman"/>
                <w:color w:val="000000" w:themeColor="text1"/>
                <w:sz w:val="21"/>
                <w:szCs w:val="21"/>
              </w:rPr>
            </w:pPr>
            <w:r>
              <w:rPr>
                <w:rFonts w:hint="eastAsia"/>
                <w:color w:val="000000" w:themeColor="text1"/>
                <w:sz w:val="21"/>
                <w:szCs w:val="21"/>
              </w:rPr>
              <w:t>32</w:t>
            </w:r>
          </w:p>
        </w:tc>
        <w:tc>
          <w:tcPr>
            <w:tcW w:w="1272" w:type="dxa"/>
            <w:vAlign w:val="center"/>
          </w:tcPr>
          <w:p w:rsidR="00C83502" w:rsidRDefault="00D517CF">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rsidR="00C83502" w:rsidRDefault="00D517CF">
            <w:pPr>
              <w:jc w:val="left"/>
              <w:rPr>
                <w:color w:val="000000" w:themeColor="text1"/>
                <w:sz w:val="21"/>
                <w:szCs w:val="21"/>
              </w:rPr>
            </w:pPr>
            <w:r>
              <w:rPr>
                <w:rFonts w:hint="eastAsia"/>
                <w:color w:val="000000" w:themeColor="text1"/>
                <w:sz w:val="21"/>
                <w:szCs w:val="21"/>
              </w:rPr>
              <w:t>32</w:t>
            </w:r>
          </w:p>
        </w:tc>
        <w:tc>
          <w:tcPr>
            <w:tcW w:w="1413" w:type="dxa"/>
            <w:gridSpan w:val="2"/>
            <w:vAlign w:val="center"/>
          </w:tcPr>
          <w:p w:rsidR="00C83502" w:rsidRDefault="00D517CF">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C83502" w:rsidRDefault="00D517CF">
            <w:pPr>
              <w:jc w:val="left"/>
              <w:rPr>
                <w:color w:val="000000" w:themeColor="text1"/>
                <w:sz w:val="21"/>
                <w:szCs w:val="21"/>
              </w:rPr>
            </w:pPr>
            <w:r>
              <w:rPr>
                <w:rFonts w:hint="eastAsia"/>
                <w:color w:val="000000" w:themeColor="text1"/>
                <w:sz w:val="21"/>
                <w:szCs w:val="21"/>
              </w:rPr>
              <w:t>0</w:t>
            </w:r>
          </w:p>
        </w:tc>
      </w:tr>
      <w:tr w:rsidR="00C83502">
        <w:trPr>
          <w:trHeight w:val="340"/>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C83502" w:rsidRDefault="00D517CF">
            <w:pPr>
              <w:jc w:val="left"/>
              <w:rPr>
                <w:rFonts w:ascii="黑体" w:eastAsia="黑体" w:hAnsi="黑体"/>
                <w:color w:val="000000" w:themeColor="text1"/>
                <w:sz w:val="21"/>
                <w:szCs w:val="21"/>
              </w:rPr>
            </w:pPr>
            <w:r>
              <w:rPr>
                <w:rFonts w:hint="eastAsia"/>
                <w:color w:val="000000" w:themeColor="text1"/>
                <w:sz w:val="21"/>
                <w:szCs w:val="21"/>
              </w:rPr>
              <w:t>外语与国际教育学院</w:t>
            </w:r>
          </w:p>
        </w:tc>
        <w:tc>
          <w:tcPr>
            <w:tcW w:w="2126" w:type="dxa"/>
            <w:gridSpan w:val="2"/>
            <w:vAlign w:val="center"/>
          </w:tcPr>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C83502" w:rsidRDefault="00D517CF">
            <w:pPr>
              <w:jc w:val="left"/>
              <w:rPr>
                <w:color w:val="000000" w:themeColor="text1"/>
                <w:sz w:val="21"/>
                <w:szCs w:val="21"/>
              </w:rPr>
            </w:pPr>
            <w:r>
              <w:rPr>
                <w:rFonts w:hint="eastAsia"/>
                <w:color w:val="000000" w:themeColor="text1"/>
                <w:sz w:val="21"/>
                <w:szCs w:val="21"/>
              </w:rPr>
              <w:t>商务英语专业本科三年级</w:t>
            </w:r>
          </w:p>
        </w:tc>
      </w:tr>
      <w:tr w:rsidR="00C83502">
        <w:trPr>
          <w:trHeight w:val="340"/>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C83502" w:rsidRDefault="00A25DE6">
            <w:pPr>
              <w:jc w:val="left"/>
              <w:rPr>
                <w:color w:val="000000" w:themeColor="text1"/>
                <w:sz w:val="21"/>
                <w:szCs w:val="21"/>
              </w:rPr>
            </w:pPr>
            <w:r>
              <w:rPr>
                <w:rFonts w:hint="eastAsia"/>
                <w:color w:val="000000" w:themeColor="text1"/>
                <w:sz w:val="21"/>
                <w:szCs w:val="21"/>
              </w:rPr>
              <w:t>专业基础选修</w:t>
            </w:r>
            <w:r w:rsidR="00D517CF">
              <w:rPr>
                <w:rFonts w:hint="eastAsia"/>
                <w:color w:val="000000" w:themeColor="text1"/>
                <w:sz w:val="21"/>
                <w:szCs w:val="21"/>
              </w:rPr>
              <w:t>课</w:t>
            </w:r>
          </w:p>
        </w:tc>
        <w:tc>
          <w:tcPr>
            <w:tcW w:w="2126" w:type="dxa"/>
            <w:gridSpan w:val="2"/>
            <w:vAlign w:val="center"/>
          </w:tcPr>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C83502" w:rsidRDefault="00D517CF">
            <w:pPr>
              <w:jc w:val="left"/>
              <w:rPr>
                <w:color w:val="000000" w:themeColor="text1"/>
                <w:sz w:val="21"/>
                <w:szCs w:val="21"/>
              </w:rPr>
            </w:pPr>
            <w:r>
              <w:rPr>
                <w:rFonts w:hint="eastAsia"/>
                <w:color w:val="000000" w:themeColor="text1"/>
                <w:sz w:val="21"/>
                <w:szCs w:val="21"/>
              </w:rPr>
              <w:t>考试</w:t>
            </w:r>
          </w:p>
        </w:tc>
      </w:tr>
      <w:tr w:rsidR="00C83502">
        <w:trPr>
          <w:trHeight w:val="340"/>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rsidR="00C83502" w:rsidRDefault="00D517CF">
            <w:pPr>
              <w:jc w:val="left"/>
              <w:rPr>
                <w:rFonts w:ascii="Times New Roman" w:hAnsi="Times New Roman"/>
                <w:color w:val="000000" w:themeColor="text1"/>
                <w:sz w:val="21"/>
                <w:szCs w:val="21"/>
              </w:rPr>
            </w:pPr>
            <w:r>
              <w:rPr>
                <w:rFonts w:hint="eastAsia"/>
                <w:color w:val="000000"/>
                <w:sz w:val="20"/>
                <w:szCs w:val="20"/>
              </w:rPr>
              <w:t>《实用外贸英语函电》</w:t>
            </w:r>
            <w:r>
              <w:rPr>
                <w:color w:val="000000"/>
                <w:sz w:val="20"/>
                <w:szCs w:val="20"/>
              </w:rPr>
              <w:t>（</w:t>
            </w:r>
            <w:r>
              <w:rPr>
                <w:rFonts w:hint="eastAsia"/>
                <w:color w:val="000000"/>
                <w:sz w:val="20"/>
                <w:szCs w:val="20"/>
              </w:rPr>
              <w:t>第四版</w:t>
            </w:r>
            <w:r>
              <w:rPr>
                <w:color w:val="000000"/>
                <w:sz w:val="20"/>
                <w:szCs w:val="20"/>
              </w:rPr>
              <w:t>）</w:t>
            </w:r>
            <w:r>
              <w:rPr>
                <w:rFonts w:hint="eastAsia"/>
                <w:color w:val="000000"/>
                <w:sz w:val="20"/>
                <w:szCs w:val="20"/>
              </w:rPr>
              <w:t>廖瑛</w:t>
            </w:r>
            <w:r>
              <w:rPr>
                <w:color w:val="000000"/>
                <w:sz w:val="20"/>
                <w:szCs w:val="20"/>
              </w:rPr>
              <w:t xml:space="preserve"> </w:t>
            </w:r>
            <w:r>
              <w:rPr>
                <w:rFonts w:hint="eastAsia"/>
                <w:color w:val="000000"/>
                <w:sz w:val="20"/>
                <w:szCs w:val="20"/>
              </w:rPr>
              <w:t>周炜</w:t>
            </w:r>
            <w:r>
              <w:rPr>
                <w:color w:val="000000"/>
                <w:sz w:val="20"/>
                <w:szCs w:val="20"/>
              </w:rPr>
              <w:t xml:space="preserve"> </w:t>
            </w:r>
            <w:r>
              <w:rPr>
                <w:rFonts w:hint="eastAsia"/>
                <w:color w:val="000000"/>
                <w:sz w:val="20"/>
                <w:szCs w:val="20"/>
              </w:rPr>
              <w:t>主编，华中科技大学出版社</w:t>
            </w:r>
            <w:r>
              <w:rPr>
                <w:color w:val="000000"/>
                <w:sz w:val="20"/>
                <w:szCs w:val="20"/>
              </w:rPr>
              <w:t>，20</w:t>
            </w:r>
            <w:r>
              <w:rPr>
                <w:rFonts w:hint="eastAsia"/>
                <w:color w:val="000000"/>
                <w:sz w:val="20"/>
                <w:szCs w:val="20"/>
              </w:rPr>
              <w:t>23</w:t>
            </w:r>
          </w:p>
        </w:tc>
        <w:tc>
          <w:tcPr>
            <w:tcW w:w="1413" w:type="dxa"/>
            <w:gridSpan w:val="2"/>
            <w:vAlign w:val="center"/>
          </w:tcPr>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C83502" w:rsidRDefault="00D517CF">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C83502">
        <w:trPr>
          <w:trHeight w:val="509"/>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C83502" w:rsidRDefault="00D517CF">
            <w:pPr>
              <w:pStyle w:val="DG0"/>
              <w:jc w:val="both"/>
            </w:pPr>
            <w:r>
              <w:rPr>
                <w:rFonts w:hint="eastAsia"/>
              </w:rPr>
              <w:t>中级商务英语</w:t>
            </w:r>
            <w:r>
              <w:rPr>
                <w:rFonts w:hint="eastAsia"/>
              </w:rPr>
              <w:t xml:space="preserve"> 2020265</w:t>
            </w:r>
            <w:r>
              <w:rPr>
                <w:rFonts w:hint="eastAsia"/>
              </w:rPr>
              <w:t>；学分：</w:t>
            </w:r>
            <w:r>
              <w:rPr>
                <w:rFonts w:hint="eastAsia"/>
              </w:rPr>
              <w:t xml:space="preserve">2  </w:t>
            </w:r>
            <w:r>
              <w:rPr>
                <w:rFonts w:hint="eastAsia"/>
              </w:rPr>
              <w:t>高级商务英语</w:t>
            </w:r>
            <w:r>
              <w:rPr>
                <w:rFonts w:hint="eastAsia"/>
              </w:rPr>
              <w:t xml:space="preserve"> </w:t>
            </w:r>
            <w:hyperlink r:id="rId9" w:tgtFrame="_blank" w:history="1">
              <w:r>
                <w:rPr>
                  <w:rStyle w:val="a9"/>
                  <w:color w:val="000000" w:themeColor="text1"/>
                  <w:u w:val="none"/>
                </w:rPr>
                <w:t>2020266</w:t>
              </w:r>
            </w:hyperlink>
            <w:r>
              <w:rPr>
                <w:rStyle w:val="a9"/>
                <w:rFonts w:hint="eastAsia"/>
                <w:color w:val="000000" w:themeColor="text1"/>
                <w:u w:val="none"/>
              </w:rPr>
              <w:t>；学分：</w:t>
            </w:r>
            <w:r>
              <w:rPr>
                <w:rStyle w:val="a9"/>
                <w:rFonts w:hint="eastAsia"/>
                <w:color w:val="000000" w:themeColor="text1"/>
                <w:u w:val="none"/>
              </w:rPr>
              <w:t>2</w:t>
            </w:r>
          </w:p>
        </w:tc>
      </w:tr>
      <w:tr w:rsidR="00C83502">
        <w:trPr>
          <w:trHeight w:val="3912"/>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C83502" w:rsidRDefault="00D517CF">
            <w:pPr>
              <w:ind w:firstLineChars="200" w:firstLine="420"/>
              <w:rPr>
                <w:sz w:val="21"/>
                <w:szCs w:val="21"/>
              </w:rPr>
            </w:pPr>
            <w:r>
              <w:rPr>
                <w:rFonts w:hint="eastAsia"/>
                <w:sz w:val="21"/>
                <w:szCs w:val="21"/>
              </w:rPr>
              <w:t>本门课的授课对象是商务英语专业本科三年级学生，属专业</w:t>
            </w:r>
            <w:r w:rsidR="00A25DE6">
              <w:rPr>
                <w:rFonts w:hint="eastAsia"/>
                <w:color w:val="000000" w:themeColor="text1"/>
                <w:sz w:val="21"/>
                <w:szCs w:val="21"/>
              </w:rPr>
              <w:t>选修</w:t>
            </w:r>
            <w:r>
              <w:rPr>
                <w:rFonts w:hint="eastAsia"/>
                <w:sz w:val="21"/>
                <w:szCs w:val="21"/>
              </w:rPr>
              <w:t>课。通过本门课程的学习，可以使学生掌握外贸交往各个环节经常使用的实用文体的写作，能以英语为工具从事商务活动中的对外经济合作、国际促销等工作的函电交往。</w:t>
            </w:r>
          </w:p>
          <w:p w:rsidR="00C83502" w:rsidRDefault="00D517CF">
            <w:pPr>
              <w:ind w:firstLineChars="200" w:firstLine="420"/>
              <w:rPr>
                <w:sz w:val="21"/>
                <w:szCs w:val="21"/>
              </w:rPr>
            </w:pPr>
            <w:r>
              <w:rPr>
                <w:rFonts w:hint="eastAsia"/>
                <w:sz w:val="21"/>
                <w:szCs w:val="21"/>
              </w:rPr>
              <w:t>本课程将英语语言知识和外贸业务知识融为一体，在授课的过程中应加强专业知识的导入，使学生掌握各章节与行业相关的知识点，如价格术语、交易磋商的阶段、包装、装运、支付与结算、保险、商检、索赔与理赔等，潜移默化地完成知识的积累，强化学生的专业功底。</w:t>
            </w:r>
          </w:p>
          <w:p w:rsidR="00C83502" w:rsidRDefault="00D517CF">
            <w:pPr>
              <w:ind w:firstLineChars="200" w:firstLine="420"/>
            </w:pPr>
            <w:r>
              <w:rPr>
                <w:rFonts w:hint="eastAsia"/>
                <w:sz w:val="21"/>
                <w:szCs w:val="21"/>
              </w:rPr>
              <w:t>通过学习，学生能熟悉国际贸易各个环节使用的书信的文体特征，体例和格式要求、内容范围、写作的注意事项等具体写作技能。教学采用多媒体教学方法，讲授中大量演示范例，着重讲解外贸函电中的语言知识以及商务应用文的文体特征与写作原则。课堂教学以讲为主，讲练结合，要求学生实际写作，教师会抽查并进行批改，并在课堂上分析典型问题。</w:t>
            </w:r>
          </w:p>
        </w:tc>
      </w:tr>
      <w:tr w:rsidR="00C83502">
        <w:trPr>
          <w:trHeight w:val="1013"/>
        </w:trPr>
        <w:tc>
          <w:tcPr>
            <w:tcW w:w="1691" w:type="dxa"/>
            <w:tcBorders>
              <w:left w:val="single" w:sz="12" w:space="0" w:color="auto"/>
              <w:bottom w:val="double" w:sz="4" w:space="0" w:color="auto"/>
            </w:tcBorders>
            <w:shd w:val="clear" w:color="auto" w:fill="auto"/>
            <w:vAlign w:val="center"/>
          </w:tcPr>
          <w:p w:rsidR="00C83502" w:rsidRDefault="00D517CF">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C83502" w:rsidRDefault="00D517CF">
            <w:pPr>
              <w:snapToGrid w:val="0"/>
              <w:spacing w:line="300" w:lineRule="auto"/>
              <w:ind w:firstLineChars="200" w:firstLine="420"/>
            </w:pPr>
            <w:r>
              <w:rPr>
                <w:rFonts w:hint="eastAsia"/>
                <w:color w:val="000000"/>
                <w:sz w:val="21"/>
                <w:szCs w:val="21"/>
              </w:rPr>
              <w:t>本课程为商务英语本科专业</w:t>
            </w:r>
            <w:r w:rsidR="00A25DE6">
              <w:rPr>
                <w:rFonts w:hint="eastAsia"/>
                <w:color w:val="000000" w:themeColor="text1"/>
                <w:sz w:val="21"/>
                <w:szCs w:val="21"/>
              </w:rPr>
              <w:t>选修</w:t>
            </w:r>
            <w:r>
              <w:rPr>
                <w:rFonts w:hint="eastAsia"/>
                <w:color w:val="000000"/>
                <w:sz w:val="21"/>
                <w:szCs w:val="21"/>
              </w:rPr>
              <w:t>课，适合对三年级学生开设；要求学生有6000左右的英语词汇量，初步的英语写作知识技能和商务知识，以及进出口实务常识。</w:t>
            </w:r>
          </w:p>
        </w:tc>
      </w:tr>
      <w:tr w:rsidR="00C83502">
        <w:trPr>
          <w:trHeight w:val="90"/>
        </w:trPr>
        <w:tc>
          <w:tcPr>
            <w:tcW w:w="1691" w:type="dxa"/>
            <w:tcBorders>
              <w:top w:val="double" w:sz="4" w:space="0" w:color="auto"/>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C83502" w:rsidRDefault="00D517CF">
            <w:pPr>
              <w:jc w:val="left"/>
              <w:rPr>
                <w:rFonts w:ascii="黑体" w:eastAsia="黑体" w:hAnsi="黑体"/>
                <w:color w:val="000000" w:themeColor="text1"/>
                <w:sz w:val="21"/>
                <w:szCs w:val="21"/>
              </w:rPr>
            </w:pPr>
            <w:r>
              <w:rPr>
                <w:noProof/>
              </w:rPr>
              <w:drawing>
                <wp:anchor distT="0" distB="0" distL="114300" distR="114300" simplePos="0" relativeHeight="251660288" behindDoc="0" locked="0" layoutInCell="1" allowOverlap="1">
                  <wp:simplePos x="0" y="0"/>
                  <wp:positionH relativeFrom="column">
                    <wp:posOffset>113030</wp:posOffset>
                  </wp:positionH>
                  <wp:positionV relativeFrom="paragraph">
                    <wp:posOffset>-19685</wp:posOffset>
                  </wp:positionV>
                  <wp:extent cx="652780" cy="209550"/>
                  <wp:effectExtent l="0" t="0" r="2540" b="3810"/>
                  <wp:wrapNone/>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0" cstate="print"/>
                          <a:stretch>
                            <a:fillRect/>
                          </a:stretch>
                        </pic:blipFill>
                        <pic:spPr>
                          <a:xfrm>
                            <a:off x="0" y="0"/>
                            <a:ext cx="652780" cy="209550"/>
                          </a:xfrm>
                          <a:prstGeom prst="rect">
                            <a:avLst/>
                          </a:prstGeom>
                          <a:noFill/>
                          <a:ln w="9525">
                            <a:noFill/>
                          </a:ln>
                        </pic:spPr>
                      </pic:pic>
                    </a:graphicData>
                  </a:graphic>
                </wp:anchor>
              </w:drawing>
            </w:r>
            <w:r>
              <w:rPr>
                <w:rFonts w:hint="eastAsia"/>
                <w:sz w:val="21"/>
                <w:szCs w:val="21"/>
              </w:rPr>
              <w:t xml:space="preserve">              </w:t>
            </w:r>
          </w:p>
        </w:tc>
        <w:tc>
          <w:tcPr>
            <w:tcW w:w="1425" w:type="dxa"/>
            <w:gridSpan w:val="2"/>
            <w:tcBorders>
              <w:top w:val="double" w:sz="4" w:space="0" w:color="auto"/>
            </w:tcBorders>
            <w:vAlign w:val="center"/>
          </w:tcPr>
          <w:p w:rsidR="00C83502" w:rsidRDefault="00D517CF">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rsidR="00C83502" w:rsidRDefault="00D517CF">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C83502">
        <w:trPr>
          <w:trHeight w:val="449"/>
        </w:trPr>
        <w:tc>
          <w:tcPr>
            <w:tcW w:w="1691" w:type="dxa"/>
            <w:tcBorders>
              <w:left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C83502" w:rsidRDefault="00D517CF">
            <w:pPr>
              <w:jc w:val="center"/>
              <w:rPr>
                <w:rFonts w:ascii="黑体" w:eastAsia="黑体" w:hAnsi="黑体"/>
                <w:color w:val="000000" w:themeColor="text1"/>
                <w:sz w:val="21"/>
                <w:szCs w:val="21"/>
              </w:rPr>
            </w:pPr>
            <w:r>
              <w:rPr>
                <w:rFonts w:hint="eastAsia"/>
                <w:noProof/>
                <w:sz w:val="21"/>
                <w:szCs w:val="21"/>
              </w:rPr>
              <w:drawing>
                <wp:anchor distT="0" distB="0" distL="114300" distR="114300" simplePos="0" relativeHeight="251661312" behindDoc="0" locked="0" layoutInCell="1" allowOverlap="1">
                  <wp:simplePos x="0" y="0"/>
                  <wp:positionH relativeFrom="column">
                    <wp:posOffset>220345</wp:posOffset>
                  </wp:positionH>
                  <wp:positionV relativeFrom="paragraph">
                    <wp:posOffset>-21590</wp:posOffset>
                  </wp:positionV>
                  <wp:extent cx="757555" cy="341630"/>
                  <wp:effectExtent l="0" t="0" r="4445" b="8890"/>
                  <wp:wrapNone/>
                  <wp:docPr id="1" name="图片 1"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304140349"/>
                          <pic:cNvPicPr>
                            <a:picLocks noChangeAspect="1"/>
                          </pic:cNvPicPr>
                        </pic:nvPicPr>
                        <pic:blipFill>
                          <a:blip r:embed="rId11" cstate="print"/>
                          <a:stretch>
                            <a:fillRect/>
                          </a:stretch>
                        </pic:blipFill>
                        <pic:spPr>
                          <a:xfrm>
                            <a:off x="0" y="0"/>
                            <a:ext cx="757555" cy="341630"/>
                          </a:xfrm>
                          <a:prstGeom prst="rect">
                            <a:avLst/>
                          </a:prstGeom>
                        </pic:spPr>
                      </pic:pic>
                    </a:graphicData>
                  </a:graphic>
                </wp:anchor>
              </w:drawing>
            </w:r>
          </w:p>
        </w:tc>
        <w:tc>
          <w:tcPr>
            <w:tcW w:w="1425" w:type="dxa"/>
            <w:gridSpan w:val="2"/>
            <w:vAlign w:val="center"/>
          </w:tcPr>
          <w:p w:rsidR="00C83502" w:rsidRDefault="00D517CF">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C83502" w:rsidRDefault="00D517CF">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C83502">
        <w:trPr>
          <w:trHeight w:val="604"/>
        </w:trPr>
        <w:tc>
          <w:tcPr>
            <w:tcW w:w="1691" w:type="dxa"/>
            <w:tcBorders>
              <w:left w:val="single" w:sz="12" w:space="0" w:color="auto"/>
              <w:bottom w:val="single" w:sz="12" w:space="0" w:color="auto"/>
            </w:tcBorders>
            <w:shd w:val="clear" w:color="auto" w:fill="auto"/>
            <w:vAlign w:val="center"/>
          </w:tcPr>
          <w:p w:rsidR="00C83502" w:rsidRDefault="00D517CF">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rsidR="00C83502" w:rsidRDefault="00D517CF">
            <w:pPr>
              <w:ind w:right="840"/>
              <w:jc w:val="center"/>
              <w:rPr>
                <w:rFonts w:ascii="黑体" w:eastAsia="黑体" w:hAnsi="黑体"/>
                <w:color w:val="000000" w:themeColor="text1"/>
                <w:sz w:val="21"/>
                <w:szCs w:val="21"/>
              </w:rPr>
            </w:pPr>
            <w:r>
              <w:rPr>
                <w:rFonts w:hint="eastAsia"/>
                <w:noProof/>
                <w:sz w:val="21"/>
                <w:szCs w:val="21"/>
              </w:rPr>
              <w:drawing>
                <wp:inline distT="0" distB="0" distL="114300" distR="114300">
                  <wp:extent cx="788035" cy="345440"/>
                  <wp:effectExtent l="0" t="0" r="4445" b="5080"/>
                  <wp:docPr id="2" name="图片 2" descr="孔辉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孔辉签名"/>
                          <pic:cNvPicPr>
                            <a:picLocks noChangeAspect="1"/>
                          </pic:cNvPicPr>
                        </pic:nvPicPr>
                        <pic:blipFill>
                          <a:blip r:embed="rId12" cstate="print"/>
                          <a:stretch>
                            <a:fillRect/>
                          </a:stretch>
                        </pic:blipFill>
                        <pic:spPr>
                          <a:xfrm>
                            <a:off x="0" y="0"/>
                            <a:ext cx="788035" cy="345440"/>
                          </a:xfrm>
                          <a:prstGeom prst="rect">
                            <a:avLst/>
                          </a:prstGeom>
                        </pic:spPr>
                      </pic:pic>
                    </a:graphicData>
                  </a:graphic>
                </wp:inline>
              </w:drawing>
            </w:r>
          </w:p>
        </w:tc>
        <w:tc>
          <w:tcPr>
            <w:tcW w:w="1425" w:type="dxa"/>
            <w:gridSpan w:val="2"/>
            <w:tcBorders>
              <w:bottom w:val="single" w:sz="12" w:space="0" w:color="auto"/>
            </w:tcBorders>
            <w:vAlign w:val="center"/>
          </w:tcPr>
          <w:p w:rsidR="00C83502" w:rsidRDefault="00D517CF">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C83502" w:rsidRDefault="00D517CF">
            <w:pPr>
              <w:jc w:val="center"/>
              <w:rPr>
                <w:rFonts w:ascii="Times New Roman" w:hAnsi="Times New Roman"/>
                <w:color w:val="000000"/>
                <w:sz w:val="21"/>
                <w:szCs w:val="21"/>
              </w:rPr>
            </w:pPr>
            <w:r>
              <w:rPr>
                <w:rFonts w:ascii="Times New Roman" w:hAnsi="Times New Roman" w:hint="eastAsia"/>
                <w:color w:val="000000"/>
                <w:sz w:val="21"/>
                <w:szCs w:val="21"/>
              </w:rPr>
              <w:t>2026.9</w:t>
            </w:r>
          </w:p>
        </w:tc>
      </w:tr>
    </w:tbl>
    <w:p w:rsidR="00C83502" w:rsidRDefault="00D517CF" w:rsidP="001F01A1">
      <w:pPr>
        <w:pStyle w:val="DG1"/>
        <w:spacing w:beforeLines="100" w:line="360" w:lineRule="auto"/>
        <w:rPr>
          <w:rFonts w:ascii="黑体" w:hAnsi="宋体"/>
        </w:rPr>
      </w:pPr>
      <w:r>
        <w:rPr>
          <w:rFonts w:ascii="黑体" w:hAnsi="宋体" w:hint="eastAsia"/>
        </w:rPr>
        <w:lastRenderedPageBreak/>
        <w:t>二、课程目标与毕业要求</w:t>
      </w:r>
    </w:p>
    <w:p w:rsidR="00C83502" w:rsidRDefault="00D517CF">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1235"/>
        <w:gridCol w:w="782"/>
        <w:gridCol w:w="6459"/>
      </w:tblGrid>
      <w:tr w:rsidR="00C83502">
        <w:trPr>
          <w:trHeight w:val="454"/>
          <w:jc w:val="center"/>
        </w:trPr>
        <w:tc>
          <w:tcPr>
            <w:tcW w:w="1235" w:type="dxa"/>
            <w:vAlign w:val="center"/>
          </w:tcPr>
          <w:p w:rsidR="00C83502" w:rsidRDefault="00D517CF">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82" w:type="dxa"/>
            <w:shd w:val="clear" w:color="auto" w:fill="auto"/>
            <w:vAlign w:val="center"/>
          </w:tcPr>
          <w:p w:rsidR="00C83502" w:rsidRDefault="00D517CF">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459" w:type="dxa"/>
            <w:vAlign w:val="center"/>
          </w:tcPr>
          <w:p w:rsidR="00C83502" w:rsidRDefault="00D517CF">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C83502">
        <w:trPr>
          <w:trHeight w:val="340"/>
          <w:jc w:val="center"/>
        </w:trPr>
        <w:tc>
          <w:tcPr>
            <w:tcW w:w="1235" w:type="dxa"/>
            <w:vMerge w:val="restart"/>
            <w:vAlign w:val="center"/>
          </w:tcPr>
          <w:p w:rsidR="00C83502" w:rsidRDefault="00D517CF">
            <w:pPr>
              <w:snapToGrid w:val="0"/>
              <w:jc w:val="center"/>
            </w:pPr>
            <w:r>
              <w:rPr>
                <w:rFonts w:ascii="黑体" w:eastAsia="黑体" w:hAnsi="黑体" w:hint="eastAsia"/>
                <w:bCs/>
                <w:color w:val="000000"/>
                <w:sz w:val="21"/>
                <w:szCs w:val="18"/>
              </w:rPr>
              <w:t>知识目标</w:t>
            </w: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9" w:type="dxa"/>
            <w:vAlign w:val="center"/>
          </w:tcPr>
          <w:p w:rsidR="00C83502" w:rsidRDefault="00D517CF">
            <w:pPr>
              <w:pStyle w:val="DG0"/>
              <w:jc w:val="left"/>
              <w:rPr>
                <w:rFonts w:ascii="宋体" w:hAnsi="宋体"/>
                <w:bCs/>
              </w:rPr>
            </w:pPr>
            <w:r>
              <w:rPr>
                <w:rFonts w:ascii="宋体" w:hAnsi="宋体" w:hint="eastAsia"/>
              </w:rPr>
              <w:t>掌握各章节与行业相关的知识点，写作步骤、常见的表达方式、常用句型以及商务英语应用文中词语的正确用法。</w:t>
            </w:r>
          </w:p>
        </w:tc>
      </w:tr>
      <w:tr w:rsidR="00C83502">
        <w:trPr>
          <w:trHeight w:val="1070"/>
          <w:jc w:val="center"/>
        </w:trPr>
        <w:tc>
          <w:tcPr>
            <w:tcW w:w="1235" w:type="dxa"/>
            <w:vMerge/>
            <w:vAlign w:val="center"/>
          </w:tcPr>
          <w:p w:rsidR="00C83502" w:rsidRDefault="00C83502">
            <w:pPr>
              <w:snapToGrid w:val="0"/>
              <w:jc w:val="center"/>
              <w:rPr>
                <w:rFonts w:ascii="黑体" w:eastAsia="黑体" w:hAnsi="黑体"/>
                <w:bCs/>
                <w:color w:val="000000"/>
                <w:sz w:val="21"/>
                <w:szCs w:val="18"/>
              </w:rPr>
            </w:pP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9" w:type="dxa"/>
            <w:vAlign w:val="center"/>
          </w:tcPr>
          <w:p w:rsidR="00C83502" w:rsidRDefault="00D517CF">
            <w:pPr>
              <w:pStyle w:val="DG0"/>
              <w:jc w:val="left"/>
              <w:rPr>
                <w:rFonts w:ascii="宋体" w:hAnsi="宋体"/>
              </w:rPr>
            </w:pPr>
            <w:r>
              <w:rPr>
                <w:rFonts w:ascii="宋体" w:hAnsi="宋体"/>
              </w:rPr>
              <w:t>了解商务信函的特点与结构，熟悉相关的专业术语与惯用句型，从而掌握外贸英文函电的书写方法，同时使学生熟悉进出口业务的各个环节，并能够运用英语处理相关业务。</w:t>
            </w:r>
          </w:p>
        </w:tc>
      </w:tr>
      <w:tr w:rsidR="00C83502">
        <w:trPr>
          <w:trHeight w:val="764"/>
          <w:jc w:val="center"/>
        </w:trPr>
        <w:tc>
          <w:tcPr>
            <w:tcW w:w="1235" w:type="dxa"/>
            <w:vMerge w:val="restart"/>
            <w:vAlign w:val="center"/>
          </w:tcPr>
          <w:p w:rsidR="00C83502" w:rsidRDefault="00D517CF">
            <w:pPr>
              <w:pStyle w:val="DG0"/>
              <w:rPr>
                <w:rFonts w:ascii="宋体" w:hAnsi="宋体"/>
              </w:rPr>
            </w:pPr>
            <w:r>
              <w:rPr>
                <w:rFonts w:ascii="黑体" w:eastAsia="黑体" w:hAnsi="黑体" w:hint="eastAsia"/>
                <w:bCs/>
                <w:szCs w:val="18"/>
              </w:rPr>
              <w:t>技能目标</w:t>
            </w: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9" w:type="dxa"/>
            <w:vAlign w:val="center"/>
          </w:tcPr>
          <w:p w:rsidR="00C83502" w:rsidRDefault="00D517CF">
            <w:pPr>
              <w:pStyle w:val="DG0"/>
              <w:jc w:val="left"/>
              <w:rPr>
                <w:rFonts w:ascii="宋体" w:hAnsi="宋体"/>
                <w:bCs/>
              </w:rPr>
            </w:pPr>
            <w:r>
              <w:rPr>
                <w:rFonts w:ascii="宋体" w:hAnsi="宋体" w:hint="eastAsia"/>
              </w:rPr>
              <w:t>掌握商务信函的文体风格和书写格式，能否正确分段并选用恰当的专业术语与常用句型。</w:t>
            </w:r>
          </w:p>
        </w:tc>
      </w:tr>
      <w:tr w:rsidR="00C83502">
        <w:trPr>
          <w:trHeight w:val="607"/>
          <w:jc w:val="center"/>
        </w:trPr>
        <w:tc>
          <w:tcPr>
            <w:tcW w:w="1235" w:type="dxa"/>
            <w:vMerge/>
            <w:vAlign w:val="center"/>
          </w:tcPr>
          <w:p w:rsidR="00C83502" w:rsidRDefault="00C83502">
            <w:pPr>
              <w:pStyle w:val="DG0"/>
              <w:rPr>
                <w:rFonts w:ascii="宋体" w:hAnsi="宋体"/>
              </w:rPr>
            </w:pP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9" w:type="dxa"/>
            <w:vAlign w:val="center"/>
          </w:tcPr>
          <w:p w:rsidR="00C83502" w:rsidRDefault="00D517CF">
            <w:pPr>
              <w:pStyle w:val="DG0"/>
              <w:jc w:val="left"/>
              <w:rPr>
                <w:rFonts w:ascii="宋体" w:hAnsi="宋体"/>
                <w:bCs/>
              </w:rPr>
            </w:pPr>
            <w:r>
              <w:rPr>
                <w:rFonts w:ascii="宋体" w:hAnsi="宋体" w:hint="eastAsia"/>
                <w:bCs/>
              </w:rPr>
              <w:t>熟悉国际贸易的各个环节，根据不同的任务情景熟练撰写外贸信函，掌握商务信函的翻译技巧。</w:t>
            </w:r>
          </w:p>
        </w:tc>
      </w:tr>
      <w:tr w:rsidR="00C83502">
        <w:trPr>
          <w:trHeight w:val="607"/>
          <w:jc w:val="center"/>
        </w:trPr>
        <w:tc>
          <w:tcPr>
            <w:tcW w:w="1235" w:type="dxa"/>
            <w:vMerge/>
            <w:vAlign w:val="center"/>
          </w:tcPr>
          <w:p w:rsidR="00C83502" w:rsidRDefault="00C83502">
            <w:pPr>
              <w:pStyle w:val="DG0"/>
              <w:rPr>
                <w:rFonts w:ascii="宋体" w:hAnsi="宋体"/>
              </w:rPr>
            </w:pP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9" w:type="dxa"/>
            <w:vAlign w:val="center"/>
          </w:tcPr>
          <w:p w:rsidR="00C83502" w:rsidRDefault="00D517CF">
            <w:pPr>
              <w:pStyle w:val="DG0"/>
              <w:jc w:val="left"/>
              <w:rPr>
                <w:rFonts w:ascii="宋体" w:hAnsi="宋体"/>
                <w:bCs/>
              </w:rPr>
            </w:pPr>
            <w:r>
              <w:rPr>
                <w:rFonts w:ascii="宋体" w:hAnsi="宋体"/>
              </w:rPr>
              <w:t>重点培养学生良好的自学能力、口语表达的能力、书面表达处理的能力、不同贸易环节的外语运用能力，以及开展各项涉外业务的英语写作能力与交际能力。</w:t>
            </w:r>
          </w:p>
        </w:tc>
      </w:tr>
      <w:tr w:rsidR="00C83502">
        <w:trPr>
          <w:trHeight w:val="607"/>
          <w:jc w:val="center"/>
        </w:trPr>
        <w:tc>
          <w:tcPr>
            <w:tcW w:w="1235" w:type="dxa"/>
            <w:vMerge/>
            <w:vAlign w:val="center"/>
          </w:tcPr>
          <w:p w:rsidR="00C83502" w:rsidRDefault="00C83502">
            <w:pPr>
              <w:pStyle w:val="DG0"/>
              <w:rPr>
                <w:rFonts w:ascii="宋体" w:hAnsi="宋体"/>
              </w:rPr>
            </w:pP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459" w:type="dxa"/>
            <w:vAlign w:val="center"/>
          </w:tcPr>
          <w:p w:rsidR="00C83502" w:rsidRDefault="00D517CF">
            <w:pPr>
              <w:pStyle w:val="DG0"/>
              <w:jc w:val="left"/>
              <w:rPr>
                <w:rFonts w:ascii="宋体" w:hAnsi="宋体"/>
                <w:bCs/>
              </w:rPr>
            </w:pPr>
            <w:r>
              <w:rPr>
                <w:rFonts w:ascii="宋体" w:hAnsi="宋体" w:hint="eastAsia"/>
                <w:bCs/>
              </w:rPr>
              <w:t>能</w:t>
            </w:r>
            <w:r>
              <w:rPr>
                <w:rFonts w:cs="Times New Roman" w:hint="eastAsia"/>
              </w:rPr>
              <w:t>用电脑搜索软件搜索相关主题外文文献，并用办公软件阅读、翻译、撰写和编辑外文文章。</w:t>
            </w:r>
          </w:p>
        </w:tc>
      </w:tr>
      <w:tr w:rsidR="00C83502">
        <w:trPr>
          <w:trHeight w:val="917"/>
          <w:jc w:val="center"/>
        </w:trPr>
        <w:tc>
          <w:tcPr>
            <w:tcW w:w="1235" w:type="dxa"/>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C83502" w:rsidRDefault="00D517CF">
            <w:pPr>
              <w:snapToGrid w:val="0"/>
              <w:jc w:val="center"/>
            </w:pPr>
            <w:r>
              <w:rPr>
                <w:rFonts w:ascii="黑体" w:eastAsia="黑体" w:hAnsi="黑体" w:hint="eastAsia"/>
                <w:bCs/>
                <w:color w:val="000000"/>
                <w:sz w:val="21"/>
                <w:szCs w:val="18"/>
              </w:rPr>
              <w:t>(含课程</w:t>
            </w:r>
            <w:proofErr w:type="gramStart"/>
            <w:r>
              <w:rPr>
                <w:rFonts w:ascii="黑体" w:eastAsia="黑体" w:hAnsi="黑体" w:hint="eastAsia"/>
                <w:bCs/>
                <w:color w:val="000000"/>
                <w:sz w:val="21"/>
                <w:szCs w:val="18"/>
              </w:rPr>
              <w:t>思政目标</w:t>
            </w:r>
            <w:proofErr w:type="gramEnd"/>
            <w:r>
              <w:rPr>
                <w:rFonts w:ascii="黑体" w:eastAsia="黑体" w:hAnsi="黑体"/>
                <w:bCs/>
                <w:color w:val="000000"/>
                <w:sz w:val="21"/>
                <w:szCs w:val="18"/>
              </w:rPr>
              <w:t>)</w:t>
            </w:r>
          </w:p>
        </w:tc>
        <w:tc>
          <w:tcPr>
            <w:tcW w:w="782" w:type="dxa"/>
            <w:shd w:val="clear" w:color="auto" w:fill="auto"/>
            <w:vAlign w:val="center"/>
          </w:tcPr>
          <w:p w:rsidR="00C83502" w:rsidRDefault="00D517CF">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7</w:t>
            </w:r>
          </w:p>
        </w:tc>
        <w:tc>
          <w:tcPr>
            <w:tcW w:w="6459" w:type="dxa"/>
            <w:vAlign w:val="center"/>
          </w:tcPr>
          <w:p w:rsidR="00C83502" w:rsidRDefault="00D517CF">
            <w:pPr>
              <w:pStyle w:val="DG0"/>
              <w:jc w:val="left"/>
              <w:rPr>
                <w:rFonts w:ascii="宋体" w:hAnsi="宋体"/>
                <w:bCs/>
              </w:rPr>
            </w:pPr>
            <w:r>
              <w:rPr>
                <w:rFonts w:ascii="宋体" w:hAnsi="宋体" w:hint="eastAsia"/>
              </w:rPr>
              <w:t>将外贸函电课程中的教学内容与社会主义核心价值观相结合，提醒学生</w:t>
            </w:r>
            <w:r>
              <w:rPr>
                <w:rFonts w:ascii="宋体" w:hAnsi="宋体"/>
              </w:rPr>
              <w:t>在撰写商务信函的时候时刻牢记</w:t>
            </w:r>
            <w:r>
              <w:rPr>
                <w:rFonts w:ascii="宋体" w:hAnsi="宋体" w:hint="eastAsia"/>
              </w:rPr>
              <w:t>外贸</w:t>
            </w:r>
            <w:r>
              <w:rPr>
                <w:rFonts w:ascii="宋体" w:hAnsi="宋体"/>
              </w:rPr>
              <w:t>信函写作的7C原则，在和国外客户进行商务合作的过程中体现职业精神</w:t>
            </w:r>
            <w:r>
              <w:rPr>
                <w:rFonts w:ascii="宋体" w:hAnsi="宋体" w:hint="eastAsia"/>
              </w:rPr>
              <w:t>和爱国情操</w:t>
            </w:r>
            <w:r>
              <w:rPr>
                <w:rFonts w:ascii="宋体" w:hAnsi="宋体"/>
              </w:rPr>
              <w:t>。</w:t>
            </w:r>
          </w:p>
        </w:tc>
      </w:tr>
    </w:tbl>
    <w:p w:rsidR="00C83502" w:rsidRDefault="00D517CF" w:rsidP="001F01A1">
      <w:pPr>
        <w:pStyle w:val="DG2"/>
        <w:spacing w:beforeLines="50" w:after="163"/>
      </w:pPr>
      <w:r>
        <w:rPr>
          <w:rFonts w:hint="eastAsia"/>
        </w:rPr>
        <w:t>（二）课程支撑的毕业要求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tblPr>
      <w:tblGrid>
        <w:gridCol w:w="8296"/>
      </w:tblGrid>
      <w:tr w:rsidR="00C83502">
        <w:trPr>
          <w:trHeight w:val="1600"/>
        </w:trPr>
        <w:tc>
          <w:tcPr>
            <w:tcW w:w="8296" w:type="dxa"/>
          </w:tcPr>
          <w:p w:rsidR="00C83502" w:rsidRDefault="00D517CF">
            <w:pPr>
              <w:widowControl/>
              <w:tabs>
                <w:tab w:val="left" w:pos="4200"/>
              </w:tabs>
              <w:jc w:val="left"/>
              <w:rPr>
                <w:bCs/>
                <w:sz w:val="21"/>
                <w:szCs w:val="21"/>
              </w:rPr>
            </w:pPr>
            <w:r>
              <w:rPr>
                <w:rFonts w:hint="eastAsia"/>
                <w:bCs/>
                <w:color w:val="000000" w:themeColor="text1"/>
                <w:sz w:val="21"/>
                <w:szCs w:val="21"/>
              </w:rPr>
              <w:t>LO1品德修养：</w:t>
            </w:r>
            <w:r>
              <w:rPr>
                <w:rFonts w:hint="eastAsia"/>
                <w:bCs/>
                <w:sz w:val="21"/>
                <w:szCs w:val="21"/>
              </w:rPr>
              <w:t>拥护中国共产党的领导，坚定理想信念，自觉涵养和积极弘扬社会主义核心价值观，增强政治认同、</w:t>
            </w:r>
            <w:proofErr w:type="gramStart"/>
            <w:r>
              <w:rPr>
                <w:rFonts w:hint="eastAsia"/>
                <w:bCs/>
                <w:sz w:val="21"/>
                <w:szCs w:val="21"/>
              </w:rPr>
              <w:t>厚植家国</w:t>
            </w:r>
            <w:proofErr w:type="gramEnd"/>
            <w:r>
              <w:rPr>
                <w:rFonts w:hint="eastAsia"/>
                <w:bCs/>
                <w:sz w:val="21"/>
                <w:szCs w:val="21"/>
              </w:rPr>
              <w:t>情怀、遵守法律法规、传承雷锋精神，</w:t>
            </w:r>
            <w:proofErr w:type="gramStart"/>
            <w:r>
              <w:rPr>
                <w:rFonts w:hint="eastAsia"/>
                <w:bCs/>
                <w:sz w:val="21"/>
                <w:szCs w:val="21"/>
              </w:rPr>
              <w:t>践行</w:t>
            </w:r>
            <w:proofErr w:type="gramEnd"/>
            <w:r>
              <w:rPr>
                <w:rFonts w:hint="eastAsia"/>
                <w:bCs/>
                <w:sz w:val="21"/>
                <w:szCs w:val="21"/>
              </w:rPr>
              <w:t>“感恩、回报、爱心、责任”八字校训，积极服务他人、服务社会、诚信尽责、爱岗敬业。</w:t>
            </w:r>
          </w:p>
          <w:p w:rsidR="00C83502" w:rsidRDefault="00D517CF">
            <w:pPr>
              <w:widowControl/>
              <w:tabs>
                <w:tab w:val="left" w:pos="4200"/>
              </w:tabs>
              <w:jc w:val="left"/>
              <w:rPr>
                <w:bCs/>
                <w:sz w:val="21"/>
                <w:szCs w:val="21"/>
              </w:rPr>
            </w:pPr>
            <w:r>
              <w:rPr>
                <w:rFonts w:hint="eastAsia"/>
                <w:bCs/>
                <w:sz w:val="21"/>
                <w:szCs w:val="21"/>
              </w:rPr>
              <w:t>⑤爱岗敬业，热爱所学专业，勤学多练，锤炼技能。熟悉本专业相关的法律法规，在实习实践中自觉遵守职业规范，具备职业道德操守。</w:t>
            </w:r>
          </w:p>
        </w:tc>
      </w:tr>
      <w:tr w:rsidR="00C83502">
        <w:tc>
          <w:tcPr>
            <w:tcW w:w="8296" w:type="dxa"/>
          </w:tcPr>
          <w:p w:rsidR="00C83502" w:rsidRDefault="00D517CF">
            <w:pPr>
              <w:pStyle w:val="DG0"/>
              <w:jc w:val="left"/>
              <w:rPr>
                <w:rFonts w:ascii="宋体" w:hAnsi="宋体"/>
                <w:bCs/>
              </w:rPr>
            </w:pPr>
            <w:r>
              <w:rPr>
                <w:rFonts w:ascii="宋体" w:hAnsi="宋体" w:hint="eastAsia"/>
                <w:bCs/>
              </w:rPr>
              <w:t>LO2专业能力：具有人文科学素养，具备从事某项工作或专业的理论知识、实践能力。</w:t>
            </w:r>
          </w:p>
          <w:p w:rsidR="00C83502" w:rsidRDefault="00D517CF">
            <w:pPr>
              <w:pStyle w:val="DG0"/>
              <w:jc w:val="left"/>
              <w:rPr>
                <w:rFonts w:ascii="宋体" w:hAnsi="宋体"/>
                <w:bCs/>
              </w:rPr>
            </w:pPr>
            <w:r>
              <w:rPr>
                <w:rFonts w:ascii="宋体" w:hAnsi="宋体" w:hint="eastAsia"/>
                <w:bCs/>
              </w:rPr>
              <w:t>⑤掌握商务实践知识，具有较强的外贸实务操作能力</w:t>
            </w:r>
          </w:p>
        </w:tc>
      </w:tr>
      <w:tr w:rsidR="00C83502">
        <w:tc>
          <w:tcPr>
            <w:tcW w:w="8296" w:type="dxa"/>
          </w:tcPr>
          <w:p w:rsidR="00C83502" w:rsidRDefault="00D517CF">
            <w:pPr>
              <w:widowControl/>
              <w:tabs>
                <w:tab w:val="left" w:pos="4200"/>
              </w:tabs>
              <w:jc w:val="left"/>
              <w:rPr>
                <w:bCs/>
                <w:sz w:val="21"/>
                <w:szCs w:val="21"/>
              </w:rPr>
            </w:pPr>
            <w:r>
              <w:rPr>
                <w:rFonts w:hint="eastAsia"/>
                <w:bCs/>
                <w:sz w:val="21"/>
                <w:szCs w:val="21"/>
              </w:rPr>
              <w:t>LO6协同创新：同群体保持良好的合作关系，做集体中的积极成员，善于自我管理和团队管理；善于从多个维度思考问题，利用自己的知识与实践来提出新设想。</w:t>
            </w:r>
          </w:p>
          <w:p w:rsidR="00C83502" w:rsidRDefault="00D517CF">
            <w:pPr>
              <w:widowControl/>
              <w:tabs>
                <w:tab w:val="left" w:pos="4200"/>
              </w:tabs>
              <w:jc w:val="left"/>
              <w:rPr>
                <w:bCs/>
                <w:sz w:val="21"/>
                <w:szCs w:val="21"/>
              </w:rPr>
            </w:pPr>
            <w:r>
              <w:rPr>
                <w:rFonts w:hint="eastAsia"/>
                <w:bCs/>
                <w:sz w:val="21"/>
                <w:szCs w:val="21"/>
              </w:rPr>
              <w:t>②有质疑精神，能有逻辑的分析与批判。</w:t>
            </w:r>
          </w:p>
        </w:tc>
      </w:tr>
      <w:tr w:rsidR="00C83502">
        <w:tc>
          <w:tcPr>
            <w:tcW w:w="8296" w:type="dxa"/>
          </w:tcPr>
          <w:p w:rsidR="00C83502" w:rsidRDefault="00D517CF">
            <w:pPr>
              <w:widowControl/>
              <w:tabs>
                <w:tab w:val="left" w:pos="4200"/>
              </w:tabs>
              <w:jc w:val="left"/>
              <w:rPr>
                <w:bCs/>
                <w:sz w:val="21"/>
                <w:szCs w:val="21"/>
              </w:rPr>
            </w:pPr>
            <w:r>
              <w:rPr>
                <w:rFonts w:hint="eastAsia"/>
                <w:bCs/>
                <w:sz w:val="21"/>
                <w:szCs w:val="21"/>
              </w:rPr>
              <w:t>LO7信息应用：具备一定的信息素养，并能在工作中应用信息技术和工具解决问题。</w:t>
            </w:r>
          </w:p>
          <w:p w:rsidR="00C83502" w:rsidRDefault="00D517CF">
            <w:pPr>
              <w:widowControl/>
              <w:tabs>
                <w:tab w:val="left" w:pos="4200"/>
              </w:tabs>
              <w:jc w:val="left"/>
              <w:rPr>
                <w:bCs/>
                <w:color w:val="000000"/>
                <w:sz w:val="21"/>
                <w:szCs w:val="21"/>
              </w:rPr>
            </w:pPr>
            <w:r>
              <w:rPr>
                <w:rFonts w:hint="eastAsia"/>
                <w:bCs/>
                <w:sz w:val="21"/>
                <w:szCs w:val="21"/>
              </w:rPr>
              <w:t>①能够根据需要进行专业文献检索。</w:t>
            </w:r>
          </w:p>
        </w:tc>
      </w:tr>
    </w:tbl>
    <w:p w:rsidR="00C83502" w:rsidRDefault="00D517CF" w:rsidP="001F01A1">
      <w:pPr>
        <w:pStyle w:val="DG2"/>
        <w:spacing w:beforeLines="50"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777"/>
        <w:gridCol w:w="794"/>
        <w:gridCol w:w="794"/>
        <w:gridCol w:w="4763"/>
        <w:gridCol w:w="1348"/>
      </w:tblGrid>
      <w:tr w:rsidR="00C83502">
        <w:trPr>
          <w:trHeight w:val="391"/>
          <w:jc w:val="center"/>
        </w:trPr>
        <w:tc>
          <w:tcPr>
            <w:tcW w:w="777" w:type="dxa"/>
            <w:tcBorders>
              <w:top w:val="single" w:sz="12" w:space="0" w:color="auto"/>
              <w:left w:val="single" w:sz="12" w:space="0" w:color="auto"/>
              <w:right w:val="single" w:sz="4" w:space="0" w:color="auto"/>
            </w:tcBorders>
            <w:shd w:val="clear" w:color="auto" w:fill="auto"/>
            <w:vAlign w:val="center"/>
          </w:tcPr>
          <w:p w:rsidR="00C83502" w:rsidRDefault="00D517CF">
            <w:pPr>
              <w:pStyle w:val="DG"/>
              <w:rPr>
                <w:color w:val="000000" w:themeColor="text1"/>
                <w:szCs w:val="16"/>
              </w:rPr>
            </w:pPr>
            <w:r>
              <w:rPr>
                <w:rFonts w:ascii="黑体" w:hAnsi="黑体" w:hint="eastAsia"/>
                <w:color w:val="000000" w:themeColor="text1"/>
                <w:szCs w:val="18"/>
              </w:rPr>
              <w:lastRenderedPageBreak/>
              <w:t>毕业要求</w:t>
            </w:r>
          </w:p>
        </w:tc>
        <w:tc>
          <w:tcPr>
            <w:tcW w:w="794" w:type="dxa"/>
            <w:tcBorders>
              <w:top w:val="single" w:sz="12" w:space="0" w:color="auto"/>
              <w:left w:val="single" w:sz="4" w:space="0" w:color="auto"/>
            </w:tcBorders>
            <w:vAlign w:val="center"/>
          </w:tcPr>
          <w:p w:rsidR="00C83502" w:rsidRDefault="00D517CF">
            <w:pPr>
              <w:pStyle w:val="DG"/>
              <w:rPr>
                <w:color w:val="000000" w:themeColor="text1"/>
                <w:szCs w:val="16"/>
              </w:rPr>
            </w:pPr>
            <w:r>
              <w:rPr>
                <w:rFonts w:hint="eastAsia"/>
                <w:color w:val="000000" w:themeColor="text1"/>
                <w:szCs w:val="16"/>
              </w:rPr>
              <w:t>指标点</w:t>
            </w:r>
          </w:p>
        </w:tc>
        <w:tc>
          <w:tcPr>
            <w:tcW w:w="794" w:type="dxa"/>
            <w:tcBorders>
              <w:top w:val="single" w:sz="12" w:space="0" w:color="auto"/>
              <w:right w:val="double" w:sz="4" w:space="0" w:color="auto"/>
            </w:tcBorders>
            <w:shd w:val="clear" w:color="auto" w:fill="auto"/>
            <w:vAlign w:val="center"/>
          </w:tcPr>
          <w:p w:rsidR="00C83502" w:rsidRDefault="00D517CF">
            <w:pPr>
              <w:pStyle w:val="DG"/>
              <w:rPr>
                <w:color w:val="000000" w:themeColor="text1"/>
                <w:szCs w:val="16"/>
              </w:rPr>
            </w:pPr>
            <w:r>
              <w:rPr>
                <w:rFonts w:hint="eastAsia"/>
                <w:color w:val="000000" w:themeColor="text1"/>
                <w:szCs w:val="16"/>
              </w:rPr>
              <w:t>支撑度</w:t>
            </w:r>
          </w:p>
        </w:tc>
        <w:tc>
          <w:tcPr>
            <w:tcW w:w="4763" w:type="dxa"/>
            <w:tcBorders>
              <w:top w:val="single" w:sz="12" w:space="0" w:color="auto"/>
            </w:tcBorders>
            <w:vAlign w:val="center"/>
          </w:tcPr>
          <w:p w:rsidR="00C83502" w:rsidRDefault="00D517CF">
            <w:pPr>
              <w:pStyle w:val="DG"/>
              <w:rPr>
                <w:color w:val="000000" w:themeColor="text1"/>
                <w:szCs w:val="16"/>
              </w:rPr>
            </w:pPr>
            <w:r>
              <w:rPr>
                <w:rFonts w:hint="eastAsia"/>
                <w:color w:val="000000" w:themeColor="text1"/>
                <w:szCs w:val="16"/>
              </w:rPr>
              <w:t>课程目标</w:t>
            </w:r>
          </w:p>
        </w:tc>
        <w:tc>
          <w:tcPr>
            <w:tcW w:w="1348" w:type="dxa"/>
            <w:tcBorders>
              <w:top w:val="single" w:sz="12" w:space="0" w:color="auto"/>
              <w:right w:val="single" w:sz="12" w:space="0" w:color="auto"/>
            </w:tcBorders>
            <w:vAlign w:val="center"/>
          </w:tcPr>
          <w:p w:rsidR="00C83502" w:rsidRDefault="00D517CF">
            <w:pPr>
              <w:pStyle w:val="DG"/>
              <w:rPr>
                <w:color w:val="000000" w:themeColor="text1"/>
                <w:szCs w:val="16"/>
              </w:rPr>
            </w:pPr>
            <w:r>
              <w:rPr>
                <w:rFonts w:hint="eastAsia"/>
                <w:color w:val="000000" w:themeColor="text1"/>
                <w:szCs w:val="16"/>
              </w:rPr>
              <w:t>对指标点的贡献度</w:t>
            </w:r>
          </w:p>
        </w:tc>
      </w:tr>
      <w:tr w:rsidR="00C83502">
        <w:trPr>
          <w:trHeight w:val="340"/>
          <w:jc w:val="center"/>
        </w:trPr>
        <w:tc>
          <w:tcPr>
            <w:tcW w:w="777" w:type="dxa"/>
            <w:tcBorders>
              <w:left w:val="single" w:sz="12" w:space="0" w:color="auto"/>
              <w:right w:val="single" w:sz="4" w:space="0" w:color="auto"/>
            </w:tcBorders>
            <w:shd w:val="clear" w:color="auto" w:fill="auto"/>
            <w:vAlign w:val="center"/>
          </w:tcPr>
          <w:p w:rsidR="00C83502" w:rsidRDefault="00D517CF">
            <w:pPr>
              <w:pStyle w:val="DG0"/>
              <w:rPr>
                <w:color w:val="000000" w:themeColor="text1"/>
              </w:rPr>
            </w:pPr>
            <w:r>
              <w:rPr>
                <w:rFonts w:cs="Times New Roman"/>
                <w:b/>
                <w:bCs/>
                <w:color w:val="000000" w:themeColor="text1"/>
              </w:rPr>
              <w:t>LO1</w:t>
            </w:r>
          </w:p>
        </w:tc>
        <w:tc>
          <w:tcPr>
            <w:tcW w:w="794" w:type="dxa"/>
            <w:tcBorders>
              <w:left w:val="single" w:sz="4" w:space="0" w:color="auto"/>
            </w:tcBorders>
            <w:vAlign w:val="center"/>
          </w:tcPr>
          <w:p w:rsidR="00C83502" w:rsidRDefault="00D517CF">
            <w:pPr>
              <w:pStyle w:val="DG0"/>
              <w:rPr>
                <w:rFonts w:cs="Times New Roman"/>
                <w:bCs/>
                <w:color w:val="000000" w:themeColor="text1"/>
              </w:rPr>
            </w:pPr>
            <w:r>
              <w:rPr>
                <w:rFonts w:ascii="宋体" w:hAnsi="宋体" w:hint="eastAsia"/>
                <w:b/>
                <w:color w:val="000000" w:themeColor="text1"/>
              </w:rPr>
              <w:t>⑤</w:t>
            </w:r>
          </w:p>
        </w:tc>
        <w:tc>
          <w:tcPr>
            <w:tcW w:w="794" w:type="dxa"/>
            <w:tcBorders>
              <w:right w:val="double" w:sz="4" w:space="0" w:color="auto"/>
            </w:tcBorders>
            <w:shd w:val="clear" w:color="auto" w:fill="auto"/>
            <w:vAlign w:val="center"/>
          </w:tcPr>
          <w:p w:rsidR="00C83502" w:rsidRDefault="00D517CF">
            <w:pPr>
              <w:pStyle w:val="DG0"/>
              <w:rPr>
                <w:rFonts w:cs="Times New Roman"/>
                <w:color w:val="000000" w:themeColor="text1"/>
              </w:rPr>
            </w:pPr>
            <w:r>
              <w:rPr>
                <w:rFonts w:cs="Times New Roman"/>
                <w:color w:val="000000" w:themeColor="text1"/>
              </w:rPr>
              <w:t>M</w:t>
            </w:r>
          </w:p>
        </w:tc>
        <w:tc>
          <w:tcPr>
            <w:tcW w:w="4763" w:type="dxa"/>
            <w:vAlign w:val="center"/>
          </w:tcPr>
          <w:p w:rsidR="00C83502" w:rsidRDefault="00D517CF">
            <w:pPr>
              <w:pStyle w:val="DG0"/>
              <w:jc w:val="left"/>
              <w:rPr>
                <w:rFonts w:asciiTheme="minorEastAsia" w:hAnsiTheme="minorEastAsia"/>
              </w:rPr>
            </w:pPr>
            <w:r>
              <w:rPr>
                <w:rFonts w:ascii="宋体" w:hAnsi="宋体" w:hint="eastAsia"/>
              </w:rPr>
              <w:t>7.将外贸函电课程中的教学内容与社会主义核心价值观相结合，提醒学生</w:t>
            </w:r>
            <w:r>
              <w:rPr>
                <w:rFonts w:ascii="宋体" w:hAnsi="宋体"/>
              </w:rPr>
              <w:t>在撰写商务信函的时候时刻牢记</w:t>
            </w:r>
            <w:r>
              <w:rPr>
                <w:rFonts w:ascii="宋体" w:hAnsi="宋体" w:hint="eastAsia"/>
              </w:rPr>
              <w:t>外贸</w:t>
            </w:r>
            <w:r>
              <w:rPr>
                <w:rFonts w:ascii="宋体" w:hAnsi="宋体"/>
              </w:rPr>
              <w:t>信函写作的7C原则，在和国外客户进行商务合作的过程中体现职业精神</w:t>
            </w:r>
            <w:r>
              <w:rPr>
                <w:rFonts w:ascii="宋体" w:hAnsi="宋体" w:hint="eastAsia"/>
              </w:rPr>
              <w:t>和爱国情操</w:t>
            </w:r>
            <w:r>
              <w:rPr>
                <w:rFonts w:ascii="宋体" w:hAnsi="宋体"/>
              </w:rPr>
              <w:t>。</w:t>
            </w:r>
          </w:p>
        </w:tc>
        <w:tc>
          <w:tcPr>
            <w:tcW w:w="1348" w:type="dxa"/>
            <w:tcBorders>
              <w:right w:val="single" w:sz="12" w:space="0" w:color="auto"/>
            </w:tcBorders>
            <w:vAlign w:val="center"/>
          </w:tcPr>
          <w:p w:rsidR="00C83502" w:rsidRDefault="00D517CF">
            <w:pPr>
              <w:pStyle w:val="DG0"/>
              <w:rPr>
                <w:rFonts w:ascii="宋体" w:hAnsi="宋体"/>
                <w:bCs/>
                <w:color w:val="000000" w:themeColor="text1"/>
              </w:rPr>
            </w:pPr>
            <w:r>
              <w:rPr>
                <w:rFonts w:ascii="宋体" w:hAnsi="宋体"/>
                <w:bCs/>
                <w:color w:val="000000" w:themeColor="text1"/>
              </w:rPr>
              <w:t>100%</w:t>
            </w:r>
          </w:p>
        </w:tc>
      </w:tr>
      <w:tr w:rsidR="00C83502">
        <w:trPr>
          <w:trHeight w:val="340"/>
          <w:jc w:val="center"/>
        </w:trPr>
        <w:tc>
          <w:tcPr>
            <w:tcW w:w="777" w:type="dxa"/>
            <w:vMerge w:val="restart"/>
            <w:tcBorders>
              <w:left w:val="single" w:sz="12" w:space="0" w:color="auto"/>
              <w:right w:val="single" w:sz="4" w:space="0" w:color="auto"/>
            </w:tcBorders>
            <w:shd w:val="clear" w:color="auto" w:fill="auto"/>
            <w:vAlign w:val="center"/>
          </w:tcPr>
          <w:p w:rsidR="00C83502" w:rsidRDefault="00D517CF">
            <w:pPr>
              <w:pStyle w:val="DG0"/>
              <w:rPr>
                <w:color w:val="000000" w:themeColor="text1"/>
              </w:rPr>
            </w:pPr>
            <w:r>
              <w:rPr>
                <w:rFonts w:cs="Times New Roman"/>
                <w:b/>
                <w:bCs/>
                <w:color w:val="000000" w:themeColor="text1"/>
              </w:rPr>
              <w:t>LO</w:t>
            </w:r>
            <w:r>
              <w:rPr>
                <w:rFonts w:cs="Times New Roman" w:hint="eastAsia"/>
                <w:b/>
                <w:bCs/>
                <w:color w:val="000000" w:themeColor="text1"/>
              </w:rPr>
              <w:t>2</w:t>
            </w:r>
          </w:p>
        </w:tc>
        <w:tc>
          <w:tcPr>
            <w:tcW w:w="794" w:type="dxa"/>
            <w:vMerge w:val="restart"/>
            <w:tcBorders>
              <w:left w:val="single" w:sz="4" w:space="0" w:color="auto"/>
            </w:tcBorders>
            <w:vAlign w:val="center"/>
          </w:tcPr>
          <w:p w:rsidR="00C83502" w:rsidRDefault="00D517CF">
            <w:pPr>
              <w:pStyle w:val="DG0"/>
              <w:rPr>
                <w:rFonts w:cs="Times New Roman"/>
                <w:bCs/>
                <w:color w:val="000000" w:themeColor="text1"/>
              </w:rPr>
            </w:pPr>
            <w:r>
              <w:rPr>
                <w:rFonts w:ascii="宋体" w:hAnsi="宋体" w:hint="eastAsia"/>
                <w:b/>
              </w:rPr>
              <w:t>⑤</w:t>
            </w:r>
          </w:p>
        </w:tc>
        <w:tc>
          <w:tcPr>
            <w:tcW w:w="794" w:type="dxa"/>
            <w:vMerge w:val="restart"/>
            <w:tcBorders>
              <w:right w:val="double" w:sz="4" w:space="0" w:color="auto"/>
            </w:tcBorders>
            <w:shd w:val="clear" w:color="auto" w:fill="auto"/>
            <w:vAlign w:val="center"/>
          </w:tcPr>
          <w:p w:rsidR="00C83502" w:rsidRDefault="00D517CF">
            <w:pPr>
              <w:pStyle w:val="DG0"/>
              <w:rPr>
                <w:rFonts w:cs="Times New Roman"/>
                <w:color w:val="000000" w:themeColor="text1"/>
              </w:rPr>
            </w:pPr>
            <w:r>
              <w:rPr>
                <w:rFonts w:cs="Times New Roman"/>
                <w:color w:val="000000" w:themeColor="text1"/>
              </w:rPr>
              <w:t>H</w:t>
            </w:r>
          </w:p>
        </w:tc>
        <w:tc>
          <w:tcPr>
            <w:tcW w:w="4763" w:type="dxa"/>
            <w:vAlign w:val="center"/>
          </w:tcPr>
          <w:p w:rsidR="00C83502" w:rsidRDefault="00D517CF">
            <w:pPr>
              <w:pStyle w:val="DG0"/>
              <w:jc w:val="left"/>
              <w:rPr>
                <w:rFonts w:ascii="宋体" w:hAnsi="宋体"/>
                <w:bCs/>
              </w:rPr>
            </w:pPr>
            <w:r>
              <w:rPr>
                <w:rFonts w:ascii="宋体" w:hAnsi="宋体" w:hint="eastAsia"/>
              </w:rPr>
              <w:t>1.掌握各章节与行业相关的知识点，写作步骤、常见的表达方式、常用句型以及商务应用文中词语的正确用法。</w:t>
            </w:r>
          </w:p>
        </w:tc>
        <w:tc>
          <w:tcPr>
            <w:tcW w:w="1348" w:type="dxa"/>
            <w:tcBorders>
              <w:right w:val="single" w:sz="12" w:space="0" w:color="auto"/>
            </w:tcBorders>
            <w:vAlign w:val="center"/>
          </w:tcPr>
          <w:p w:rsidR="00C83502" w:rsidRDefault="00D517CF">
            <w:pPr>
              <w:pStyle w:val="DG0"/>
              <w:rPr>
                <w:rFonts w:ascii="宋体" w:hAnsi="宋体"/>
                <w:bCs/>
                <w:color w:val="000000" w:themeColor="text1"/>
              </w:rPr>
            </w:pPr>
            <w:r>
              <w:rPr>
                <w:rFonts w:ascii="宋体" w:hAnsi="宋体" w:hint="eastAsia"/>
                <w:bCs/>
                <w:color w:val="000000" w:themeColor="text1"/>
              </w:rPr>
              <w:t>30</w:t>
            </w:r>
            <w:r>
              <w:rPr>
                <w:rFonts w:ascii="宋体" w:hAnsi="宋体"/>
                <w:bCs/>
                <w:color w:val="000000" w:themeColor="text1"/>
              </w:rPr>
              <w:t>%</w:t>
            </w:r>
          </w:p>
        </w:tc>
      </w:tr>
      <w:tr w:rsidR="00C83502">
        <w:trPr>
          <w:trHeight w:val="340"/>
          <w:jc w:val="center"/>
        </w:trPr>
        <w:tc>
          <w:tcPr>
            <w:tcW w:w="777" w:type="dxa"/>
            <w:vMerge/>
            <w:tcBorders>
              <w:left w:val="single" w:sz="12" w:space="0" w:color="auto"/>
              <w:right w:val="single" w:sz="4" w:space="0" w:color="auto"/>
            </w:tcBorders>
            <w:shd w:val="clear" w:color="auto" w:fill="auto"/>
            <w:vAlign w:val="center"/>
          </w:tcPr>
          <w:p w:rsidR="00C83502" w:rsidRDefault="00C83502">
            <w:pPr>
              <w:pStyle w:val="DG0"/>
              <w:rPr>
                <w:rFonts w:cs="Times New Roman"/>
                <w:b/>
                <w:bCs/>
                <w:color w:val="000000" w:themeColor="text1"/>
              </w:rPr>
            </w:pPr>
          </w:p>
        </w:tc>
        <w:tc>
          <w:tcPr>
            <w:tcW w:w="794" w:type="dxa"/>
            <w:vMerge/>
            <w:tcBorders>
              <w:left w:val="single" w:sz="4" w:space="0" w:color="auto"/>
            </w:tcBorders>
            <w:vAlign w:val="center"/>
          </w:tcPr>
          <w:p w:rsidR="00C83502" w:rsidRDefault="00C83502">
            <w:pPr>
              <w:pStyle w:val="DG0"/>
              <w:rPr>
                <w:rFonts w:ascii="宋体" w:hAnsi="宋体"/>
                <w:b/>
              </w:rPr>
            </w:pPr>
          </w:p>
        </w:tc>
        <w:tc>
          <w:tcPr>
            <w:tcW w:w="794" w:type="dxa"/>
            <w:vMerge/>
            <w:tcBorders>
              <w:right w:val="double" w:sz="4" w:space="0" w:color="auto"/>
            </w:tcBorders>
            <w:shd w:val="clear" w:color="auto" w:fill="auto"/>
            <w:vAlign w:val="center"/>
          </w:tcPr>
          <w:p w:rsidR="00C83502" w:rsidRDefault="00C83502">
            <w:pPr>
              <w:pStyle w:val="DG0"/>
              <w:rPr>
                <w:rFonts w:cs="Times New Roman"/>
                <w:color w:val="000000" w:themeColor="text1"/>
              </w:rPr>
            </w:pPr>
          </w:p>
        </w:tc>
        <w:tc>
          <w:tcPr>
            <w:tcW w:w="4763" w:type="dxa"/>
            <w:vAlign w:val="center"/>
          </w:tcPr>
          <w:p w:rsidR="00C83502" w:rsidRDefault="00D517CF">
            <w:pPr>
              <w:pStyle w:val="DG0"/>
              <w:jc w:val="left"/>
              <w:rPr>
                <w:rFonts w:ascii="宋体" w:hAnsi="宋体"/>
              </w:rPr>
            </w:pPr>
            <w:r>
              <w:rPr>
                <w:rFonts w:ascii="宋体" w:hAnsi="宋体" w:hint="eastAsia"/>
              </w:rPr>
              <w:t>2.</w:t>
            </w:r>
            <w:r>
              <w:rPr>
                <w:rFonts w:ascii="宋体" w:hAnsi="宋体"/>
              </w:rPr>
              <w:t>了解商务信函的特点与结构，熟悉相关的专业术语与惯用句型，从而掌握外贸英文函电的书写方法，同时使学生熟悉进出口业务的各个环节，并能够运用英语处理相关业务。</w:t>
            </w:r>
          </w:p>
        </w:tc>
        <w:tc>
          <w:tcPr>
            <w:tcW w:w="1348" w:type="dxa"/>
            <w:tcBorders>
              <w:right w:val="single" w:sz="12" w:space="0" w:color="auto"/>
            </w:tcBorders>
            <w:vAlign w:val="center"/>
          </w:tcPr>
          <w:p w:rsidR="00C83502" w:rsidRDefault="00D517CF">
            <w:pPr>
              <w:pStyle w:val="DG0"/>
              <w:rPr>
                <w:rFonts w:ascii="宋体" w:hAnsi="宋体"/>
                <w:bCs/>
                <w:color w:val="000000" w:themeColor="text1"/>
              </w:rPr>
            </w:pPr>
            <w:r>
              <w:rPr>
                <w:rFonts w:ascii="宋体" w:hAnsi="宋体" w:hint="eastAsia"/>
                <w:bCs/>
                <w:color w:val="000000" w:themeColor="text1"/>
              </w:rPr>
              <w:t>30</w:t>
            </w:r>
            <w:r>
              <w:rPr>
                <w:rFonts w:ascii="宋体" w:hAnsi="宋体"/>
                <w:bCs/>
                <w:color w:val="000000" w:themeColor="text1"/>
              </w:rPr>
              <w:t>%</w:t>
            </w:r>
          </w:p>
        </w:tc>
      </w:tr>
      <w:tr w:rsidR="00C83502">
        <w:trPr>
          <w:trHeight w:val="340"/>
          <w:jc w:val="center"/>
        </w:trPr>
        <w:tc>
          <w:tcPr>
            <w:tcW w:w="777" w:type="dxa"/>
            <w:vMerge/>
            <w:tcBorders>
              <w:left w:val="single" w:sz="12" w:space="0" w:color="auto"/>
              <w:right w:val="single" w:sz="4" w:space="0" w:color="auto"/>
            </w:tcBorders>
            <w:shd w:val="clear" w:color="auto" w:fill="auto"/>
            <w:vAlign w:val="center"/>
          </w:tcPr>
          <w:p w:rsidR="00C83502" w:rsidRDefault="00C83502">
            <w:pPr>
              <w:pStyle w:val="DG0"/>
              <w:rPr>
                <w:rFonts w:cs="Times New Roman"/>
                <w:b/>
                <w:bCs/>
                <w:color w:val="000000" w:themeColor="text1"/>
              </w:rPr>
            </w:pPr>
          </w:p>
        </w:tc>
        <w:tc>
          <w:tcPr>
            <w:tcW w:w="794" w:type="dxa"/>
            <w:vMerge/>
            <w:tcBorders>
              <w:left w:val="single" w:sz="4" w:space="0" w:color="auto"/>
            </w:tcBorders>
            <w:vAlign w:val="center"/>
          </w:tcPr>
          <w:p w:rsidR="00C83502" w:rsidRDefault="00C83502">
            <w:pPr>
              <w:pStyle w:val="DG0"/>
              <w:rPr>
                <w:rFonts w:ascii="宋体" w:hAnsi="宋体"/>
                <w:b/>
              </w:rPr>
            </w:pPr>
          </w:p>
        </w:tc>
        <w:tc>
          <w:tcPr>
            <w:tcW w:w="794" w:type="dxa"/>
            <w:vMerge/>
            <w:tcBorders>
              <w:right w:val="double" w:sz="4" w:space="0" w:color="auto"/>
            </w:tcBorders>
            <w:shd w:val="clear" w:color="auto" w:fill="auto"/>
            <w:vAlign w:val="center"/>
          </w:tcPr>
          <w:p w:rsidR="00C83502" w:rsidRDefault="00C83502">
            <w:pPr>
              <w:pStyle w:val="DG0"/>
              <w:rPr>
                <w:rFonts w:cs="Times New Roman"/>
                <w:color w:val="000000" w:themeColor="text1"/>
              </w:rPr>
            </w:pPr>
          </w:p>
        </w:tc>
        <w:tc>
          <w:tcPr>
            <w:tcW w:w="4763" w:type="dxa"/>
            <w:vAlign w:val="center"/>
          </w:tcPr>
          <w:p w:rsidR="00C83502" w:rsidRDefault="00D517CF">
            <w:pPr>
              <w:pStyle w:val="DG0"/>
              <w:jc w:val="left"/>
              <w:rPr>
                <w:rFonts w:ascii="宋体" w:hAnsi="宋体"/>
              </w:rPr>
            </w:pPr>
            <w:r>
              <w:rPr>
                <w:rFonts w:ascii="宋体" w:hAnsi="宋体" w:hint="eastAsia"/>
                <w:bCs/>
              </w:rPr>
              <w:t>4.熟悉国际贸易的各个环节，根据不同的任务情景熟练撰写外贸信函，掌握商务信函的翻译技巧。</w:t>
            </w:r>
          </w:p>
        </w:tc>
        <w:tc>
          <w:tcPr>
            <w:tcW w:w="1348" w:type="dxa"/>
            <w:tcBorders>
              <w:right w:val="single" w:sz="12" w:space="0" w:color="auto"/>
            </w:tcBorders>
            <w:vAlign w:val="center"/>
          </w:tcPr>
          <w:p w:rsidR="00C83502" w:rsidRDefault="00D517CF">
            <w:pPr>
              <w:pStyle w:val="DG0"/>
              <w:rPr>
                <w:rFonts w:ascii="宋体" w:hAnsi="宋体"/>
                <w:bCs/>
                <w:color w:val="000000" w:themeColor="text1"/>
              </w:rPr>
            </w:pPr>
            <w:r>
              <w:rPr>
                <w:rFonts w:ascii="宋体" w:hAnsi="宋体" w:hint="eastAsia"/>
                <w:bCs/>
                <w:color w:val="000000" w:themeColor="text1"/>
              </w:rPr>
              <w:t>40</w:t>
            </w:r>
            <w:r>
              <w:rPr>
                <w:rFonts w:ascii="宋体" w:hAnsi="宋体"/>
                <w:bCs/>
                <w:color w:val="000000" w:themeColor="text1"/>
              </w:rPr>
              <w:t>%</w:t>
            </w:r>
          </w:p>
        </w:tc>
      </w:tr>
      <w:tr w:rsidR="00C83502">
        <w:trPr>
          <w:trHeight w:val="340"/>
          <w:jc w:val="center"/>
        </w:trPr>
        <w:tc>
          <w:tcPr>
            <w:tcW w:w="777" w:type="dxa"/>
            <w:tcBorders>
              <w:left w:val="single" w:sz="12" w:space="0" w:color="auto"/>
              <w:right w:val="single" w:sz="4" w:space="0" w:color="auto"/>
            </w:tcBorders>
            <w:shd w:val="clear" w:color="auto" w:fill="auto"/>
          </w:tcPr>
          <w:p w:rsidR="00C83502" w:rsidRDefault="00D517CF">
            <w:pPr>
              <w:pStyle w:val="DG0"/>
              <w:jc w:val="both"/>
              <w:rPr>
                <w:rFonts w:cs="Times New Roman"/>
                <w:b/>
                <w:bCs/>
                <w:color w:val="000000" w:themeColor="text1"/>
              </w:rPr>
            </w:pPr>
            <w:r>
              <w:rPr>
                <w:rFonts w:cs="Times New Roman"/>
                <w:b/>
                <w:color w:val="000000" w:themeColor="text1"/>
              </w:rPr>
              <w:t>LO</w:t>
            </w:r>
            <w:r>
              <w:rPr>
                <w:rFonts w:cs="Times New Roman" w:hint="eastAsia"/>
                <w:b/>
                <w:color w:val="000000" w:themeColor="text1"/>
              </w:rPr>
              <w:t>6</w:t>
            </w:r>
          </w:p>
          <w:p w:rsidR="00C83502" w:rsidRDefault="00C83502">
            <w:pPr>
              <w:pStyle w:val="DG0"/>
              <w:rPr>
                <w:rFonts w:cs="Times New Roman"/>
                <w:b/>
                <w:bCs/>
                <w:color w:val="000000" w:themeColor="text1"/>
              </w:rPr>
            </w:pPr>
          </w:p>
        </w:tc>
        <w:tc>
          <w:tcPr>
            <w:tcW w:w="794" w:type="dxa"/>
            <w:tcBorders>
              <w:left w:val="single" w:sz="4" w:space="0" w:color="auto"/>
            </w:tcBorders>
            <w:vAlign w:val="center"/>
          </w:tcPr>
          <w:p w:rsidR="00C83502" w:rsidRDefault="00D517CF">
            <w:pPr>
              <w:pStyle w:val="DG0"/>
              <w:rPr>
                <w:rFonts w:cs="Times New Roman"/>
                <w:b/>
                <w:bCs/>
                <w:color w:val="000000" w:themeColor="text1"/>
              </w:rPr>
            </w:pPr>
            <w:r>
              <w:rPr>
                <w:rFonts w:ascii="宋体" w:hAnsi="宋体" w:hint="eastAsia"/>
                <w:b/>
              </w:rPr>
              <w:t>②</w:t>
            </w:r>
          </w:p>
        </w:tc>
        <w:tc>
          <w:tcPr>
            <w:tcW w:w="794" w:type="dxa"/>
            <w:tcBorders>
              <w:right w:val="double" w:sz="4" w:space="0" w:color="auto"/>
            </w:tcBorders>
            <w:shd w:val="clear" w:color="auto" w:fill="auto"/>
            <w:vAlign w:val="center"/>
          </w:tcPr>
          <w:p w:rsidR="00C83502" w:rsidRDefault="00D517CF">
            <w:pPr>
              <w:pStyle w:val="DG0"/>
              <w:rPr>
                <w:rFonts w:cs="Times New Roman"/>
                <w:color w:val="000000" w:themeColor="text1"/>
              </w:rPr>
            </w:pPr>
            <w:r>
              <w:rPr>
                <w:rFonts w:cs="Times New Roman"/>
                <w:color w:val="000000" w:themeColor="text1"/>
              </w:rPr>
              <w:t>M</w:t>
            </w:r>
          </w:p>
        </w:tc>
        <w:tc>
          <w:tcPr>
            <w:tcW w:w="4763" w:type="dxa"/>
            <w:vAlign w:val="center"/>
          </w:tcPr>
          <w:p w:rsidR="00C83502" w:rsidRDefault="00D517CF">
            <w:pPr>
              <w:pStyle w:val="DG0"/>
              <w:jc w:val="left"/>
              <w:rPr>
                <w:rFonts w:ascii="宋体" w:hAnsi="宋体"/>
                <w:bCs/>
                <w:color w:val="000000" w:themeColor="text1"/>
              </w:rPr>
            </w:pPr>
            <w:r>
              <w:rPr>
                <w:rFonts w:ascii="宋体" w:hAnsi="宋体" w:hint="eastAsia"/>
              </w:rPr>
              <w:t>3.掌握商务信函的文体风格和书写格式，能否正确分段并选用恰当的专业术语与常用句型。</w:t>
            </w:r>
          </w:p>
        </w:tc>
        <w:tc>
          <w:tcPr>
            <w:tcW w:w="1348" w:type="dxa"/>
            <w:tcBorders>
              <w:right w:val="single" w:sz="12" w:space="0" w:color="auto"/>
            </w:tcBorders>
            <w:vAlign w:val="center"/>
          </w:tcPr>
          <w:p w:rsidR="00C83502" w:rsidRDefault="00D517CF">
            <w:pPr>
              <w:pStyle w:val="DG0"/>
              <w:rPr>
                <w:rFonts w:ascii="宋体" w:hAnsi="宋体"/>
                <w:bCs/>
                <w:color w:val="000000" w:themeColor="text1"/>
              </w:rPr>
            </w:pPr>
            <w:r>
              <w:rPr>
                <w:rFonts w:ascii="宋体" w:hAnsi="宋体" w:hint="eastAsia"/>
                <w:bCs/>
                <w:color w:val="000000" w:themeColor="text1"/>
              </w:rPr>
              <w:t>100</w:t>
            </w:r>
            <w:r>
              <w:rPr>
                <w:rFonts w:ascii="宋体" w:hAnsi="宋体"/>
                <w:bCs/>
                <w:color w:val="000000" w:themeColor="text1"/>
              </w:rPr>
              <w:t>%</w:t>
            </w:r>
          </w:p>
        </w:tc>
      </w:tr>
      <w:tr w:rsidR="00C83502">
        <w:trPr>
          <w:trHeight w:val="340"/>
          <w:jc w:val="center"/>
        </w:trPr>
        <w:tc>
          <w:tcPr>
            <w:tcW w:w="777" w:type="dxa"/>
            <w:vMerge w:val="restart"/>
            <w:tcBorders>
              <w:left w:val="single" w:sz="12" w:space="0" w:color="auto"/>
              <w:right w:val="single" w:sz="4" w:space="0" w:color="auto"/>
            </w:tcBorders>
            <w:shd w:val="clear" w:color="auto" w:fill="auto"/>
          </w:tcPr>
          <w:p w:rsidR="00C83502" w:rsidRDefault="00C83502">
            <w:pPr>
              <w:pStyle w:val="DG0"/>
              <w:rPr>
                <w:rFonts w:cs="Times New Roman"/>
                <w:b/>
                <w:color w:val="000000" w:themeColor="text1"/>
              </w:rPr>
            </w:pPr>
          </w:p>
          <w:p w:rsidR="00C83502" w:rsidRDefault="00C83502">
            <w:pPr>
              <w:pStyle w:val="DG0"/>
              <w:rPr>
                <w:rFonts w:cs="Times New Roman"/>
                <w:b/>
                <w:color w:val="000000" w:themeColor="text1"/>
              </w:rPr>
            </w:pPr>
          </w:p>
          <w:p w:rsidR="00C83502" w:rsidRDefault="00D517CF">
            <w:pPr>
              <w:pStyle w:val="DG0"/>
              <w:rPr>
                <w:rFonts w:cs="Times New Roman"/>
                <w:b/>
                <w:color w:val="000000" w:themeColor="text1"/>
              </w:rPr>
            </w:pPr>
            <w:r>
              <w:rPr>
                <w:rFonts w:cs="Times New Roman"/>
                <w:b/>
                <w:color w:val="000000" w:themeColor="text1"/>
              </w:rPr>
              <w:t>LO</w:t>
            </w:r>
            <w:r>
              <w:rPr>
                <w:rFonts w:cs="Times New Roman" w:hint="eastAsia"/>
                <w:b/>
                <w:color w:val="000000" w:themeColor="text1"/>
              </w:rPr>
              <w:t>7</w:t>
            </w:r>
          </w:p>
        </w:tc>
        <w:tc>
          <w:tcPr>
            <w:tcW w:w="794" w:type="dxa"/>
            <w:vMerge w:val="restart"/>
            <w:tcBorders>
              <w:left w:val="single" w:sz="4" w:space="0" w:color="auto"/>
            </w:tcBorders>
            <w:vAlign w:val="center"/>
          </w:tcPr>
          <w:p w:rsidR="00C83502" w:rsidRDefault="00D517CF">
            <w:pPr>
              <w:pStyle w:val="DG0"/>
              <w:rPr>
                <w:rFonts w:cs="Times New Roman"/>
                <w:bCs/>
                <w:color w:val="000000" w:themeColor="text1"/>
              </w:rPr>
            </w:pPr>
            <w:r>
              <w:rPr>
                <w:rFonts w:ascii="宋体" w:hAnsi="宋体" w:hint="eastAsia"/>
                <w:b/>
              </w:rPr>
              <w:t>①</w:t>
            </w:r>
          </w:p>
        </w:tc>
        <w:tc>
          <w:tcPr>
            <w:tcW w:w="794" w:type="dxa"/>
            <w:vMerge w:val="restart"/>
            <w:tcBorders>
              <w:right w:val="double" w:sz="4" w:space="0" w:color="auto"/>
            </w:tcBorders>
            <w:shd w:val="clear" w:color="auto" w:fill="auto"/>
            <w:vAlign w:val="center"/>
          </w:tcPr>
          <w:p w:rsidR="00C83502" w:rsidRDefault="00D517CF">
            <w:pPr>
              <w:pStyle w:val="DG0"/>
              <w:rPr>
                <w:rFonts w:cs="Times New Roman"/>
                <w:color w:val="000000" w:themeColor="text1"/>
              </w:rPr>
            </w:pPr>
            <w:r>
              <w:rPr>
                <w:rFonts w:cs="Times New Roman"/>
                <w:color w:val="000000" w:themeColor="text1"/>
              </w:rPr>
              <w:t>H</w:t>
            </w:r>
          </w:p>
        </w:tc>
        <w:tc>
          <w:tcPr>
            <w:tcW w:w="4763" w:type="dxa"/>
            <w:vAlign w:val="center"/>
          </w:tcPr>
          <w:p w:rsidR="00C83502" w:rsidRDefault="00D517CF">
            <w:pPr>
              <w:pStyle w:val="DG0"/>
              <w:jc w:val="left"/>
              <w:rPr>
                <w:rFonts w:ascii="宋体" w:hAnsi="宋体"/>
                <w:bCs/>
                <w:color w:val="000000" w:themeColor="text1"/>
              </w:rPr>
            </w:pPr>
            <w:r>
              <w:rPr>
                <w:rFonts w:ascii="宋体" w:hAnsi="宋体" w:hint="eastAsia"/>
              </w:rPr>
              <w:t>5.</w:t>
            </w:r>
            <w:r>
              <w:rPr>
                <w:rFonts w:ascii="宋体" w:hAnsi="宋体"/>
              </w:rPr>
              <w:t>重点培养学生良好的自学能力、口语表达的能力、书面表达处理的能力、不同贸易环节的外语运用能力，以及开展各项涉外业务的英语写作能力与交际能力。</w:t>
            </w:r>
          </w:p>
        </w:tc>
        <w:tc>
          <w:tcPr>
            <w:tcW w:w="1348" w:type="dxa"/>
            <w:tcBorders>
              <w:right w:val="single" w:sz="12" w:space="0" w:color="auto"/>
            </w:tcBorders>
            <w:vAlign w:val="center"/>
          </w:tcPr>
          <w:p w:rsidR="00C83502" w:rsidRDefault="00D517CF">
            <w:pPr>
              <w:pStyle w:val="DG0"/>
              <w:rPr>
                <w:rFonts w:ascii="宋体" w:hAnsi="宋体"/>
                <w:bCs/>
                <w:color w:val="000000" w:themeColor="text1"/>
              </w:rPr>
            </w:pPr>
            <w:r>
              <w:rPr>
                <w:rFonts w:ascii="宋体" w:hAnsi="宋体" w:hint="eastAsia"/>
                <w:bCs/>
                <w:color w:val="000000" w:themeColor="text1"/>
              </w:rPr>
              <w:t>50</w:t>
            </w:r>
            <w:r>
              <w:rPr>
                <w:rFonts w:ascii="宋体" w:hAnsi="宋体"/>
                <w:bCs/>
                <w:color w:val="000000" w:themeColor="text1"/>
              </w:rPr>
              <w:t>%</w:t>
            </w:r>
          </w:p>
        </w:tc>
      </w:tr>
      <w:tr w:rsidR="00C83502">
        <w:trPr>
          <w:trHeight w:val="340"/>
          <w:jc w:val="center"/>
        </w:trPr>
        <w:tc>
          <w:tcPr>
            <w:tcW w:w="777" w:type="dxa"/>
            <w:vMerge/>
            <w:tcBorders>
              <w:left w:val="single" w:sz="12" w:space="0" w:color="auto"/>
              <w:bottom w:val="single" w:sz="12" w:space="0" w:color="auto"/>
              <w:right w:val="single" w:sz="4" w:space="0" w:color="auto"/>
            </w:tcBorders>
            <w:shd w:val="clear" w:color="auto" w:fill="auto"/>
          </w:tcPr>
          <w:p w:rsidR="00C83502" w:rsidRDefault="00C83502">
            <w:pPr>
              <w:pStyle w:val="DG0"/>
              <w:rPr>
                <w:rFonts w:cs="Times New Roman"/>
                <w:b/>
                <w:color w:val="000000" w:themeColor="text1"/>
              </w:rPr>
            </w:pPr>
          </w:p>
        </w:tc>
        <w:tc>
          <w:tcPr>
            <w:tcW w:w="794" w:type="dxa"/>
            <w:vMerge/>
            <w:tcBorders>
              <w:left w:val="single" w:sz="4" w:space="0" w:color="auto"/>
              <w:bottom w:val="single" w:sz="12" w:space="0" w:color="auto"/>
            </w:tcBorders>
            <w:vAlign w:val="center"/>
          </w:tcPr>
          <w:p w:rsidR="00C83502" w:rsidRDefault="00C83502">
            <w:pPr>
              <w:pStyle w:val="DG0"/>
              <w:rPr>
                <w:rFonts w:ascii="宋体" w:hAnsi="宋体"/>
                <w:b/>
              </w:rPr>
            </w:pPr>
          </w:p>
        </w:tc>
        <w:tc>
          <w:tcPr>
            <w:tcW w:w="794" w:type="dxa"/>
            <w:vMerge/>
            <w:tcBorders>
              <w:bottom w:val="single" w:sz="12" w:space="0" w:color="auto"/>
              <w:right w:val="double" w:sz="4" w:space="0" w:color="auto"/>
            </w:tcBorders>
            <w:shd w:val="clear" w:color="auto" w:fill="auto"/>
            <w:vAlign w:val="center"/>
          </w:tcPr>
          <w:p w:rsidR="00C83502" w:rsidRDefault="00C83502">
            <w:pPr>
              <w:pStyle w:val="DG0"/>
              <w:rPr>
                <w:rFonts w:cs="Times New Roman"/>
                <w:color w:val="000000" w:themeColor="text1"/>
              </w:rPr>
            </w:pPr>
          </w:p>
        </w:tc>
        <w:tc>
          <w:tcPr>
            <w:tcW w:w="4763" w:type="dxa"/>
            <w:tcBorders>
              <w:bottom w:val="single" w:sz="12" w:space="0" w:color="auto"/>
            </w:tcBorders>
            <w:vAlign w:val="center"/>
          </w:tcPr>
          <w:p w:rsidR="00C83502" w:rsidRDefault="00D517CF">
            <w:pPr>
              <w:pStyle w:val="DG0"/>
              <w:jc w:val="left"/>
              <w:rPr>
                <w:rFonts w:ascii="宋体" w:hAnsi="宋体"/>
                <w:bCs/>
              </w:rPr>
            </w:pPr>
            <w:r>
              <w:rPr>
                <w:rFonts w:ascii="宋体" w:hAnsi="宋体" w:hint="eastAsia"/>
                <w:bCs/>
              </w:rPr>
              <w:t>6.能</w:t>
            </w:r>
            <w:r>
              <w:rPr>
                <w:rFonts w:cs="Times New Roman" w:hint="eastAsia"/>
              </w:rPr>
              <w:t>用电脑搜索软件搜索相关主题外文文献，并用办公软件阅读、翻译、撰写和编辑外文文章。</w:t>
            </w:r>
          </w:p>
        </w:tc>
        <w:tc>
          <w:tcPr>
            <w:tcW w:w="1348" w:type="dxa"/>
            <w:tcBorders>
              <w:bottom w:val="single" w:sz="12" w:space="0" w:color="auto"/>
              <w:right w:val="single" w:sz="12" w:space="0" w:color="auto"/>
            </w:tcBorders>
            <w:vAlign w:val="center"/>
          </w:tcPr>
          <w:p w:rsidR="00C83502" w:rsidRDefault="00D517CF">
            <w:pPr>
              <w:pStyle w:val="DG0"/>
              <w:rPr>
                <w:rFonts w:ascii="宋体" w:hAnsi="宋体"/>
                <w:bCs/>
                <w:color w:val="000000" w:themeColor="text1"/>
              </w:rPr>
            </w:pPr>
            <w:r>
              <w:rPr>
                <w:rFonts w:ascii="宋体" w:hAnsi="宋体" w:hint="eastAsia"/>
                <w:bCs/>
                <w:color w:val="000000" w:themeColor="text1"/>
              </w:rPr>
              <w:t>50</w:t>
            </w:r>
            <w:r>
              <w:rPr>
                <w:rFonts w:ascii="宋体" w:hAnsi="宋体"/>
                <w:bCs/>
                <w:color w:val="000000" w:themeColor="text1"/>
              </w:rPr>
              <w:t>%</w:t>
            </w:r>
          </w:p>
        </w:tc>
      </w:tr>
    </w:tbl>
    <w:p w:rsidR="00C83502" w:rsidRDefault="00D517CF" w:rsidP="001F01A1">
      <w:pPr>
        <w:pStyle w:val="DG1"/>
        <w:spacing w:beforeLines="100"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rsidR="00C83502" w:rsidRDefault="00D517CF">
      <w:pPr>
        <w:pStyle w:val="DG2"/>
        <w:spacing w:before="81" w:after="163"/>
      </w:pPr>
      <w:r>
        <w:rPr>
          <w:rFonts w:hint="eastAsia"/>
        </w:rPr>
        <w:t>（一）各教学单元预期学习成果与教学内容</w:t>
      </w:r>
    </w:p>
    <w:tbl>
      <w:tblPr>
        <w:tblStyle w:val="a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8296"/>
      </w:tblGrid>
      <w:tr w:rsidR="00C83502">
        <w:trPr>
          <w:trHeight w:val="148"/>
        </w:trPr>
        <w:tc>
          <w:tcPr>
            <w:tcW w:w="8296" w:type="dxa"/>
          </w:tcPr>
          <w:p w:rsidR="00C83502" w:rsidRDefault="00D517CF">
            <w:pPr>
              <w:pStyle w:val="DG0"/>
              <w:jc w:val="left"/>
              <w:rPr>
                <w:rFonts w:cs="Times New Roman"/>
                <w:bCs/>
                <w:color w:val="000000" w:themeColor="text1"/>
              </w:rPr>
            </w:pPr>
            <w:bookmarkStart w:id="0" w:name="OLE_LINK6"/>
            <w:bookmarkStart w:id="1" w:name="OLE_LINK5"/>
            <w:r>
              <w:rPr>
                <w:rFonts w:ascii="宋体" w:hAnsi="宋体" w:hint="eastAsia"/>
                <w:bCs/>
                <w:color w:val="000000" w:themeColor="text1"/>
              </w:rPr>
              <w:t xml:space="preserve">第一单元 </w:t>
            </w:r>
            <w:r>
              <w:rPr>
                <w:color w:val="000000" w:themeColor="text1"/>
              </w:rPr>
              <w:t xml:space="preserve">Styles and </w:t>
            </w:r>
            <w:r>
              <w:rPr>
                <w:rFonts w:hint="eastAsia"/>
                <w:color w:val="000000" w:themeColor="text1"/>
              </w:rPr>
              <w:t>F</w:t>
            </w:r>
            <w:r>
              <w:rPr>
                <w:color w:val="000000" w:themeColor="text1"/>
              </w:rPr>
              <w:t xml:space="preserve">eatures in </w:t>
            </w:r>
            <w:r>
              <w:rPr>
                <w:rFonts w:hint="eastAsia"/>
                <w:color w:val="000000" w:themeColor="text1"/>
              </w:rPr>
              <w:t>L</w:t>
            </w:r>
            <w:r>
              <w:rPr>
                <w:color w:val="000000" w:themeColor="text1"/>
              </w:rPr>
              <w:t xml:space="preserve">anguage for </w:t>
            </w:r>
            <w:r>
              <w:rPr>
                <w:rFonts w:hint="eastAsia"/>
                <w:color w:val="000000" w:themeColor="text1"/>
              </w:rPr>
              <w:t>I</w:t>
            </w:r>
            <w:r>
              <w:rPr>
                <w:color w:val="000000" w:themeColor="text1"/>
              </w:rPr>
              <w:t xml:space="preserve">nternational </w:t>
            </w:r>
            <w:r>
              <w:rPr>
                <w:rFonts w:hint="eastAsia"/>
                <w:color w:val="000000" w:themeColor="text1"/>
              </w:rPr>
              <w:t>B</w:t>
            </w:r>
            <w:r>
              <w:rPr>
                <w:color w:val="000000" w:themeColor="text1"/>
              </w:rPr>
              <w:t>usiness English</w:t>
            </w:r>
          </w:p>
          <w:p w:rsidR="00C83502" w:rsidRDefault="00D517CF">
            <w:pPr>
              <w:pStyle w:val="DG0"/>
              <w:jc w:val="left"/>
              <w:rPr>
                <w:rFonts w:ascii="宋体" w:hAnsi="宋体"/>
                <w:bCs/>
                <w:color w:val="000000" w:themeColor="text1"/>
              </w:rPr>
            </w:pPr>
            <w:r>
              <w:rPr>
                <w:rFonts w:ascii="宋体" w:hAnsi="宋体" w:hint="eastAsia"/>
                <w:bCs/>
                <w:color w:val="000000" w:themeColor="text1"/>
              </w:rPr>
              <w:t>知识点：了解商务应用文的写作原则和语言特点</w:t>
            </w:r>
            <w:r>
              <w:rPr>
                <w:rFonts w:hint="eastAsia"/>
                <w:bCs/>
                <w:color w:val="000000" w:themeColor="text1"/>
              </w:rPr>
              <w:t>。</w:t>
            </w:r>
          </w:p>
          <w:p w:rsidR="00C83502" w:rsidRDefault="00D517CF">
            <w:pPr>
              <w:pStyle w:val="DG0"/>
              <w:jc w:val="left"/>
              <w:rPr>
                <w:rFonts w:ascii="宋体" w:hAnsi="宋体"/>
                <w:bCs/>
                <w:color w:val="000000" w:themeColor="text1"/>
              </w:rPr>
            </w:pPr>
            <w:r>
              <w:rPr>
                <w:rFonts w:ascii="宋体" w:hAnsi="宋体" w:hint="eastAsia"/>
                <w:bCs/>
                <w:color w:val="000000" w:themeColor="text1"/>
              </w:rPr>
              <w:t>能力要求：深刻理解7Cs原则以及商务英语词义的灵活性。</w:t>
            </w:r>
          </w:p>
          <w:p w:rsidR="00C83502" w:rsidRDefault="00D517CF">
            <w:pPr>
              <w:pStyle w:val="DG0"/>
              <w:jc w:val="left"/>
              <w:rPr>
                <w:rFonts w:ascii="宋体" w:hAnsi="宋体"/>
                <w:bCs/>
                <w:color w:val="000000" w:themeColor="text1"/>
              </w:rPr>
            </w:pPr>
            <w:r>
              <w:rPr>
                <w:rFonts w:ascii="宋体" w:hAnsi="宋体" w:hint="eastAsia"/>
                <w:bCs/>
                <w:color w:val="000000" w:themeColor="text1"/>
              </w:rPr>
              <w:t>教学重点和难点：</w:t>
            </w:r>
          </w:p>
          <w:p w:rsidR="00C83502" w:rsidRDefault="00D517CF">
            <w:pPr>
              <w:rPr>
                <w:rFonts w:ascii="Times New Roman" w:hAnsi="Times New Roman"/>
                <w:color w:val="000000" w:themeColor="text1"/>
                <w:sz w:val="21"/>
                <w:szCs w:val="21"/>
              </w:rPr>
            </w:pPr>
            <w:r>
              <w:rPr>
                <w:rFonts w:ascii="Times New Roman" w:hAnsi="Times New Roman" w:hint="eastAsia"/>
                <w:color w:val="000000" w:themeColor="text1"/>
                <w:sz w:val="21"/>
                <w:szCs w:val="21"/>
              </w:rPr>
              <w:t xml:space="preserve">1. </w:t>
            </w:r>
            <w:r>
              <w:rPr>
                <w:rFonts w:ascii="Times New Roman" w:hAnsi="Times New Roman"/>
                <w:color w:val="000000" w:themeColor="text1"/>
                <w:sz w:val="21"/>
                <w:szCs w:val="21"/>
              </w:rPr>
              <w:t>Styles and features in language for international business English</w:t>
            </w:r>
          </w:p>
          <w:p w:rsidR="00C83502" w:rsidRDefault="00D517CF">
            <w:pPr>
              <w:ind w:right="-50"/>
              <w:rPr>
                <w:rFonts w:ascii="仿宋" w:eastAsia="仿宋" w:hAnsi="仿宋" w:cs="仿宋"/>
              </w:rPr>
            </w:pPr>
            <w:r>
              <w:rPr>
                <w:rFonts w:ascii="Times New Roman" w:hAnsi="Times New Roman" w:cs="Times New Roman" w:hint="eastAsia"/>
                <w:sz w:val="21"/>
                <w:szCs w:val="21"/>
              </w:rPr>
              <w:t xml:space="preserve">2. </w:t>
            </w:r>
            <w:r>
              <w:rPr>
                <w:rFonts w:ascii="Times New Roman" w:hAnsi="Times New Roman" w:cs="Times New Roman"/>
                <w:sz w:val="21"/>
                <w:szCs w:val="21"/>
              </w:rPr>
              <w:t>Basic guidelines for effective business correspondence</w:t>
            </w:r>
          </w:p>
        </w:tc>
      </w:tr>
      <w:tr w:rsidR="00C83502">
        <w:trPr>
          <w:trHeight w:val="148"/>
        </w:trPr>
        <w:tc>
          <w:tcPr>
            <w:tcW w:w="8296" w:type="dxa"/>
          </w:tcPr>
          <w:p w:rsidR="00C83502" w:rsidRDefault="00D517CF">
            <w:pPr>
              <w:pStyle w:val="DG0"/>
              <w:jc w:val="left"/>
              <w:rPr>
                <w:rFonts w:cs="Times New Roman"/>
              </w:rPr>
            </w:pPr>
            <w:r>
              <w:rPr>
                <w:rFonts w:cs="Times New Roman"/>
              </w:rPr>
              <w:t>第二单元</w:t>
            </w:r>
            <w:r>
              <w:rPr>
                <w:rFonts w:cs="Times New Roman"/>
              </w:rPr>
              <w:t xml:space="preserve"> The </w:t>
            </w:r>
            <w:r>
              <w:rPr>
                <w:rFonts w:cs="Times New Roman" w:hint="eastAsia"/>
              </w:rPr>
              <w:t>S</w:t>
            </w:r>
            <w:r>
              <w:rPr>
                <w:rFonts w:cs="Times New Roman"/>
              </w:rPr>
              <w:t xml:space="preserve">tructure and </w:t>
            </w:r>
            <w:r>
              <w:rPr>
                <w:rFonts w:cs="Times New Roman" w:hint="eastAsia"/>
              </w:rPr>
              <w:t>L</w:t>
            </w:r>
            <w:r>
              <w:rPr>
                <w:rFonts w:cs="Times New Roman"/>
              </w:rPr>
              <w:t xml:space="preserve">ayout of a </w:t>
            </w:r>
            <w:r>
              <w:rPr>
                <w:rFonts w:cs="Times New Roman" w:hint="eastAsia"/>
              </w:rPr>
              <w:t>B</w:t>
            </w:r>
            <w:r>
              <w:rPr>
                <w:rFonts w:cs="Times New Roman"/>
              </w:rPr>
              <w:t xml:space="preserve">usiness </w:t>
            </w:r>
            <w:r>
              <w:rPr>
                <w:rFonts w:cs="Times New Roman" w:hint="eastAsia"/>
              </w:rPr>
              <w:t>L</w:t>
            </w:r>
            <w:r>
              <w:rPr>
                <w:rFonts w:cs="Times New Roman"/>
              </w:rPr>
              <w:t xml:space="preserve">etter </w:t>
            </w:r>
          </w:p>
          <w:p w:rsidR="00C83502" w:rsidRDefault="00D517CF">
            <w:pPr>
              <w:pStyle w:val="DG0"/>
              <w:jc w:val="left"/>
              <w:rPr>
                <w:rFonts w:cs="Times New Roman"/>
              </w:rPr>
            </w:pPr>
            <w:r>
              <w:rPr>
                <w:rFonts w:cs="Times New Roman"/>
              </w:rPr>
              <w:t>知识点：</w:t>
            </w:r>
            <w:r>
              <w:rPr>
                <w:rFonts w:ascii="宋体" w:hAnsi="宋体" w:hint="eastAsia"/>
                <w:bCs/>
                <w:color w:val="000000" w:themeColor="text1"/>
              </w:rPr>
              <w:t>了解</w:t>
            </w:r>
            <w:r>
              <w:rPr>
                <w:rFonts w:hint="eastAsia"/>
                <w:bCs/>
                <w:color w:val="000000" w:themeColor="text1"/>
              </w:rPr>
              <w:t>英语商务信函的格式、布局和主要内容。</w:t>
            </w:r>
          </w:p>
          <w:p w:rsidR="00C83502" w:rsidRDefault="00D517CF">
            <w:pPr>
              <w:pStyle w:val="DG0"/>
              <w:jc w:val="left"/>
              <w:rPr>
                <w:rFonts w:cs="Times New Roman"/>
              </w:rPr>
            </w:pPr>
            <w:r>
              <w:rPr>
                <w:rFonts w:cs="Times New Roman"/>
              </w:rPr>
              <w:t>能力要求：</w:t>
            </w:r>
            <w:r>
              <w:rPr>
                <w:rFonts w:cs="Times New Roman" w:hint="eastAsia"/>
              </w:rPr>
              <w:t>熟记商务信函每个组成部分的写作要求，设计一个英语信封。</w:t>
            </w:r>
          </w:p>
          <w:p w:rsidR="00C83502" w:rsidRDefault="00D517CF">
            <w:pPr>
              <w:pStyle w:val="DG0"/>
              <w:jc w:val="left"/>
              <w:rPr>
                <w:rFonts w:cs="Times New Roman"/>
                <w:bCs/>
              </w:rPr>
            </w:pPr>
            <w:r>
              <w:rPr>
                <w:rFonts w:cs="Times New Roman"/>
                <w:bCs/>
              </w:rPr>
              <w:t>教学重点和难点：</w:t>
            </w:r>
          </w:p>
          <w:p w:rsidR="00C83502" w:rsidRDefault="00D517CF">
            <w:pPr>
              <w:rPr>
                <w:rFonts w:ascii="Times New Roman" w:hAnsi="Times New Roman"/>
                <w:color w:val="000000" w:themeColor="text1"/>
                <w:sz w:val="21"/>
                <w:szCs w:val="21"/>
              </w:rPr>
            </w:pPr>
            <w:r>
              <w:rPr>
                <w:rFonts w:ascii="Times New Roman" w:hAnsi="Times New Roman" w:hint="eastAsia"/>
                <w:color w:val="000000" w:themeColor="text1"/>
                <w:sz w:val="21"/>
                <w:szCs w:val="21"/>
              </w:rPr>
              <w:t xml:space="preserve">1. </w:t>
            </w:r>
            <w:r>
              <w:rPr>
                <w:rFonts w:ascii="Times New Roman" w:hAnsi="Times New Roman"/>
                <w:color w:val="000000" w:themeColor="text1"/>
                <w:sz w:val="21"/>
                <w:szCs w:val="21"/>
              </w:rPr>
              <w:t>The structure and layout of a business letter</w:t>
            </w:r>
          </w:p>
          <w:p w:rsidR="00C83502" w:rsidRDefault="00D517CF">
            <w:pPr>
              <w:ind w:right="-50"/>
              <w:rPr>
                <w:rFonts w:ascii="Times New Roman" w:hAnsi="Times New Roman" w:cs="Times New Roman"/>
                <w:sz w:val="21"/>
                <w:szCs w:val="21"/>
              </w:rPr>
            </w:pPr>
            <w:r>
              <w:rPr>
                <w:rFonts w:ascii="Times New Roman" w:hAnsi="Times New Roman" w:hint="eastAsia"/>
                <w:color w:val="000000" w:themeColor="text1"/>
                <w:sz w:val="21"/>
                <w:szCs w:val="21"/>
              </w:rPr>
              <w:t xml:space="preserve">2. </w:t>
            </w:r>
            <w:r>
              <w:rPr>
                <w:rFonts w:ascii="Times New Roman" w:hAnsi="Times New Roman"/>
                <w:color w:val="000000" w:themeColor="text1"/>
                <w:sz w:val="21"/>
                <w:szCs w:val="21"/>
              </w:rPr>
              <w:t>Letter example analyses of the structure and layout</w:t>
            </w:r>
          </w:p>
        </w:tc>
      </w:tr>
      <w:tr w:rsidR="00C83502">
        <w:trPr>
          <w:trHeight w:val="148"/>
        </w:trPr>
        <w:tc>
          <w:tcPr>
            <w:tcW w:w="8296" w:type="dxa"/>
          </w:tcPr>
          <w:p w:rsidR="00C83502" w:rsidRDefault="00D517CF">
            <w:pPr>
              <w:pStyle w:val="DG0"/>
              <w:jc w:val="left"/>
              <w:rPr>
                <w:rFonts w:cs="Times New Roman"/>
              </w:rPr>
            </w:pPr>
            <w:r>
              <w:rPr>
                <w:rFonts w:cs="Times New Roman"/>
              </w:rPr>
              <w:t>第三单元</w:t>
            </w:r>
            <w:r>
              <w:rPr>
                <w:rFonts w:cs="Times New Roman" w:hint="eastAsia"/>
              </w:rPr>
              <w:t xml:space="preserve"> </w:t>
            </w:r>
            <w:r>
              <w:t xml:space="preserve">Establishing </w:t>
            </w:r>
            <w:r>
              <w:rPr>
                <w:rFonts w:hint="eastAsia"/>
              </w:rPr>
              <w:t>B</w:t>
            </w:r>
            <w:r>
              <w:t xml:space="preserve">usiness </w:t>
            </w:r>
            <w:r>
              <w:rPr>
                <w:rFonts w:hint="eastAsia"/>
              </w:rPr>
              <w:t>R</w:t>
            </w:r>
            <w:r>
              <w:t>elations</w:t>
            </w:r>
            <w:r>
              <w:rPr>
                <w:rFonts w:cs="Times New Roman" w:hint="eastAsia"/>
              </w:rPr>
              <w:t xml:space="preserve">   </w:t>
            </w:r>
            <w:r>
              <w:rPr>
                <w:rFonts w:cs="Times New Roman"/>
              </w:rPr>
              <w:t xml:space="preserve"> </w:t>
            </w:r>
          </w:p>
          <w:p w:rsidR="00C83502" w:rsidRDefault="00D517CF">
            <w:pPr>
              <w:pStyle w:val="DG0"/>
              <w:jc w:val="left"/>
              <w:rPr>
                <w:bCs/>
              </w:rPr>
            </w:pPr>
            <w:r>
              <w:rPr>
                <w:rFonts w:cs="Times New Roman"/>
              </w:rPr>
              <w:t>知识点：</w:t>
            </w:r>
            <w:r>
              <w:rPr>
                <w:rFonts w:hint="eastAsia"/>
                <w:bCs/>
              </w:rPr>
              <w:t>理解建立业务关系在对外贸易中的重要性，了解建立业务阶段的注意事项。</w:t>
            </w:r>
          </w:p>
          <w:p w:rsidR="00C83502" w:rsidRDefault="00D517CF">
            <w:pPr>
              <w:pStyle w:val="DG0"/>
              <w:jc w:val="left"/>
              <w:rPr>
                <w:rFonts w:cs="Times New Roman"/>
              </w:rPr>
            </w:pPr>
            <w:r>
              <w:rPr>
                <w:rFonts w:cs="Times New Roman"/>
              </w:rPr>
              <w:t>能力要求：</w:t>
            </w:r>
            <w:r>
              <w:rPr>
                <w:rFonts w:hint="eastAsia"/>
                <w:bCs/>
              </w:rPr>
              <w:t>掌握建立业务关系阶段信函的主要内容、</w:t>
            </w:r>
            <w:r>
              <w:rPr>
                <w:rFonts w:asciiTheme="minorEastAsia" w:hAnsiTheme="minorEastAsia"/>
              </w:rPr>
              <w:t>写作步骤、常见的表达方式</w:t>
            </w:r>
            <w:r>
              <w:rPr>
                <w:rFonts w:asciiTheme="minorEastAsia" w:hAnsiTheme="minorEastAsia" w:hint="eastAsia"/>
              </w:rPr>
              <w:t>以及</w:t>
            </w:r>
            <w:r>
              <w:rPr>
                <w:rFonts w:asciiTheme="minorEastAsia" w:hAnsiTheme="minorEastAsia"/>
              </w:rPr>
              <w:t>常用句型</w:t>
            </w:r>
            <w:r>
              <w:rPr>
                <w:rFonts w:asciiTheme="minorEastAsia" w:hAnsiTheme="minorEastAsia" w:hint="eastAsia"/>
              </w:rPr>
              <w:t>。</w:t>
            </w:r>
          </w:p>
          <w:p w:rsidR="00C83502" w:rsidRDefault="00D517CF">
            <w:pPr>
              <w:pStyle w:val="DG0"/>
              <w:jc w:val="left"/>
              <w:rPr>
                <w:rFonts w:cs="Times New Roman"/>
                <w:bCs/>
              </w:rPr>
            </w:pPr>
            <w:r>
              <w:rPr>
                <w:rFonts w:cs="Times New Roman"/>
                <w:bCs/>
              </w:rPr>
              <w:t>教学重点和难点：</w:t>
            </w:r>
          </w:p>
          <w:p w:rsidR="00C83502" w:rsidRDefault="00D517CF">
            <w:pPr>
              <w:numPr>
                <w:ilvl w:val="0"/>
                <w:numId w:val="1"/>
              </w:numPr>
              <w:spacing w:line="340" w:lineRule="exact"/>
              <w:ind w:rightChars="-341" w:right="-818"/>
              <w:rPr>
                <w:rFonts w:ascii="Times New Roman" w:hAnsi="Times New Roman"/>
                <w:sz w:val="21"/>
                <w:szCs w:val="21"/>
              </w:rPr>
            </w:pPr>
            <w:r>
              <w:rPr>
                <w:rFonts w:ascii="Times New Roman" w:hAnsi="Times New Roman"/>
                <w:sz w:val="21"/>
                <w:szCs w:val="21"/>
              </w:rPr>
              <w:t>The way of establishing business relations and obtaining information</w:t>
            </w:r>
          </w:p>
          <w:p w:rsidR="00C83502" w:rsidRDefault="00D517CF">
            <w:pPr>
              <w:pStyle w:val="DG0"/>
              <w:numPr>
                <w:ilvl w:val="0"/>
                <w:numId w:val="1"/>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四</w:t>
            </w:r>
            <w:r>
              <w:rPr>
                <w:rFonts w:cs="Times New Roman"/>
              </w:rPr>
              <w:t>单元</w:t>
            </w:r>
            <w:r>
              <w:rPr>
                <w:rFonts w:cs="Times New Roman" w:hint="eastAsia"/>
              </w:rPr>
              <w:t xml:space="preserve"> </w:t>
            </w:r>
            <w:r>
              <w:t xml:space="preserve">Inquiries and </w:t>
            </w:r>
            <w:r>
              <w:rPr>
                <w:rFonts w:hint="eastAsia"/>
              </w:rPr>
              <w:t>R</w:t>
            </w:r>
            <w:r>
              <w:t>eplies</w:t>
            </w:r>
            <w:r>
              <w:rPr>
                <w:rFonts w:cs="Times New Roman"/>
              </w:rPr>
              <w:t xml:space="preserve"> </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询价和答复在进出口贸易中的重要性，了解询价与答复的方法和技巧。</w:t>
            </w:r>
          </w:p>
          <w:p w:rsidR="00C83502" w:rsidRDefault="00D517CF">
            <w:pPr>
              <w:pStyle w:val="DG0"/>
              <w:jc w:val="left"/>
              <w:rPr>
                <w:rFonts w:cs="Times New Roman"/>
              </w:rPr>
            </w:pPr>
            <w:r>
              <w:rPr>
                <w:rFonts w:cs="Times New Roman"/>
              </w:rPr>
              <w:t>能力要求：</w:t>
            </w:r>
            <w:r>
              <w:rPr>
                <w:rFonts w:hint="eastAsia"/>
                <w:bCs/>
              </w:rPr>
              <w:t>掌握询价信函和答复信函的主要内容和写作方法。</w:t>
            </w:r>
          </w:p>
          <w:p w:rsidR="00C83502" w:rsidRDefault="00D517CF">
            <w:pPr>
              <w:pStyle w:val="DG0"/>
              <w:jc w:val="left"/>
              <w:rPr>
                <w:rFonts w:cs="Times New Roman"/>
                <w:bCs/>
              </w:rPr>
            </w:pPr>
            <w:r>
              <w:rPr>
                <w:rFonts w:cs="Times New Roman"/>
                <w:bCs/>
              </w:rPr>
              <w:t>教学重点和难点：</w:t>
            </w:r>
          </w:p>
          <w:p w:rsidR="00C83502" w:rsidRDefault="00D517CF">
            <w:pPr>
              <w:numPr>
                <w:ilvl w:val="0"/>
                <w:numId w:val="2"/>
              </w:numPr>
              <w:spacing w:line="340" w:lineRule="exact"/>
              <w:ind w:rightChars="-341" w:right="-818"/>
              <w:rPr>
                <w:rFonts w:ascii="Times New Roman" w:hAnsi="Times New Roman" w:cs="Times New Roman"/>
                <w:sz w:val="21"/>
                <w:szCs w:val="21"/>
              </w:rPr>
            </w:pPr>
            <w:r>
              <w:rPr>
                <w:rFonts w:ascii="Times New Roman" w:hAnsi="Times New Roman" w:cs="Times New Roman"/>
                <w:sz w:val="21"/>
                <w:szCs w:val="21"/>
              </w:rPr>
              <w:t>How to make inquiries and make replies</w:t>
            </w:r>
          </w:p>
          <w:p w:rsidR="00C83502" w:rsidRDefault="00D517CF">
            <w:pPr>
              <w:pStyle w:val="DG0"/>
              <w:numPr>
                <w:ilvl w:val="0"/>
                <w:numId w:val="2"/>
              </w:numPr>
              <w:jc w:val="left"/>
              <w:rPr>
                <w:rFonts w:cs="Times New Roman"/>
              </w:rPr>
            </w:pPr>
            <w:r>
              <w:rPr>
                <w:rFonts w:cs="Times New Roman"/>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五</w:t>
            </w:r>
            <w:r>
              <w:rPr>
                <w:rFonts w:cs="Times New Roman"/>
              </w:rPr>
              <w:t>单元</w:t>
            </w:r>
            <w:r>
              <w:rPr>
                <w:rFonts w:cs="Times New Roman" w:hint="eastAsia"/>
              </w:rPr>
              <w:t xml:space="preserve"> </w:t>
            </w:r>
            <w:r>
              <w:t>Offers and Bids</w:t>
            </w:r>
            <w:r>
              <w:rPr>
                <w:rFonts w:cs="Times New Roman"/>
              </w:rPr>
              <w:t xml:space="preserve"> </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rPr>
              <w:t>报盘及递盘</w:t>
            </w:r>
            <w:r>
              <w:rPr>
                <w:rFonts w:hint="eastAsia"/>
                <w:bCs/>
              </w:rPr>
              <w:t>在进出口贸易中的重要性。</w:t>
            </w:r>
          </w:p>
          <w:p w:rsidR="00C83502" w:rsidRDefault="00D517CF">
            <w:pPr>
              <w:pStyle w:val="DG0"/>
              <w:jc w:val="left"/>
              <w:rPr>
                <w:rFonts w:cs="Times New Roman"/>
              </w:rPr>
            </w:pPr>
            <w:r>
              <w:rPr>
                <w:rFonts w:cs="Times New Roman"/>
              </w:rPr>
              <w:t>能力要求：</w:t>
            </w:r>
            <w:r>
              <w:rPr>
                <w:rFonts w:hint="eastAsia"/>
                <w:bCs/>
              </w:rPr>
              <w:t>掌握</w:t>
            </w:r>
            <w:r>
              <w:rPr>
                <w:rFonts w:hint="eastAsia"/>
              </w:rPr>
              <w:t>报盘及递盘</w:t>
            </w:r>
            <w:r>
              <w:rPr>
                <w:rFonts w:hint="eastAsia"/>
                <w:bCs/>
              </w:rPr>
              <w:t>信函的主要内容和写作方法。</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3"/>
              </w:numPr>
              <w:jc w:val="left"/>
            </w:pPr>
            <w:r>
              <w:rPr>
                <w:rFonts w:hint="eastAsia"/>
              </w:rPr>
              <w:t>Relevant knowledge of offers and bids</w:t>
            </w:r>
          </w:p>
          <w:p w:rsidR="00C83502" w:rsidRDefault="00D517CF">
            <w:pPr>
              <w:pStyle w:val="DG0"/>
              <w:numPr>
                <w:ilvl w:val="0"/>
                <w:numId w:val="3"/>
              </w:numPr>
              <w:jc w:val="left"/>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六</w:t>
            </w:r>
            <w:r>
              <w:rPr>
                <w:rFonts w:cs="Times New Roman"/>
              </w:rPr>
              <w:t>单元</w:t>
            </w:r>
            <w:r>
              <w:rPr>
                <w:rFonts w:cs="Times New Roman" w:hint="eastAsia"/>
              </w:rPr>
              <w:t xml:space="preserve"> </w:t>
            </w:r>
            <w:r>
              <w:t>Counter-Offers and Counter-Counter Offers</w:t>
            </w:r>
            <w:r>
              <w:rPr>
                <w:rFonts w:cs="Times New Roman"/>
              </w:rPr>
              <w:t xml:space="preserve"> </w:t>
            </w:r>
          </w:p>
          <w:p w:rsidR="00C83502" w:rsidRDefault="00D517CF">
            <w:pPr>
              <w:pStyle w:val="DG0"/>
              <w:jc w:val="left"/>
              <w:rPr>
                <w:rFonts w:cs="Times New Roman"/>
              </w:rPr>
            </w:pPr>
            <w:r>
              <w:rPr>
                <w:rFonts w:cs="Times New Roman"/>
              </w:rPr>
              <w:t>知识点：</w:t>
            </w:r>
            <w:r>
              <w:rPr>
                <w:rFonts w:hint="eastAsia"/>
                <w:bCs/>
              </w:rPr>
              <w:t>了解还盘和反还盘在进出口贸易中的重要作用，了解还盘和反还盘的技巧和应注意的事项。</w:t>
            </w:r>
          </w:p>
          <w:p w:rsidR="00C83502" w:rsidRDefault="00D517CF">
            <w:pPr>
              <w:pStyle w:val="DG0"/>
              <w:jc w:val="left"/>
              <w:rPr>
                <w:rFonts w:cs="Times New Roman"/>
              </w:rPr>
            </w:pPr>
            <w:r>
              <w:rPr>
                <w:rFonts w:cs="Times New Roman"/>
              </w:rPr>
              <w:t>能力要求：</w:t>
            </w:r>
            <w:r>
              <w:rPr>
                <w:rFonts w:hint="eastAsia"/>
                <w:bCs/>
              </w:rPr>
              <w:t>掌握还盘和反还盘信函的主要内容、</w:t>
            </w:r>
            <w:r>
              <w:rPr>
                <w:rFonts w:asciiTheme="minorEastAsia" w:hAnsiTheme="minorEastAsia"/>
              </w:rPr>
              <w:t>写作步骤、常见的表达方式</w:t>
            </w:r>
            <w:r>
              <w:rPr>
                <w:rFonts w:asciiTheme="minorEastAsia" w:hAnsiTheme="minorEastAsia" w:hint="eastAsia"/>
              </w:rPr>
              <w:t>以及</w:t>
            </w:r>
            <w:r>
              <w:rPr>
                <w:rFonts w:asciiTheme="minorEastAsia" w:hAnsiTheme="minorEastAsia"/>
              </w:rPr>
              <w:t>常用句型</w:t>
            </w:r>
            <w:r>
              <w:rPr>
                <w:rFonts w:asciiTheme="minorEastAsia" w:hAnsiTheme="minorEastAsia" w:hint="eastAsia"/>
              </w:rPr>
              <w:t>。</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4"/>
              </w:numPr>
              <w:jc w:val="left"/>
              <w:rPr>
                <w:rFonts w:cs="Times New Roman"/>
              </w:rPr>
            </w:pPr>
            <w:r>
              <w:rPr>
                <w:rFonts w:hint="eastAsia"/>
              </w:rPr>
              <w:t>H</w:t>
            </w:r>
            <w:r>
              <w:t>ow to</w:t>
            </w:r>
            <w:r>
              <w:rPr>
                <w:rFonts w:hint="eastAsia"/>
              </w:rPr>
              <w:t xml:space="preserve"> make counter-offers and counter-counter offers</w:t>
            </w:r>
          </w:p>
          <w:p w:rsidR="00C83502" w:rsidRDefault="00D517CF">
            <w:pPr>
              <w:pStyle w:val="DG0"/>
              <w:numPr>
                <w:ilvl w:val="0"/>
                <w:numId w:val="4"/>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七</w:t>
            </w:r>
            <w:r>
              <w:rPr>
                <w:rFonts w:cs="Times New Roman"/>
              </w:rPr>
              <w:t>单元</w:t>
            </w:r>
            <w:r>
              <w:rPr>
                <w:rFonts w:cs="Times New Roman"/>
              </w:rPr>
              <w:t xml:space="preserve"> </w:t>
            </w:r>
            <w:r>
              <w:t>Acceptance and Order</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接受与订货在进出口贸易中的重要性。</w:t>
            </w:r>
          </w:p>
          <w:p w:rsidR="00C83502" w:rsidRDefault="00D517CF">
            <w:pPr>
              <w:pStyle w:val="DG0"/>
              <w:jc w:val="left"/>
              <w:rPr>
                <w:rFonts w:cs="Times New Roman"/>
              </w:rPr>
            </w:pPr>
            <w:r>
              <w:rPr>
                <w:rFonts w:cs="Times New Roman"/>
              </w:rPr>
              <w:t>能力要求：</w:t>
            </w:r>
            <w:r>
              <w:rPr>
                <w:rFonts w:hint="eastAsia"/>
                <w:bCs/>
              </w:rPr>
              <w:t>掌握接受与订货信函的主要内容、写作步骤和写作方法。</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5"/>
              </w:numPr>
              <w:jc w:val="left"/>
              <w:rPr>
                <w:rFonts w:cs="Times New Roman"/>
              </w:rPr>
            </w:pPr>
            <w:r>
              <w:rPr>
                <w:rFonts w:hint="eastAsia"/>
              </w:rPr>
              <w:t>H</w:t>
            </w:r>
            <w:r>
              <w:t xml:space="preserve">ow to </w:t>
            </w:r>
            <w:r>
              <w:rPr>
                <w:rFonts w:hint="eastAsia"/>
              </w:rPr>
              <w:t>make acceptance and orders</w:t>
            </w:r>
          </w:p>
          <w:p w:rsidR="00C83502" w:rsidRDefault="00D517CF">
            <w:pPr>
              <w:pStyle w:val="DG0"/>
              <w:numPr>
                <w:ilvl w:val="0"/>
                <w:numId w:val="5"/>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八</w:t>
            </w:r>
            <w:r>
              <w:rPr>
                <w:rFonts w:cs="Times New Roman"/>
              </w:rPr>
              <w:t>单元</w:t>
            </w:r>
            <w:r>
              <w:rPr>
                <w:rFonts w:cs="Times New Roman"/>
              </w:rPr>
              <w:t xml:space="preserve"> </w:t>
            </w:r>
            <w:r>
              <w:t>Making Contract</w:t>
            </w:r>
          </w:p>
          <w:p w:rsidR="00C83502" w:rsidRDefault="00D517CF">
            <w:pPr>
              <w:pStyle w:val="DG0"/>
              <w:jc w:val="left"/>
              <w:rPr>
                <w:rFonts w:cs="Times New Roman"/>
              </w:rPr>
            </w:pPr>
            <w:r>
              <w:rPr>
                <w:rFonts w:cs="Times New Roman"/>
              </w:rPr>
              <w:t>知识点：</w:t>
            </w:r>
            <w:r>
              <w:rPr>
                <w:rFonts w:hint="eastAsia"/>
                <w:bCs/>
              </w:rPr>
              <w:t>了解签约的重要性和合同的基本要素。</w:t>
            </w:r>
          </w:p>
          <w:p w:rsidR="00C83502" w:rsidRDefault="00D517CF">
            <w:pPr>
              <w:pStyle w:val="DG0"/>
              <w:jc w:val="left"/>
              <w:rPr>
                <w:rFonts w:cs="Times New Roman"/>
              </w:rPr>
            </w:pPr>
            <w:r>
              <w:rPr>
                <w:rFonts w:cs="Times New Roman"/>
              </w:rPr>
              <w:t>能力要求：</w:t>
            </w:r>
            <w:r>
              <w:rPr>
                <w:rFonts w:cs="Times New Roman" w:hint="eastAsia"/>
              </w:rPr>
              <w:t>掌握</w:t>
            </w:r>
            <w:r>
              <w:rPr>
                <w:rFonts w:hint="eastAsia"/>
                <w:bCs/>
              </w:rPr>
              <w:t>签约信函的写作要点和写作方法。</w:t>
            </w:r>
          </w:p>
          <w:p w:rsidR="00C83502" w:rsidRDefault="00D517CF">
            <w:pPr>
              <w:pStyle w:val="DG0"/>
              <w:jc w:val="left"/>
              <w:rPr>
                <w:rFonts w:cs="Times New Roman"/>
                <w:bCs/>
              </w:rPr>
            </w:pPr>
            <w:r>
              <w:rPr>
                <w:rFonts w:cs="Times New Roman"/>
                <w:bCs/>
              </w:rPr>
              <w:t>教学重点和难点：</w:t>
            </w:r>
          </w:p>
          <w:p w:rsidR="00C83502" w:rsidRDefault="00D517CF">
            <w:pPr>
              <w:numPr>
                <w:ilvl w:val="0"/>
                <w:numId w:val="6"/>
              </w:numPr>
              <w:spacing w:line="340" w:lineRule="exact"/>
              <w:ind w:rightChars="-341" w:right="-818"/>
              <w:rPr>
                <w:rFonts w:ascii="Times New Roman" w:hAnsi="Times New Roman" w:cs="Times New Roman"/>
                <w:color w:val="000000"/>
                <w:sz w:val="21"/>
                <w:szCs w:val="21"/>
              </w:rPr>
            </w:pPr>
            <w:r>
              <w:rPr>
                <w:rFonts w:ascii="Times New Roman" w:hAnsi="Times New Roman" w:hint="eastAsia"/>
                <w:sz w:val="21"/>
                <w:szCs w:val="21"/>
              </w:rPr>
              <w:t>H</w:t>
            </w:r>
            <w:r>
              <w:rPr>
                <w:rFonts w:ascii="Times New Roman" w:hAnsi="Times New Roman"/>
                <w:sz w:val="21"/>
                <w:szCs w:val="21"/>
              </w:rPr>
              <w:t xml:space="preserve">ow to </w:t>
            </w:r>
            <w:r>
              <w:rPr>
                <w:rFonts w:ascii="Times New Roman" w:hAnsi="Times New Roman" w:hint="eastAsia"/>
                <w:sz w:val="21"/>
                <w:szCs w:val="21"/>
              </w:rPr>
              <w:t>make contracts</w:t>
            </w:r>
          </w:p>
          <w:p w:rsidR="00C83502" w:rsidRDefault="00D517CF">
            <w:pPr>
              <w:pStyle w:val="DG0"/>
              <w:numPr>
                <w:ilvl w:val="0"/>
                <w:numId w:val="6"/>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九</w:t>
            </w:r>
            <w:r>
              <w:rPr>
                <w:rFonts w:cs="Times New Roman"/>
              </w:rPr>
              <w:t>单元</w:t>
            </w:r>
            <w:r>
              <w:rPr>
                <w:rFonts w:cs="Times New Roman" w:hint="eastAsia"/>
              </w:rPr>
              <w:t xml:space="preserve"> </w:t>
            </w:r>
            <w:r>
              <w:t>Packing</w:t>
            </w:r>
            <w:r>
              <w:rPr>
                <w:rFonts w:cs="Times New Roman"/>
              </w:rPr>
              <w:t xml:space="preserve"> </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包装在进出口贸易中的重要性，了解各种包装的方法和常用材料的英语表达法。</w:t>
            </w:r>
          </w:p>
          <w:p w:rsidR="00C83502" w:rsidRDefault="00D517CF">
            <w:pPr>
              <w:pStyle w:val="DG0"/>
              <w:jc w:val="left"/>
              <w:rPr>
                <w:rFonts w:cs="Times New Roman"/>
              </w:rPr>
            </w:pPr>
            <w:r>
              <w:rPr>
                <w:rFonts w:cs="Times New Roman"/>
              </w:rPr>
              <w:t>能力要求：</w:t>
            </w:r>
            <w:r>
              <w:rPr>
                <w:rFonts w:hint="eastAsia"/>
                <w:bCs/>
              </w:rPr>
              <w:t>掌握涉及包装的信函的主要内容和写作方法。</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7"/>
              </w:numPr>
              <w:jc w:val="left"/>
              <w:rPr>
                <w:rFonts w:cs="Times New Roman"/>
              </w:rPr>
            </w:pPr>
            <w:r>
              <w:rPr>
                <w:rFonts w:hint="eastAsia"/>
              </w:rPr>
              <w:t>H</w:t>
            </w:r>
            <w:r>
              <w:t xml:space="preserve">ow to </w:t>
            </w:r>
            <w:r>
              <w:rPr>
                <w:rFonts w:hint="eastAsia"/>
              </w:rPr>
              <w:t>communicate to arrange packing</w:t>
            </w:r>
          </w:p>
          <w:p w:rsidR="00C83502" w:rsidRDefault="00D517CF">
            <w:pPr>
              <w:pStyle w:val="DG0"/>
              <w:numPr>
                <w:ilvl w:val="0"/>
                <w:numId w:val="7"/>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十</w:t>
            </w:r>
            <w:r>
              <w:rPr>
                <w:rFonts w:cs="Times New Roman"/>
              </w:rPr>
              <w:t>单元</w:t>
            </w:r>
            <w:r>
              <w:rPr>
                <w:rFonts w:cs="Times New Roman"/>
              </w:rPr>
              <w:t xml:space="preserve"> </w:t>
            </w:r>
            <w:r>
              <w:t>Shipment</w:t>
            </w:r>
          </w:p>
          <w:p w:rsidR="00C83502" w:rsidRDefault="00D517CF">
            <w:pPr>
              <w:pStyle w:val="DG0"/>
              <w:jc w:val="left"/>
              <w:rPr>
                <w:rFonts w:cs="Times New Roman"/>
              </w:rPr>
            </w:pPr>
            <w:r>
              <w:rPr>
                <w:rFonts w:cs="Times New Roman"/>
              </w:rPr>
              <w:t>知识点：</w:t>
            </w:r>
            <w:r>
              <w:rPr>
                <w:bCs/>
              </w:rPr>
              <w:t xml:space="preserve"> </w:t>
            </w:r>
            <w:r>
              <w:rPr>
                <w:rFonts w:hint="eastAsia"/>
                <w:bCs/>
              </w:rPr>
              <w:t>了解装运通知在进出口贸易中的重要性，知悉买卖双方对装运可能提出的不同要求。</w:t>
            </w:r>
          </w:p>
          <w:p w:rsidR="00C83502" w:rsidRDefault="00D517CF">
            <w:pPr>
              <w:pStyle w:val="DG0"/>
              <w:jc w:val="left"/>
              <w:rPr>
                <w:rFonts w:cs="Times New Roman"/>
              </w:rPr>
            </w:pPr>
            <w:r>
              <w:rPr>
                <w:rFonts w:cs="Times New Roman"/>
              </w:rPr>
              <w:t>能力要求：</w:t>
            </w:r>
            <w:r>
              <w:rPr>
                <w:rFonts w:hint="eastAsia"/>
                <w:bCs/>
              </w:rPr>
              <w:t>掌握涉及装运的信函的主要内容和写作方法。</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8"/>
              </w:numPr>
              <w:jc w:val="left"/>
              <w:rPr>
                <w:rFonts w:cs="Times New Roman"/>
                <w:bCs/>
              </w:rPr>
            </w:pPr>
            <w:r>
              <w:rPr>
                <w:rFonts w:hint="eastAsia"/>
              </w:rPr>
              <w:t>How to arrange shipment</w:t>
            </w:r>
          </w:p>
          <w:p w:rsidR="00C83502" w:rsidRDefault="00D517CF">
            <w:pPr>
              <w:pStyle w:val="DG0"/>
              <w:numPr>
                <w:ilvl w:val="0"/>
                <w:numId w:val="8"/>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十一</w:t>
            </w:r>
            <w:r>
              <w:rPr>
                <w:rFonts w:cs="Times New Roman"/>
              </w:rPr>
              <w:t>单元</w:t>
            </w:r>
            <w:r>
              <w:rPr>
                <w:rFonts w:cs="Times New Roman" w:hint="eastAsia"/>
              </w:rPr>
              <w:t xml:space="preserve"> </w:t>
            </w:r>
            <w:r>
              <w:rPr>
                <w:rFonts w:cs="Times New Roman"/>
              </w:rPr>
              <w:t xml:space="preserve"> </w:t>
            </w:r>
            <w:r>
              <w:t>Payment and Settlement</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国际贸易中常用的支付与结算方式以及各自的特点，根据具体情况正确选择不同的支付与结算方式。</w:t>
            </w:r>
          </w:p>
          <w:p w:rsidR="00C83502" w:rsidRDefault="00D517CF">
            <w:pPr>
              <w:pStyle w:val="DG0"/>
              <w:jc w:val="left"/>
              <w:rPr>
                <w:rFonts w:cs="Times New Roman"/>
              </w:rPr>
            </w:pPr>
            <w:r>
              <w:rPr>
                <w:rFonts w:cs="Times New Roman"/>
              </w:rPr>
              <w:t>能力要求：</w:t>
            </w:r>
            <w:r>
              <w:rPr>
                <w:rFonts w:cs="Times New Roman" w:hint="eastAsia"/>
              </w:rPr>
              <w:t>掌握</w:t>
            </w:r>
            <w:r>
              <w:rPr>
                <w:rFonts w:hint="eastAsia"/>
                <w:bCs/>
              </w:rPr>
              <w:t>有关协商付款方式的信函的写作步骤和和写作方法。</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9"/>
              </w:numPr>
              <w:jc w:val="left"/>
              <w:rPr>
                <w:rFonts w:cs="Times New Roman"/>
              </w:rPr>
            </w:pPr>
            <w:r>
              <w:rPr>
                <w:rFonts w:hint="eastAsia"/>
              </w:rPr>
              <w:t>H</w:t>
            </w:r>
            <w:r>
              <w:t xml:space="preserve">ow </w:t>
            </w:r>
            <w:r>
              <w:rPr>
                <w:rFonts w:hint="eastAsia"/>
              </w:rPr>
              <w:t xml:space="preserve">make payment and settlement </w:t>
            </w:r>
            <w:r>
              <w:t>in international trade</w:t>
            </w:r>
          </w:p>
          <w:p w:rsidR="00C83502" w:rsidRDefault="00D517CF">
            <w:pPr>
              <w:pStyle w:val="DG0"/>
              <w:numPr>
                <w:ilvl w:val="0"/>
                <w:numId w:val="9"/>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十二</w:t>
            </w:r>
            <w:r>
              <w:rPr>
                <w:rFonts w:cs="Times New Roman"/>
              </w:rPr>
              <w:t>单元</w:t>
            </w:r>
            <w:r>
              <w:rPr>
                <w:rFonts w:cs="Times New Roman"/>
              </w:rPr>
              <w:t xml:space="preserve"> </w:t>
            </w:r>
            <w:r>
              <w:t>Insurance</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保险在进出口贸易中的重要性，熟悉各种保险种类的选择和英语表达法。</w:t>
            </w:r>
          </w:p>
          <w:p w:rsidR="00C83502" w:rsidRDefault="00D517CF">
            <w:pPr>
              <w:pStyle w:val="DG0"/>
              <w:jc w:val="left"/>
              <w:rPr>
                <w:rFonts w:cs="Times New Roman"/>
              </w:rPr>
            </w:pPr>
            <w:r>
              <w:rPr>
                <w:rFonts w:cs="Times New Roman"/>
              </w:rPr>
              <w:t>能力要求：</w:t>
            </w:r>
            <w:r>
              <w:rPr>
                <w:rFonts w:hint="eastAsia"/>
                <w:bCs/>
              </w:rPr>
              <w:t>掌握涉及保险要求说明的信函的主要内容和写作方法以及商务应用文中介词的正确选择。</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10"/>
              </w:numPr>
              <w:jc w:val="left"/>
              <w:rPr>
                <w:rFonts w:cs="Times New Roman"/>
              </w:rPr>
            </w:pPr>
            <w:r>
              <w:rPr>
                <w:rFonts w:hint="eastAsia"/>
              </w:rPr>
              <w:t>H</w:t>
            </w:r>
            <w:r>
              <w:t>ow to</w:t>
            </w:r>
            <w:r>
              <w:rPr>
                <w:rFonts w:hint="eastAsia"/>
              </w:rPr>
              <w:t xml:space="preserve"> arrange insurance </w:t>
            </w:r>
            <w:r>
              <w:t>in international trade</w:t>
            </w:r>
          </w:p>
          <w:p w:rsidR="00C83502" w:rsidRDefault="00D517CF">
            <w:pPr>
              <w:pStyle w:val="DG0"/>
              <w:numPr>
                <w:ilvl w:val="0"/>
                <w:numId w:val="10"/>
              </w:numPr>
              <w:jc w:val="left"/>
              <w:rPr>
                <w:rFonts w:cs="Times New Roman"/>
              </w:rPr>
            </w:pPr>
            <w:r>
              <w:rPr>
                <w:rFonts w:cs="Times New Roman" w:hint="eastAsia"/>
              </w:rPr>
              <w:t>Situational Writing</w:t>
            </w:r>
          </w:p>
        </w:tc>
      </w:tr>
      <w:tr w:rsidR="00C83502">
        <w:trPr>
          <w:trHeight w:val="90"/>
        </w:trPr>
        <w:tc>
          <w:tcPr>
            <w:tcW w:w="8296" w:type="dxa"/>
          </w:tcPr>
          <w:p w:rsidR="00C83502" w:rsidRDefault="00D517CF">
            <w:pPr>
              <w:pStyle w:val="DG0"/>
              <w:jc w:val="left"/>
              <w:rPr>
                <w:rFonts w:cs="Times New Roman"/>
              </w:rPr>
            </w:pPr>
            <w:r>
              <w:rPr>
                <w:rFonts w:cs="Times New Roman"/>
              </w:rPr>
              <w:t>第</w:t>
            </w:r>
            <w:r>
              <w:rPr>
                <w:rFonts w:cs="Times New Roman" w:hint="eastAsia"/>
              </w:rPr>
              <w:t>十三</w:t>
            </w:r>
            <w:r>
              <w:rPr>
                <w:rFonts w:cs="Times New Roman"/>
              </w:rPr>
              <w:t>单元</w:t>
            </w:r>
            <w:r>
              <w:rPr>
                <w:rFonts w:cs="Times New Roman" w:hint="eastAsia"/>
              </w:rPr>
              <w:t xml:space="preserve"> </w:t>
            </w:r>
            <w:r>
              <w:t>Commodity Inspection</w:t>
            </w:r>
            <w:r>
              <w:rPr>
                <w:rFonts w:cs="Times New Roman"/>
              </w:rPr>
              <w:t xml:space="preserve"> </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商检的基本内容和在进出口贸易中的重要性。</w:t>
            </w:r>
          </w:p>
          <w:p w:rsidR="00C83502" w:rsidRDefault="00D517CF">
            <w:pPr>
              <w:pStyle w:val="DG0"/>
              <w:jc w:val="left"/>
              <w:rPr>
                <w:rFonts w:cs="Times New Roman"/>
              </w:rPr>
            </w:pPr>
            <w:r>
              <w:rPr>
                <w:rFonts w:cs="Times New Roman"/>
              </w:rPr>
              <w:t>能力要求：</w:t>
            </w:r>
            <w:r>
              <w:rPr>
                <w:rFonts w:hint="eastAsia"/>
                <w:bCs/>
              </w:rPr>
              <w:t>掌握涉及商检内容的信函的主要内容和写作方法</w:t>
            </w:r>
            <w:r>
              <w:rPr>
                <w:bCs/>
              </w:rPr>
              <w:t>。</w:t>
            </w:r>
          </w:p>
          <w:p w:rsidR="00C83502" w:rsidRDefault="00D517CF">
            <w:pPr>
              <w:pStyle w:val="DG0"/>
              <w:jc w:val="left"/>
              <w:rPr>
                <w:rFonts w:cs="Times New Roman"/>
                <w:bCs/>
              </w:rPr>
            </w:pPr>
            <w:r>
              <w:rPr>
                <w:rFonts w:cs="Times New Roman"/>
                <w:bCs/>
              </w:rPr>
              <w:t>教学重点和难点：</w:t>
            </w:r>
          </w:p>
          <w:p w:rsidR="00C83502" w:rsidRDefault="00D517CF">
            <w:pPr>
              <w:pStyle w:val="DG0"/>
              <w:numPr>
                <w:ilvl w:val="0"/>
                <w:numId w:val="11"/>
              </w:numPr>
              <w:jc w:val="left"/>
              <w:rPr>
                <w:rFonts w:cs="Times New Roman"/>
              </w:rPr>
            </w:pPr>
            <w:r>
              <w:rPr>
                <w:rFonts w:hint="eastAsia"/>
              </w:rPr>
              <w:t>H</w:t>
            </w:r>
            <w:r>
              <w:t>ow to</w:t>
            </w:r>
            <w:r>
              <w:rPr>
                <w:rFonts w:hint="eastAsia"/>
              </w:rPr>
              <w:t xml:space="preserve"> arrange commodity inspections</w:t>
            </w:r>
          </w:p>
          <w:p w:rsidR="00C83502" w:rsidRDefault="00D517CF">
            <w:pPr>
              <w:pStyle w:val="DG0"/>
              <w:numPr>
                <w:ilvl w:val="0"/>
                <w:numId w:val="11"/>
              </w:numPr>
              <w:jc w:val="left"/>
              <w:rPr>
                <w:rFonts w:cs="Times New Roman"/>
              </w:rPr>
            </w:pPr>
            <w:r>
              <w:rPr>
                <w:rFonts w:cs="Times New Roman" w:hint="eastAsia"/>
              </w:rPr>
              <w:t>Situational Writing</w:t>
            </w:r>
          </w:p>
        </w:tc>
      </w:tr>
      <w:tr w:rsidR="00C83502">
        <w:trPr>
          <w:trHeight w:val="148"/>
        </w:trPr>
        <w:tc>
          <w:tcPr>
            <w:tcW w:w="8296" w:type="dxa"/>
          </w:tcPr>
          <w:p w:rsidR="00C83502" w:rsidRDefault="00D517CF">
            <w:pPr>
              <w:pStyle w:val="DG0"/>
              <w:jc w:val="left"/>
              <w:rPr>
                <w:rFonts w:cs="Times New Roman"/>
              </w:rPr>
            </w:pPr>
            <w:r>
              <w:rPr>
                <w:rFonts w:cs="Times New Roman"/>
              </w:rPr>
              <w:t>第</w:t>
            </w:r>
            <w:r>
              <w:rPr>
                <w:rFonts w:cs="Times New Roman" w:hint="eastAsia"/>
              </w:rPr>
              <w:t>十四</w:t>
            </w:r>
            <w:r>
              <w:rPr>
                <w:rFonts w:cs="Times New Roman"/>
              </w:rPr>
              <w:t>单元</w:t>
            </w:r>
            <w:r>
              <w:rPr>
                <w:rFonts w:cs="Times New Roman"/>
              </w:rPr>
              <w:t xml:space="preserve"> </w:t>
            </w:r>
            <w:r>
              <w:t>Complaints, Claims and Adjustments</w:t>
            </w:r>
          </w:p>
          <w:p w:rsidR="00C83502" w:rsidRDefault="00D517CF">
            <w:pPr>
              <w:pStyle w:val="DG0"/>
              <w:jc w:val="left"/>
              <w:rPr>
                <w:rFonts w:cs="Times New Roman"/>
              </w:rPr>
            </w:pPr>
            <w:r>
              <w:rPr>
                <w:rFonts w:cs="Times New Roman"/>
              </w:rPr>
              <w:t>知识点：</w:t>
            </w:r>
            <w:r>
              <w:rPr>
                <w:rFonts w:cs="Times New Roman" w:hint="eastAsia"/>
              </w:rPr>
              <w:t>了解</w:t>
            </w:r>
            <w:r>
              <w:rPr>
                <w:rFonts w:hint="eastAsia"/>
                <w:bCs/>
              </w:rPr>
              <w:t>投诉</w:t>
            </w:r>
            <w:r>
              <w:rPr>
                <w:bCs/>
              </w:rPr>
              <w:t>，</w:t>
            </w:r>
            <w:r>
              <w:rPr>
                <w:rFonts w:hint="eastAsia"/>
                <w:bCs/>
              </w:rPr>
              <w:t>索赔和理赔的主要步骤，运用投诉</w:t>
            </w:r>
            <w:r>
              <w:rPr>
                <w:bCs/>
              </w:rPr>
              <w:t>，</w:t>
            </w:r>
            <w:r>
              <w:rPr>
                <w:rFonts w:hint="eastAsia"/>
                <w:bCs/>
              </w:rPr>
              <w:t>索赔和理赔的方法。</w:t>
            </w:r>
          </w:p>
          <w:p w:rsidR="00C83502" w:rsidRDefault="00D517CF">
            <w:pPr>
              <w:pStyle w:val="DG0"/>
              <w:jc w:val="left"/>
              <w:rPr>
                <w:rFonts w:cs="Times New Roman"/>
              </w:rPr>
            </w:pPr>
            <w:r>
              <w:rPr>
                <w:rFonts w:cs="Times New Roman"/>
              </w:rPr>
              <w:t>能力要求：</w:t>
            </w:r>
            <w:r>
              <w:rPr>
                <w:rFonts w:hint="eastAsia"/>
                <w:bCs/>
              </w:rPr>
              <w:t>掌握涉及投诉</w:t>
            </w:r>
            <w:r>
              <w:rPr>
                <w:bCs/>
              </w:rPr>
              <w:t>，</w:t>
            </w:r>
            <w:r>
              <w:rPr>
                <w:rFonts w:hint="eastAsia"/>
                <w:bCs/>
              </w:rPr>
              <w:t>索赔和理赔的信函的主要内容和写作方法。</w:t>
            </w:r>
          </w:p>
          <w:p w:rsidR="00C83502" w:rsidRDefault="00D517CF">
            <w:pPr>
              <w:pStyle w:val="DG0"/>
              <w:jc w:val="left"/>
              <w:rPr>
                <w:rFonts w:cs="Times New Roman"/>
                <w:bCs/>
              </w:rPr>
            </w:pPr>
            <w:r>
              <w:rPr>
                <w:rFonts w:cs="Times New Roman"/>
                <w:bCs/>
              </w:rPr>
              <w:t>教学重点和难点：</w:t>
            </w:r>
          </w:p>
          <w:p w:rsidR="00C83502" w:rsidRDefault="00D517CF">
            <w:pPr>
              <w:numPr>
                <w:ilvl w:val="0"/>
                <w:numId w:val="12"/>
              </w:numPr>
              <w:spacing w:line="340" w:lineRule="exact"/>
              <w:ind w:rightChars="-341" w:right="-818"/>
              <w:rPr>
                <w:rFonts w:ascii="Times New Roman" w:hAnsi="Times New Roman" w:cs="Times New Roman"/>
                <w:color w:val="000000"/>
                <w:sz w:val="21"/>
                <w:szCs w:val="21"/>
              </w:rPr>
            </w:pPr>
            <w:r>
              <w:rPr>
                <w:rFonts w:ascii="Times New Roman" w:hAnsi="Times New Roman" w:hint="eastAsia"/>
                <w:sz w:val="21"/>
                <w:szCs w:val="21"/>
              </w:rPr>
              <w:t>H</w:t>
            </w:r>
            <w:r>
              <w:rPr>
                <w:rFonts w:ascii="Times New Roman" w:hAnsi="Times New Roman"/>
                <w:sz w:val="21"/>
                <w:szCs w:val="21"/>
              </w:rPr>
              <w:t xml:space="preserve">ow to </w:t>
            </w:r>
            <w:r>
              <w:rPr>
                <w:rFonts w:ascii="Times New Roman" w:hAnsi="Times New Roman" w:hint="eastAsia"/>
                <w:sz w:val="21"/>
                <w:szCs w:val="21"/>
              </w:rPr>
              <w:t>arrange compla</w:t>
            </w:r>
            <w:r>
              <w:rPr>
                <w:rFonts w:ascii="Times New Roman" w:hAnsi="Times New Roman"/>
                <w:sz w:val="21"/>
                <w:szCs w:val="21"/>
              </w:rPr>
              <w:t>i</w:t>
            </w:r>
            <w:r>
              <w:rPr>
                <w:rFonts w:ascii="Times New Roman" w:hAnsi="Times New Roman" w:hint="eastAsia"/>
                <w:sz w:val="21"/>
                <w:szCs w:val="21"/>
              </w:rPr>
              <w:t>nts, claims and adjustments</w:t>
            </w:r>
          </w:p>
          <w:p w:rsidR="00C83502" w:rsidRDefault="00D517CF">
            <w:pPr>
              <w:pStyle w:val="DG0"/>
              <w:numPr>
                <w:ilvl w:val="0"/>
                <w:numId w:val="12"/>
              </w:numPr>
              <w:jc w:val="left"/>
              <w:rPr>
                <w:rFonts w:cs="Times New Roman"/>
              </w:rPr>
            </w:pPr>
            <w:r>
              <w:rPr>
                <w:rFonts w:cs="Times New Roman" w:hint="eastAsia"/>
              </w:rPr>
              <w:t>Situational Writing</w:t>
            </w:r>
          </w:p>
        </w:tc>
      </w:tr>
    </w:tbl>
    <w:bookmarkEnd w:id="0"/>
    <w:bookmarkEnd w:id="1"/>
    <w:p w:rsidR="00C83502" w:rsidRDefault="00D517CF">
      <w:pPr>
        <w:pStyle w:val="DG2"/>
        <w:spacing w:before="81" w:after="163"/>
      </w:pPr>
      <w:r>
        <w:rPr>
          <w:rFonts w:hint="eastAsia"/>
        </w:rPr>
        <w:t>（二）教学单元对课程目标的支撑关系</w:t>
      </w:r>
    </w:p>
    <w:tbl>
      <w:tblPr>
        <w:tblW w:w="5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2450"/>
        <w:gridCol w:w="1100"/>
        <w:gridCol w:w="1100"/>
        <w:gridCol w:w="1100"/>
        <w:gridCol w:w="1099"/>
        <w:gridCol w:w="1099"/>
        <w:gridCol w:w="1099"/>
        <w:gridCol w:w="1099"/>
      </w:tblGrid>
      <w:tr w:rsidR="00C83502">
        <w:trPr>
          <w:trHeight w:val="747"/>
          <w:jc w:val="center"/>
        </w:trPr>
        <w:tc>
          <w:tcPr>
            <w:tcW w:w="2450" w:type="dxa"/>
            <w:tcBorders>
              <w:top w:val="single" w:sz="12" w:space="0" w:color="auto"/>
              <w:left w:val="single" w:sz="12" w:space="0" w:color="auto"/>
              <w:tl2br w:val="single" w:sz="4" w:space="0" w:color="auto"/>
            </w:tcBorders>
          </w:tcPr>
          <w:p w:rsidR="00C83502" w:rsidRDefault="00D517CF">
            <w:pPr>
              <w:pStyle w:val="DG"/>
              <w:ind w:firstLine="489"/>
              <w:jc w:val="right"/>
              <w:rPr>
                <w:szCs w:val="16"/>
              </w:rPr>
            </w:pPr>
            <w:r>
              <w:rPr>
                <w:rFonts w:hint="eastAsia"/>
                <w:szCs w:val="16"/>
              </w:rPr>
              <w:t>课程目标</w:t>
            </w:r>
          </w:p>
          <w:p w:rsidR="00C83502" w:rsidRDefault="00C83502">
            <w:pPr>
              <w:pStyle w:val="DG"/>
              <w:ind w:right="210"/>
              <w:jc w:val="left"/>
              <w:rPr>
                <w:szCs w:val="16"/>
              </w:rPr>
            </w:pPr>
          </w:p>
          <w:p w:rsidR="00C83502" w:rsidRDefault="00D517CF">
            <w:pPr>
              <w:pStyle w:val="DG"/>
              <w:ind w:right="210"/>
              <w:jc w:val="left"/>
              <w:rPr>
                <w:szCs w:val="16"/>
              </w:rPr>
            </w:pPr>
            <w:r>
              <w:rPr>
                <w:rFonts w:hint="eastAsia"/>
                <w:szCs w:val="16"/>
              </w:rPr>
              <w:t>教学单元</w:t>
            </w:r>
          </w:p>
        </w:tc>
        <w:tc>
          <w:tcPr>
            <w:tcW w:w="1100" w:type="dxa"/>
            <w:tcBorders>
              <w:top w:val="single" w:sz="12" w:space="0" w:color="auto"/>
            </w:tcBorders>
            <w:vAlign w:val="center"/>
          </w:tcPr>
          <w:p w:rsidR="00C83502" w:rsidRDefault="00D517CF">
            <w:pPr>
              <w:pStyle w:val="DG"/>
              <w:rPr>
                <w:szCs w:val="16"/>
              </w:rPr>
            </w:pPr>
            <w:r>
              <w:rPr>
                <w:szCs w:val="16"/>
              </w:rPr>
              <w:t>1</w:t>
            </w:r>
          </w:p>
        </w:tc>
        <w:tc>
          <w:tcPr>
            <w:tcW w:w="1100" w:type="dxa"/>
            <w:tcBorders>
              <w:top w:val="single" w:sz="12" w:space="0" w:color="auto"/>
            </w:tcBorders>
            <w:vAlign w:val="center"/>
          </w:tcPr>
          <w:p w:rsidR="00C83502" w:rsidRDefault="00D517CF">
            <w:pPr>
              <w:pStyle w:val="DG"/>
              <w:rPr>
                <w:szCs w:val="16"/>
              </w:rPr>
            </w:pPr>
            <w:r>
              <w:rPr>
                <w:szCs w:val="16"/>
              </w:rPr>
              <w:t>2</w:t>
            </w:r>
          </w:p>
        </w:tc>
        <w:tc>
          <w:tcPr>
            <w:tcW w:w="1100" w:type="dxa"/>
            <w:tcBorders>
              <w:top w:val="single" w:sz="12" w:space="0" w:color="auto"/>
            </w:tcBorders>
            <w:vAlign w:val="center"/>
          </w:tcPr>
          <w:p w:rsidR="00C83502" w:rsidRDefault="00D517CF">
            <w:pPr>
              <w:pStyle w:val="DG"/>
              <w:rPr>
                <w:szCs w:val="16"/>
              </w:rPr>
            </w:pPr>
            <w:r>
              <w:rPr>
                <w:szCs w:val="16"/>
              </w:rPr>
              <w:t>3</w:t>
            </w:r>
          </w:p>
        </w:tc>
        <w:tc>
          <w:tcPr>
            <w:tcW w:w="1099" w:type="dxa"/>
            <w:tcBorders>
              <w:top w:val="single" w:sz="12" w:space="0" w:color="auto"/>
            </w:tcBorders>
            <w:vAlign w:val="center"/>
          </w:tcPr>
          <w:p w:rsidR="00C83502" w:rsidRDefault="00D517CF">
            <w:pPr>
              <w:pStyle w:val="DG"/>
              <w:rPr>
                <w:szCs w:val="16"/>
              </w:rPr>
            </w:pPr>
            <w:r>
              <w:rPr>
                <w:rFonts w:hint="eastAsia"/>
                <w:szCs w:val="16"/>
              </w:rPr>
              <w:t>4</w:t>
            </w:r>
          </w:p>
        </w:tc>
        <w:tc>
          <w:tcPr>
            <w:tcW w:w="1099" w:type="dxa"/>
            <w:tcBorders>
              <w:top w:val="single" w:sz="12" w:space="0" w:color="auto"/>
              <w:right w:val="single" w:sz="8" w:space="0" w:color="auto"/>
            </w:tcBorders>
            <w:vAlign w:val="center"/>
          </w:tcPr>
          <w:p w:rsidR="00C83502" w:rsidRDefault="00D517CF">
            <w:pPr>
              <w:pStyle w:val="DG"/>
              <w:rPr>
                <w:szCs w:val="16"/>
              </w:rPr>
            </w:pPr>
            <w:r>
              <w:rPr>
                <w:rFonts w:hint="eastAsia"/>
                <w:szCs w:val="16"/>
              </w:rPr>
              <w:t>5</w:t>
            </w:r>
          </w:p>
        </w:tc>
        <w:tc>
          <w:tcPr>
            <w:tcW w:w="1099" w:type="dxa"/>
            <w:tcBorders>
              <w:top w:val="single" w:sz="12" w:space="0" w:color="auto"/>
              <w:left w:val="single" w:sz="8" w:space="0" w:color="auto"/>
              <w:right w:val="single" w:sz="8" w:space="0" w:color="auto"/>
            </w:tcBorders>
            <w:vAlign w:val="center"/>
          </w:tcPr>
          <w:p w:rsidR="00C83502" w:rsidRDefault="00D517CF">
            <w:pPr>
              <w:pStyle w:val="DG"/>
              <w:rPr>
                <w:szCs w:val="16"/>
              </w:rPr>
            </w:pPr>
            <w:r>
              <w:rPr>
                <w:rFonts w:hint="eastAsia"/>
                <w:szCs w:val="16"/>
              </w:rPr>
              <w:t>6</w:t>
            </w:r>
          </w:p>
        </w:tc>
        <w:tc>
          <w:tcPr>
            <w:tcW w:w="1099" w:type="dxa"/>
            <w:tcBorders>
              <w:top w:val="single" w:sz="12" w:space="0" w:color="auto"/>
              <w:left w:val="single" w:sz="8" w:space="0" w:color="auto"/>
              <w:right w:val="single" w:sz="12" w:space="0" w:color="auto"/>
            </w:tcBorders>
            <w:vAlign w:val="center"/>
          </w:tcPr>
          <w:p w:rsidR="00C83502" w:rsidRDefault="00D517CF">
            <w:pPr>
              <w:pStyle w:val="DG"/>
              <w:rPr>
                <w:szCs w:val="16"/>
              </w:rPr>
            </w:pPr>
            <w:r>
              <w:rPr>
                <w:rFonts w:hint="eastAsia"/>
                <w:szCs w:val="16"/>
              </w:rPr>
              <w:t>7</w:t>
            </w: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ascii="宋体" w:hAnsi="宋体" w:hint="eastAsia"/>
                <w:bCs/>
                <w:color w:val="000000" w:themeColor="text1"/>
              </w:rPr>
              <w:t xml:space="preserve">第一单元 </w:t>
            </w:r>
            <w:r>
              <w:rPr>
                <w:color w:val="000000" w:themeColor="text1"/>
              </w:rPr>
              <w:t xml:space="preserve">Styles and </w:t>
            </w:r>
            <w:r>
              <w:rPr>
                <w:rFonts w:hint="eastAsia"/>
                <w:color w:val="000000" w:themeColor="text1"/>
              </w:rPr>
              <w:t>F</w:t>
            </w:r>
            <w:r>
              <w:rPr>
                <w:color w:val="000000" w:themeColor="text1"/>
              </w:rPr>
              <w:t xml:space="preserve">eatures in </w:t>
            </w:r>
            <w:r>
              <w:rPr>
                <w:rFonts w:hint="eastAsia"/>
                <w:color w:val="000000" w:themeColor="text1"/>
              </w:rPr>
              <w:t>L</w:t>
            </w:r>
            <w:r>
              <w:rPr>
                <w:color w:val="000000" w:themeColor="text1"/>
              </w:rPr>
              <w:t xml:space="preserve">anguage for </w:t>
            </w:r>
            <w:r>
              <w:rPr>
                <w:rFonts w:hint="eastAsia"/>
                <w:color w:val="000000" w:themeColor="text1"/>
              </w:rPr>
              <w:t>I</w:t>
            </w:r>
            <w:r>
              <w:rPr>
                <w:color w:val="000000" w:themeColor="text1"/>
              </w:rPr>
              <w:t xml:space="preserve">nternational </w:t>
            </w:r>
            <w:r>
              <w:rPr>
                <w:rFonts w:hint="eastAsia"/>
                <w:color w:val="000000" w:themeColor="text1"/>
              </w:rPr>
              <w:t>B</w:t>
            </w:r>
            <w:r>
              <w:rPr>
                <w:color w:val="000000" w:themeColor="text1"/>
              </w:rPr>
              <w:t>usiness English</w:t>
            </w:r>
          </w:p>
        </w:tc>
        <w:tc>
          <w:tcPr>
            <w:tcW w:w="1100" w:type="dxa"/>
            <w:vAlign w:val="center"/>
          </w:tcPr>
          <w:p w:rsidR="00C83502" w:rsidRDefault="00C83502">
            <w:pPr>
              <w:pStyle w:val="DG0"/>
            </w:pPr>
          </w:p>
        </w:tc>
        <w:tc>
          <w:tcPr>
            <w:tcW w:w="1100" w:type="dxa"/>
            <w:vAlign w:val="center"/>
          </w:tcPr>
          <w:p w:rsidR="00C83502" w:rsidRDefault="00C83502">
            <w:pPr>
              <w:pStyle w:val="DG0"/>
            </w:pPr>
          </w:p>
        </w:tc>
        <w:tc>
          <w:tcPr>
            <w:tcW w:w="1100" w:type="dxa"/>
            <w:vAlign w:val="center"/>
          </w:tcPr>
          <w:p w:rsidR="00C83502" w:rsidRDefault="00C83502">
            <w:pPr>
              <w:pStyle w:val="DG0"/>
            </w:pPr>
          </w:p>
        </w:tc>
        <w:tc>
          <w:tcPr>
            <w:tcW w:w="1099" w:type="dxa"/>
            <w:vAlign w:val="center"/>
          </w:tcPr>
          <w:p w:rsidR="00C83502" w:rsidRDefault="00C83502">
            <w:pPr>
              <w:pStyle w:val="DG0"/>
            </w:pPr>
          </w:p>
        </w:tc>
        <w:tc>
          <w:tcPr>
            <w:tcW w:w="1099" w:type="dxa"/>
            <w:tcBorders>
              <w:right w:val="single" w:sz="8" w:space="0" w:color="auto"/>
            </w:tcBorders>
            <w:vAlign w:val="center"/>
          </w:tcPr>
          <w:p w:rsidR="00C83502" w:rsidRDefault="00D517CF">
            <w:pPr>
              <w:pStyle w:val="DG0"/>
            </w:pPr>
            <w:r>
              <w:rPr>
                <w:rFonts w:ascii="宋体" w:hAnsi="宋体"/>
                <w:color w:val="000000" w:themeColor="text1"/>
              </w:rPr>
              <w:t>√</w:t>
            </w:r>
          </w:p>
        </w:tc>
        <w:tc>
          <w:tcPr>
            <w:tcW w:w="1099" w:type="dxa"/>
            <w:tcBorders>
              <w:left w:val="single" w:sz="8" w:space="0" w:color="auto"/>
              <w:right w:val="single" w:sz="8" w:space="0" w:color="auto"/>
            </w:tcBorders>
            <w:vAlign w:val="center"/>
          </w:tcPr>
          <w:p w:rsidR="00C83502" w:rsidRDefault="00D517CF">
            <w:pPr>
              <w:pStyle w:val="DG0"/>
              <w:rPr>
                <w:rFonts w:ascii="宋体" w:hAnsi="宋体"/>
                <w:color w:val="000000" w:themeColor="text1"/>
              </w:rPr>
            </w:pPr>
            <w:r>
              <w:rPr>
                <w:rFonts w:ascii="宋体" w:hAnsi="宋体"/>
                <w:color w:val="000000" w:themeColor="text1"/>
              </w:rPr>
              <w:t>√</w:t>
            </w:r>
          </w:p>
        </w:tc>
        <w:tc>
          <w:tcPr>
            <w:tcW w:w="1099" w:type="dxa"/>
            <w:tcBorders>
              <w:left w:val="single" w:sz="8" w:space="0" w:color="auto"/>
              <w:right w:val="single" w:sz="12" w:space="0" w:color="auto"/>
            </w:tcBorders>
            <w:vAlign w:val="center"/>
          </w:tcPr>
          <w:p w:rsidR="00C83502" w:rsidRDefault="00D517CF">
            <w:pPr>
              <w:pStyle w:val="DG0"/>
              <w:rPr>
                <w:rFonts w:ascii="宋体" w:hAnsi="宋体"/>
                <w:color w:val="000000" w:themeColor="text1"/>
              </w:rPr>
            </w:pPr>
            <w:r>
              <w:rPr>
                <w:rFonts w:ascii="宋体" w:hAnsi="宋体"/>
                <w:color w:val="000000" w:themeColor="text1"/>
              </w:rPr>
              <w:t>√</w:t>
            </w:r>
          </w:p>
        </w:tc>
      </w:tr>
      <w:tr w:rsidR="00C83502">
        <w:trPr>
          <w:trHeight w:val="340"/>
          <w:jc w:val="center"/>
        </w:trPr>
        <w:tc>
          <w:tcPr>
            <w:tcW w:w="2450" w:type="dxa"/>
            <w:tcBorders>
              <w:left w:val="single" w:sz="12" w:space="0" w:color="auto"/>
            </w:tcBorders>
          </w:tcPr>
          <w:p w:rsidR="00C83502" w:rsidRDefault="00D517CF">
            <w:pPr>
              <w:pStyle w:val="DG0"/>
              <w:widowControl w:val="0"/>
              <w:jc w:val="left"/>
              <w:rPr>
                <w:rFonts w:cs="Times New Roman"/>
              </w:rPr>
            </w:pPr>
            <w:r>
              <w:rPr>
                <w:rFonts w:cs="Times New Roman"/>
              </w:rPr>
              <w:t>第二单元</w:t>
            </w:r>
            <w:r>
              <w:rPr>
                <w:rFonts w:cs="Times New Roman"/>
              </w:rPr>
              <w:t xml:space="preserve"> The </w:t>
            </w:r>
            <w:r>
              <w:rPr>
                <w:rFonts w:cs="Times New Roman" w:hint="eastAsia"/>
              </w:rPr>
              <w:t>S</w:t>
            </w:r>
            <w:r>
              <w:rPr>
                <w:rFonts w:cs="Times New Roman"/>
              </w:rPr>
              <w:t xml:space="preserve">tructure and </w:t>
            </w:r>
            <w:r>
              <w:rPr>
                <w:rFonts w:cs="Times New Roman" w:hint="eastAsia"/>
              </w:rPr>
              <w:t>L</w:t>
            </w:r>
            <w:r>
              <w:rPr>
                <w:rFonts w:cs="Times New Roman"/>
              </w:rPr>
              <w:t xml:space="preserve">ayout of a </w:t>
            </w:r>
            <w:r>
              <w:rPr>
                <w:rFonts w:cs="Times New Roman" w:hint="eastAsia"/>
              </w:rPr>
              <w:t>B</w:t>
            </w:r>
            <w:r>
              <w:rPr>
                <w:rFonts w:cs="Times New Roman"/>
              </w:rPr>
              <w:t xml:space="preserve">usiness </w:t>
            </w:r>
            <w:r>
              <w:rPr>
                <w:rFonts w:cs="Times New Roman" w:hint="eastAsia"/>
              </w:rPr>
              <w:t>L</w:t>
            </w:r>
            <w:r>
              <w:rPr>
                <w:rFonts w:cs="Times New Roman"/>
              </w:rPr>
              <w:t>etter</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C83502">
            <w:pPr>
              <w:pStyle w:val="DG0"/>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第三单元</w:t>
            </w:r>
            <w:r>
              <w:rPr>
                <w:rFonts w:cs="Times New Roman" w:hint="eastAsia"/>
              </w:rPr>
              <w:t xml:space="preserve"> </w:t>
            </w:r>
            <w:r>
              <w:t xml:space="preserve">Establishing </w:t>
            </w:r>
            <w:r>
              <w:rPr>
                <w:rFonts w:hint="eastAsia"/>
              </w:rPr>
              <w:t>B</w:t>
            </w:r>
            <w:r>
              <w:t xml:space="preserve">usiness </w:t>
            </w:r>
            <w:r>
              <w:rPr>
                <w:rFonts w:hint="eastAsia"/>
              </w:rPr>
              <w:t>R</w:t>
            </w:r>
            <w:r>
              <w:t>elations</w:t>
            </w:r>
            <w:r>
              <w:rPr>
                <w:rFonts w:cs="Times New Roman" w:hint="eastAsia"/>
              </w:rPr>
              <w:t xml:space="preserve"> </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D517CF">
            <w:pPr>
              <w:pStyle w:val="DG0"/>
            </w:pPr>
            <w:r>
              <w:rPr>
                <w:rFonts w:ascii="宋体" w:hAnsi="宋体"/>
                <w:color w:val="000000" w:themeColor="text1"/>
              </w:rPr>
              <w:t>√</w:t>
            </w: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四</w:t>
            </w:r>
            <w:r>
              <w:rPr>
                <w:rFonts w:cs="Times New Roman"/>
              </w:rPr>
              <w:t>单元</w:t>
            </w:r>
            <w:r>
              <w:rPr>
                <w:rFonts w:cs="Times New Roman" w:hint="eastAsia"/>
              </w:rPr>
              <w:t xml:space="preserve"> </w:t>
            </w:r>
            <w:r>
              <w:t xml:space="preserve">Inquiries and </w:t>
            </w:r>
            <w:r>
              <w:rPr>
                <w:rFonts w:hint="eastAsia"/>
              </w:rPr>
              <w:t>R</w:t>
            </w:r>
            <w:r>
              <w:t>eplies</w:t>
            </w:r>
            <w:r>
              <w:rPr>
                <w:rFonts w:cs="Times New Roman"/>
              </w:rPr>
              <w:t xml:space="preserve"> </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C83502">
            <w:pPr>
              <w:pStyle w:val="DG0"/>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五</w:t>
            </w:r>
            <w:r>
              <w:rPr>
                <w:rFonts w:cs="Times New Roman"/>
              </w:rPr>
              <w:t>单元</w:t>
            </w:r>
            <w:r>
              <w:rPr>
                <w:rFonts w:cs="Times New Roman" w:hint="eastAsia"/>
              </w:rPr>
              <w:t xml:space="preserve"> </w:t>
            </w:r>
            <w:r>
              <w:t>Offers and Bids</w:t>
            </w:r>
            <w:r>
              <w:rPr>
                <w:rFonts w:cs="Times New Roman"/>
              </w:rPr>
              <w:t xml:space="preserve"> </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C83502">
            <w:pPr>
              <w:pStyle w:val="DG0"/>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六</w:t>
            </w:r>
            <w:r>
              <w:rPr>
                <w:rFonts w:cs="Times New Roman"/>
              </w:rPr>
              <w:t>单元</w:t>
            </w:r>
            <w:r>
              <w:rPr>
                <w:rFonts w:cs="Times New Roman" w:hint="eastAsia"/>
              </w:rPr>
              <w:t xml:space="preserve"> </w:t>
            </w:r>
            <w:r>
              <w:t>Counter-Offers and Counter-Counter Offers</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C83502">
            <w:pPr>
              <w:pStyle w:val="DG0"/>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七</w:t>
            </w:r>
            <w:r>
              <w:rPr>
                <w:rFonts w:cs="Times New Roman"/>
              </w:rPr>
              <w:t>单元</w:t>
            </w:r>
            <w:r>
              <w:rPr>
                <w:rFonts w:cs="Times New Roman"/>
              </w:rPr>
              <w:t xml:space="preserve"> </w:t>
            </w:r>
            <w:r>
              <w:t>Acceptance and Order</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D517CF">
            <w:pPr>
              <w:pStyle w:val="DG0"/>
            </w:pPr>
            <w:r>
              <w:rPr>
                <w:rFonts w:ascii="宋体" w:hAnsi="宋体"/>
                <w:color w:val="000000" w:themeColor="text1"/>
              </w:rPr>
              <w:t>√</w:t>
            </w: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八</w:t>
            </w:r>
            <w:r>
              <w:rPr>
                <w:rFonts w:cs="Times New Roman"/>
              </w:rPr>
              <w:t>单元</w:t>
            </w:r>
            <w:r>
              <w:rPr>
                <w:rFonts w:cs="Times New Roman"/>
              </w:rPr>
              <w:t xml:space="preserve"> </w:t>
            </w:r>
            <w:r>
              <w:t>Making Contract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D517CF">
            <w:pPr>
              <w:pStyle w:val="DG0"/>
            </w:pPr>
            <w:r>
              <w:rPr>
                <w:rFonts w:ascii="宋体" w:hAnsi="宋体"/>
                <w:color w:val="000000" w:themeColor="text1"/>
              </w:rPr>
              <w:t>√</w:t>
            </w:r>
          </w:p>
        </w:tc>
      </w:tr>
      <w:tr w:rsidR="00C83502">
        <w:trPr>
          <w:trHeight w:val="340"/>
          <w:jc w:val="center"/>
        </w:trPr>
        <w:tc>
          <w:tcPr>
            <w:tcW w:w="2450" w:type="dxa"/>
            <w:tcBorders>
              <w:left w:val="single" w:sz="12" w:space="0" w:color="auto"/>
            </w:tcBorders>
          </w:tcPr>
          <w:p w:rsidR="00C83502" w:rsidRDefault="00D517CF">
            <w:pPr>
              <w:pStyle w:val="DG0"/>
              <w:widowControl w:val="0"/>
              <w:jc w:val="left"/>
              <w:rPr>
                <w:rFonts w:cs="Times New Roman"/>
              </w:rPr>
            </w:pPr>
            <w:r>
              <w:rPr>
                <w:rFonts w:cs="Times New Roman"/>
              </w:rPr>
              <w:t>第</w:t>
            </w:r>
            <w:r>
              <w:rPr>
                <w:rFonts w:cs="Times New Roman" w:hint="eastAsia"/>
              </w:rPr>
              <w:t>九</w:t>
            </w:r>
            <w:r>
              <w:rPr>
                <w:rFonts w:cs="Times New Roman"/>
              </w:rPr>
              <w:t>单元</w:t>
            </w:r>
            <w:r>
              <w:rPr>
                <w:rFonts w:cs="Times New Roman" w:hint="eastAsia"/>
              </w:rPr>
              <w:t xml:space="preserve"> </w:t>
            </w:r>
            <w:r>
              <w:t>Packing</w:t>
            </w:r>
            <w:r>
              <w:rPr>
                <w:rFonts w:cs="Times New Roman"/>
              </w:rPr>
              <w:t xml:space="preserve"> </w:t>
            </w:r>
          </w:p>
          <w:p w:rsidR="00C83502" w:rsidRDefault="00C83502">
            <w:pPr>
              <w:pStyle w:val="DG0"/>
              <w:widowControl w:val="0"/>
              <w:jc w:val="left"/>
              <w:rPr>
                <w:rFonts w:cs="Times New Roman"/>
              </w:rPr>
            </w:pP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C83502">
            <w:pPr>
              <w:pStyle w:val="DG0"/>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十</w:t>
            </w:r>
            <w:r>
              <w:rPr>
                <w:rFonts w:cs="Times New Roman"/>
              </w:rPr>
              <w:t>单元</w:t>
            </w:r>
            <w:r>
              <w:rPr>
                <w:rFonts w:cs="Times New Roman"/>
              </w:rPr>
              <w:t xml:space="preserve"> </w:t>
            </w:r>
            <w:r>
              <w:t>Shipment</w:t>
            </w:r>
          </w:p>
          <w:p w:rsidR="00C83502" w:rsidRDefault="00C83502">
            <w:pPr>
              <w:pStyle w:val="DG0"/>
              <w:widowControl w:val="0"/>
              <w:jc w:val="left"/>
            </w:pP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pPr>
          </w:p>
        </w:tc>
        <w:tc>
          <w:tcPr>
            <w:tcW w:w="1099" w:type="dxa"/>
            <w:tcBorders>
              <w:left w:val="single" w:sz="8" w:space="0" w:color="auto"/>
              <w:right w:val="single" w:sz="12" w:space="0" w:color="auto"/>
            </w:tcBorders>
            <w:vAlign w:val="center"/>
          </w:tcPr>
          <w:p w:rsidR="00C83502" w:rsidRDefault="00C83502">
            <w:pPr>
              <w:pStyle w:val="DG0"/>
            </w:pPr>
          </w:p>
        </w:tc>
      </w:tr>
      <w:tr w:rsidR="00C83502">
        <w:trPr>
          <w:trHeight w:val="340"/>
          <w:jc w:val="center"/>
        </w:trPr>
        <w:tc>
          <w:tcPr>
            <w:tcW w:w="2450" w:type="dxa"/>
            <w:tcBorders>
              <w:left w:val="single" w:sz="12" w:space="0" w:color="auto"/>
            </w:tcBorders>
          </w:tcPr>
          <w:p w:rsidR="00C83502" w:rsidRDefault="00D517CF">
            <w:pPr>
              <w:pStyle w:val="DG0"/>
              <w:widowControl w:val="0"/>
              <w:jc w:val="left"/>
              <w:rPr>
                <w:rFonts w:cs="Times New Roman"/>
              </w:rPr>
            </w:pPr>
            <w:r>
              <w:rPr>
                <w:rFonts w:cs="Times New Roman"/>
              </w:rPr>
              <w:t>第</w:t>
            </w:r>
            <w:r>
              <w:rPr>
                <w:rFonts w:cs="Times New Roman" w:hint="eastAsia"/>
              </w:rPr>
              <w:t>十一</w:t>
            </w:r>
            <w:r>
              <w:rPr>
                <w:rFonts w:cs="Times New Roman"/>
              </w:rPr>
              <w:t>单元</w:t>
            </w:r>
            <w:r>
              <w:rPr>
                <w:rFonts w:cs="Times New Roman" w:hint="eastAsia"/>
              </w:rPr>
              <w:t xml:space="preserve"> </w:t>
            </w:r>
            <w:r>
              <w:rPr>
                <w:rFonts w:cs="Times New Roman"/>
              </w:rPr>
              <w:t xml:space="preserve"> </w:t>
            </w:r>
            <w:r>
              <w:t>Payment and Settlement</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rPr>
                <w:color w:val="000000" w:themeColor="text1"/>
              </w:rP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rPr>
                <w:rFonts w:ascii="宋体" w:hAnsi="宋体"/>
                <w:color w:val="000000" w:themeColor="text1"/>
              </w:rPr>
            </w:pPr>
          </w:p>
        </w:tc>
        <w:tc>
          <w:tcPr>
            <w:tcW w:w="1099" w:type="dxa"/>
            <w:tcBorders>
              <w:left w:val="single" w:sz="8" w:space="0" w:color="auto"/>
              <w:right w:val="single" w:sz="12" w:space="0" w:color="auto"/>
            </w:tcBorders>
            <w:vAlign w:val="center"/>
          </w:tcPr>
          <w:p w:rsidR="00C83502" w:rsidRDefault="00C83502">
            <w:pPr>
              <w:pStyle w:val="DG0"/>
              <w:rPr>
                <w:rFonts w:ascii="宋体" w:hAnsi="宋体"/>
                <w:color w:val="000000" w:themeColor="text1"/>
              </w:rPr>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十二</w:t>
            </w:r>
            <w:r>
              <w:rPr>
                <w:rFonts w:cs="Times New Roman"/>
              </w:rPr>
              <w:t>单元</w:t>
            </w:r>
            <w:r>
              <w:rPr>
                <w:rFonts w:cs="Times New Roman"/>
              </w:rPr>
              <w:t xml:space="preserve"> </w:t>
            </w:r>
            <w:r>
              <w:t>Insurance</w:t>
            </w:r>
          </w:p>
          <w:p w:rsidR="00C83502" w:rsidRDefault="00C83502">
            <w:pPr>
              <w:pStyle w:val="DG0"/>
              <w:widowControl w:val="0"/>
              <w:jc w:val="left"/>
            </w:pP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rPr>
                <w:color w:val="000000" w:themeColor="text1"/>
              </w:rP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rPr>
                <w:rFonts w:ascii="宋体" w:hAnsi="宋体"/>
                <w:color w:val="000000" w:themeColor="text1"/>
              </w:rPr>
            </w:pPr>
          </w:p>
        </w:tc>
        <w:tc>
          <w:tcPr>
            <w:tcW w:w="1099" w:type="dxa"/>
            <w:tcBorders>
              <w:left w:val="single" w:sz="8" w:space="0" w:color="auto"/>
              <w:right w:val="single" w:sz="12" w:space="0" w:color="auto"/>
            </w:tcBorders>
            <w:vAlign w:val="center"/>
          </w:tcPr>
          <w:p w:rsidR="00C83502" w:rsidRDefault="00C83502">
            <w:pPr>
              <w:pStyle w:val="DG0"/>
              <w:rPr>
                <w:rFonts w:ascii="宋体" w:hAnsi="宋体"/>
                <w:color w:val="000000" w:themeColor="text1"/>
              </w:rPr>
            </w:pPr>
          </w:p>
        </w:tc>
      </w:tr>
      <w:tr w:rsidR="00C83502">
        <w:trPr>
          <w:trHeight w:val="340"/>
          <w:jc w:val="center"/>
        </w:trPr>
        <w:tc>
          <w:tcPr>
            <w:tcW w:w="2450" w:type="dxa"/>
            <w:tcBorders>
              <w:left w:val="single" w:sz="12" w:space="0" w:color="auto"/>
            </w:tcBorders>
          </w:tcPr>
          <w:p w:rsidR="00C83502" w:rsidRDefault="00D517CF">
            <w:pPr>
              <w:pStyle w:val="DG0"/>
              <w:widowControl w:val="0"/>
              <w:jc w:val="left"/>
              <w:rPr>
                <w:rFonts w:cs="Times New Roman"/>
              </w:rPr>
            </w:pPr>
            <w:r>
              <w:rPr>
                <w:rFonts w:cs="Times New Roman"/>
              </w:rPr>
              <w:t>第</w:t>
            </w:r>
            <w:r>
              <w:rPr>
                <w:rFonts w:cs="Times New Roman" w:hint="eastAsia"/>
              </w:rPr>
              <w:t>十三</w:t>
            </w:r>
            <w:r>
              <w:rPr>
                <w:rFonts w:cs="Times New Roman"/>
              </w:rPr>
              <w:t>单元</w:t>
            </w:r>
            <w:r>
              <w:rPr>
                <w:rFonts w:cs="Times New Roman" w:hint="eastAsia"/>
              </w:rPr>
              <w:t xml:space="preserve"> </w:t>
            </w:r>
            <w:r>
              <w:t>Commodity Inspection</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rPr>
                <w:color w:val="000000" w:themeColor="text1"/>
              </w:rP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rPr>
                <w:rFonts w:ascii="宋体" w:hAnsi="宋体"/>
                <w:color w:val="000000" w:themeColor="text1"/>
              </w:rPr>
            </w:pPr>
          </w:p>
        </w:tc>
        <w:tc>
          <w:tcPr>
            <w:tcW w:w="1099" w:type="dxa"/>
            <w:tcBorders>
              <w:left w:val="single" w:sz="8" w:space="0" w:color="auto"/>
              <w:right w:val="single" w:sz="12" w:space="0" w:color="auto"/>
            </w:tcBorders>
            <w:vAlign w:val="center"/>
          </w:tcPr>
          <w:p w:rsidR="00C83502" w:rsidRDefault="00C83502">
            <w:pPr>
              <w:pStyle w:val="DG0"/>
              <w:rPr>
                <w:rFonts w:ascii="宋体" w:hAnsi="宋体"/>
                <w:color w:val="000000" w:themeColor="text1"/>
              </w:rPr>
            </w:pPr>
          </w:p>
        </w:tc>
      </w:tr>
      <w:tr w:rsidR="00C83502">
        <w:trPr>
          <w:trHeight w:val="340"/>
          <w:jc w:val="center"/>
        </w:trPr>
        <w:tc>
          <w:tcPr>
            <w:tcW w:w="2450" w:type="dxa"/>
            <w:tcBorders>
              <w:left w:val="single" w:sz="12" w:space="0" w:color="auto"/>
            </w:tcBorders>
          </w:tcPr>
          <w:p w:rsidR="00C83502" w:rsidRDefault="00D517CF">
            <w:pPr>
              <w:pStyle w:val="DG0"/>
              <w:widowControl w:val="0"/>
              <w:jc w:val="left"/>
            </w:pPr>
            <w:r>
              <w:rPr>
                <w:rFonts w:cs="Times New Roman"/>
              </w:rPr>
              <w:t>第</w:t>
            </w:r>
            <w:r>
              <w:rPr>
                <w:rFonts w:cs="Times New Roman" w:hint="eastAsia"/>
              </w:rPr>
              <w:t>十四</w:t>
            </w:r>
            <w:r>
              <w:rPr>
                <w:rFonts w:cs="Times New Roman"/>
              </w:rPr>
              <w:t>单元</w:t>
            </w:r>
            <w:r>
              <w:rPr>
                <w:rFonts w:cs="Times New Roman"/>
              </w:rPr>
              <w:t xml:space="preserve"> </w:t>
            </w:r>
            <w:r>
              <w:t>Complaints, Claims and Adjustments</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rPr>
                <w:color w:val="000000" w:themeColor="text1"/>
              </w:rPr>
            </w:pPr>
            <w:r>
              <w:rPr>
                <w:color w:val="000000" w:themeColor="text1"/>
              </w:rPr>
              <w:t>√</w:t>
            </w:r>
          </w:p>
        </w:tc>
        <w:tc>
          <w:tcPr>
            <w:tcW w:w="1100" w:type="dxa"/>
            <w:vAlign w:val="center"/>
          </w:tcPr>
          <w:p w:rsidR="00C83502" w:rsidRDefault="00D517CF">
            <w:pPr>
              <w:jc w:val="center"/>
            </w:pPr>
            <w:r>
              <w:rPr>
                <w:color w:val="000000" w:themeColor="text1"/>
              </w:rPr>
              <w:t>√</w:t>
            </w:r>
          </w:p>
        </w:tc>
        <w:tc>
          <w:tcPr>
            <w:tcW w:w="1099" w:type="dxa"/>
            <w:vAlign w:val="center"/>
          </w:tcPr>
          <w:p w:rsidR="00C83502" w:rsidRDefault="00D517CF">
            <w:pPr>
              <w:jc w:val="center"/>
            </w:pPr>
            <w:r>
              <w:rPr>
                <w:color w:val="000000" w:themeColor="text1"/>
              </w:rPr>
              <w:t>√</w:t>
            </w:r>
          </w:p>
        </w:tc>
        <w:tc>
          <w:tcPr>
            <w:tcW w:w="1099" w:type="dxa"/>
            <w:tcBorders>
              <w:right w:val="single" w:sz="8" w:space="0" w:color="auto"/>
            </w:tcBorders>
            <w:vAlign w:val="center"/>
          </w:tcPr>
          <w:p w:rsidR="00C83502" w:rsidRDefault="00D517CF">
            <w:pPr>
              <w:jc w:val="center"/>
              <w:rPr>
                <w:color w:val="000000" w:themeColor="text1"/>
              </w:rPr>
            </w:pPr>
            <w:r>
              <w:rPr>
                <w:color w:val="000000" w:themeColor="text1"/>
              </w:rPr>
              <w:t>√</w:t>
            </w:r>
          </w:p>
        </w:tc>
        <w:tc>
          <w:tcPr>
            <w:tcW w:w="1099" w:type="dxa"/>
            <w:tcBorders>
              <w:left w:val="single" w:sz="8" w:space="0" w:color="auto"/>
              <w:right w:val="single" w:sz="8" w:space="0" w:color="auto"/>
            </w:tcBorders>
            <w:vAlign w:val="center"/>
          </w:tcPr>
          <w:p w:rsidR="00C83502" w:rsidRDefault="00C83502">
            <w:pPr>
              <w:pStyle w:val="DG0"/>
              <w:rPr>
                <w:rFonts w:ascii="宋体" w:hAnsi="宋体"/>
                <w:color w:val="000000" w:themeColor="text1"/>
              </w:rPr>
            </w:pPr>
          </w:p>
        </w:tc>
        <w:tc>
          <w:tcPr>
            <w:tcW w:w="1099" w:type="dxa"/>
            <w:tcBorders>
              <w:left w:val="single" w:sz="8" w:space="0" w:color="auto"/>
              <w:right w:val="single" w:sz="12" w:space="0" w:color="auto"/>
            </w:tcBorders>
            <w:vAlign w:val="center"/>
          </w:tcPr>
          <w:p w:rsidR="00C83502" w:rsidRDefault="00D517CF">
            <w:pPr>
              <w:pStyle w:val="DG0"/>
              <w:rPr>
                <w:rFonts w:ascii="宋体" w:hAnsi="宋体"/>
                <w:color w:val="000000" w:themeColor="text1"/>
              </w:rPr>
            </w:pPr>
            <w:r>
              <w:rPr>
                <w:rFonts w:ascii="宋体" w:hAnsi="宋体"/>
                <w:color w:val="000000" w:themeColor="text1"/>
              </w:rPr>
              <w:t>√</w:t>
            </w:r>
          </w:p>
        </w:tc>
      </w:tr>
    </w:tbl>
    <w:p w:rsidR="00C83502" w:rsidRDefault="00D517CF" w:rsidP="001F01A1">
      <w:pPr>
        <w:pStyle w:val="DG2"/>
        <w:numPr>
          <w:ilvl w:val="0"/>
          <w:numId w:val="13"/>
        </w:numPr>
        <w:spacing w:beforeLines="100" w:after="163"/>
      </w:pPr>
      <w:r>
        <w:rPr>
          <w:rFonts w:hint="eastAsia"/>
        </w:rPr>
        <w:t>课程教学方法与学时分配</w:t>
      </w:r>
    </w:p>
    <w:tbl>
      <w:tblPr>
        <w:tblStyle w:val="a7"/>
        <w:tblW w:w="5000" w:type="pct"/>
        <w:jc w:val="center"/>
        <w:tblCellMar>
          <w:left w:w="85" w:type="dxa"/>
          <w:right w:w="85" w:type="dxa"/>
        </w:tblCellMar>
        <w:tblLook w:val="04A0"/>
      </w:tblPr>
      <w:tblGrid>
        <w:gridCol w:w="1872"/>
        <w:gridCol w:w="2755"/>
        <w:gridCol w:w="1738"/>
        <w:gridCol w:w="725"/>
        <w:gridCol w:w="669"/>
        <w:gridCol w:w="717"/>
      </w:tblGrid>
      <w:tr w:rsidR="00C83502">
        <w:trPr>
          <w:trHeight w:val="340"/>
          <w:jc w:val="center"/>
        </w:trPr>
        <w:tc>
          <w:tcPr>
            <w:tcW w:w="1872" w:type="dxa"/>
            <w:vMerge w:val="restart"/>
            <w:tcBorders>
              <w:top w:val="single" w:sz="12" w:space="0" w:color="auto"/>
              <w:left w:val="single" w:sz="12" w:space="0" w:color="auto"/>
            </w:tcBorders>
            <w:tcMar>
              <w:top w:w="0" w:type="dxa"/>
              <w:left w:w="85" w:type="dxa"/>
              <w:bottom w:w="0" w:type="dxa"/>
              <w:right w:w="85" w:type="dxa"/>
            </w:tcMar>
            <w:vAlign w:val="center"/>
          </w:tcPr>
          <w:p w:rsidR="00C83502" w:rsidRDefault="00D517CF">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755" w:type="dxa"/>
            <w:vMerge w:val="restart"/>
            <w:tcBorders>
              <w:top w:val="single" w:sz="12" w:space="0" w:color="auto"/>
            </w:tcBorders>
            <w:tcMar>
              <w:top w:w="0" w:type="dxa"/>
              <w:left w:w="85" w:type="dxa"/>
              <w:bottom w:w="0" w:type="dxa"/>
              <w:right w:w="85" w:type="dxa"/>
            </w:tcMar>
            <w:vAlign w:val="center"/>
          </w:tcPr>
          <w:p w:rsidR="00C83502" w:rsidRDefault="00D517CF">
            <w:pPr>
              <w:pStyle w:val="DG"/>
              <w:rPr>
                <w:szCs w:val="21"/>
              </w:rPr>
            </w:pPr>
            <w:r>
              <w:rPr>
                <w:rFonts w:ascii="黑体" w:hAnsi="黑体" w:hint="eastAsia"/>
                <w:szCs w:val="21"/>
              </w:rPr>
              <w:t>教与</w:t>
            </w:r>
            <w:proofErr w:type="gramStart"/>
            <w:r>
              <w:rPr>
                <w:rFonts w:ascii="黑体" w:hAnsi="黑体" w:hint="eastAsia"/>
                <w:szCs w:val="21"/>
              </w:rPr>
              <w:t>学方式</w:t>
            </w:r>
            <w:proofErr w:type="gramEnd"/>
          </w:p>
        </w:tc>
        <w:tc>
          <w:tcPr>
            <w:tcW w:w="1738" w:type="dxa"/>
            <w:vMerge w:val="restart"/>
            <w:tcBorders>
              <w:top w:val="single" w:sz="12" w:space="0" w:color="auto"/>
            </w:tcBorders>
            <w:tcMar>
              <w:top w:w="0" w:type="dxa"/>
              <w:left w:w="85" w:type="dxa"/>
              <w:bottom w:w="0" w:type="dxa"/>
              <w:right w:w="85" w:type="dxa"/>
            </w:tcMar>
            <w:vAlign w:val="center"/>
          </w:tcPr>
          <w:p w:rsidR="00C83502" w:rsidRDefault="00D517CF">
            <w:pPr>
              <w:pStyle w:val="DG"/>
              <w:rPr>
                <w:rFonts w:ascii="黑体" w:hAnsi="黑体"/>
                <w:szCs w:val="21"/>
              </w:rPr>
            </w:pPr>
            <w:r>
              <w:rPr>
                <w:rFonts w:ascii="黑体" w:hAnsi="黑体" w:hint="eastAsia"/>
                <w:szCs w:val="21"/>
              </w:rPr>
              <w:t>考核方式</w:t>
            </w:r>
          </w:p>
        </w:tc>
        <w:tc>
          <w:tcPr>
            <w:tcW w:w="2111" w:type="dxa"/>
            <w:gridSpan w:val="3"/>
            <w:tcBorders>
              <w:top w:val="single" w:sz="12" w:space="0" w:color="auto"/>
              <w:right w:val="single" w:sz="12" w:space="0" w:color="auto"/>
            </w:tcBorders>
            <w:tcMar>
              <w:top w:w="0" w:type="dxa"/>
              <w:left w:w="85" w:type="dxa"/>
              <w:bottom w:w="0" w:type="dxa"/>
              <w:right w:w="85" w:type="dxa"/>
            </w:tcMar>
            <w:vAlign w:val="center"/>
          </w:tcPr>
          <w:p w:rsidR="00C83502" w:rsidRDefault="00D517CF">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C83502">
        <w:trPr>
          <w:trHeight w:val="340"/>
          <w:jc w:val="center"/>
        </w:trPr>
        <w:tc>
          <w:tcPr>
            <w:tcW w:w="1872" w:type="dxa"/>
            <w:vMerge/>
            <w:tcBorders>
              <w:left w:val="single" w:sz="12" w:space="0" w:color="auto"/>
            </w:tcBorders>
            <w:tcMar>
              <w:top w:w="0" w:type="dxa"/>
              <w:left w:w="85" w:type="dxa"/>
              <w:bottom w:w="0" w:type="dxa"/>
              <w:right w:w="85" w:type="dxa"/>
            </w:tcMar>
            <w:vAlign w:val="center"/>
          </w:tcPr>
          <w:p w:rsidR="00C83502" w:rsidRDefault="00C83502">
            <w:pPr>
              <w:snapToGrid w:val="0"/>
              <w:jc w:val="center"/>
              <w:rPr>
                <w:rFonts w:ascii="黑体" w:eastAsia="黑体" w:hAnsi="黑体"/>
                <w:bCs/>
                <w:sz w:val="21"/>
                <w:szCs w:val="21"/>
              </w:rPr>
            </w:pPr>
          </w:p>
        </w:tc>
        <w:tc>
          <w:tcPr>
            <w:tcW w:w="2755" w:type="dxa"/>
            <w:vMerge/>
            <w:tcMar>
              <w:top w:w="0" w:type="dxa"/>
              <w:left w:w="85" w:type="dxa"/>
              <w:bottom w:w="0" w:type="dxa"/>
              <w:right w:w="85" w:type="dxa"/>
            </w:tcMar>
            <w:vAlign w:val="center"/>
          </w:tcPr>
          <w:p w:rsidR="00C83502" w:rsidRDefault="00C83502">
            <w:pPr>
              <w:snapToGrid w:val="0"/>
              <w:jc w:val="center"/>
              <w:rPr>
                <w:rFonts w:ascii="黑体" w:eastAsia="黑体" w:hAnsi="黑体"/>
                <w:bCs/>
                <w:sz w:val="21"/>
                <w:szCs w:val="21"/>
              </w:rPr>
            </w:pPr>
          </w:p>
        </w:tc>
        <w:tc>
          <w:tcPr>
            <w:tcW w:w="1738" w:type="dxa"/>
            <w:vMerge/>
            <w:tcMar>
              <w:top w:w="0" w:type="dxa"/>
              <w:left w:w="85" w:type="dxa"/>
              <w:bottom w:w="0" w:type="dxa"/>
              <w:right w:w="85" w:type="dxa"/>
            </w:tcMar>
            <w:vAlign w:val="center"/>
          </w:tcPr>
          <w:p w:rsidR="00C83502" w:rsidRDefault="00C83502">
            <w:pPr>
              <w:snapToGrid w:val="0"/>
              <w:jc w:val="center"/>
              <w:rPr>
                <w:rFonts w:ascii="黑体" w:eastAsia="黑体" w:hAnsi="黑体"/>
                <w:bCs/>
                <w:sz w:val="21"/>
                <w:szCs w:val="21"/>
              </w:rPr>
            </w:pPr>
          </w:p>
        </w:tc>
        <w:tc>
          <w:tcPr>
            <w:tcW w:w="725" w:type="dxa"/>
            <w:tcMar>
              <w:top w:w="0" w:type="dxa"/>
              <w:left w:w="85" w:type="dxa"/>
              <w:bottom w:w="0" w:type="dxa"/>
              <w:right w:w="85" w:type="dxa"/>
            </w:tcMar>
            <w:vAlign w:val="center"/>
          </w:tcPr>
          <w:p w:rsidR="00C83502" w:rsidRDefault="00D517CF">
            <w:pPr>
              <w:snapToGrid w:val="0"/>
              <w:jc w:val="center"/>
              <w:rPr>
                <w:rFonts w:ascii="黑体" w:eastAsia="黑体" w:hAnsi="黑体"/>
                <w:bCs/>
                <w:sz w:val="21"/>
                <w:szCs w:val="21"/>
              </w:rPr>
            </w:pPr>
            <w:r>
              <w:rPr>
                <w:rFonts w:ascii="黑体" w:eastAsia="黑体" w:hAnsi="黑体" w:hint="eastAsia"/>
                <w:bCs/>
                <w:sz w:val="21"/>
                <w:szCs w:val="21"/>
              </w:rPr>
              <w:t>理论</w:t>
            </w:r>
          </w:p>
        </w:tc>
        <w:tc>
          <w:tcPr>
            <w:tcW w:w="669" w:type="dxa"/>
            <w:tcMar>
              <w:top w:w="0" w:type="dxa"/>
              <w:left w:w="85" w:type="dxa"/>
              <w:bottom w:w="0" w:type="dxa"/>
              <w:right w:w="85" w:type="dxa"/>
            </w:tcMar>
            <w:vAlign w:val="center"/>
          </w:tcPr>
          <w:p w:rsidR="00C83502" w:rsidRDefault="00D517CF">
            <w:pPr>
              <w:snapToGrid w:val="0"/>
              <w:jc w:val="center"/>
              <w:rPr>
                <w:rFonts w:ascii="黑体" w:eastAsia="黑体" w:hAnsi="黑体"/>
                <w:bCs/>
                <w:sz w:val="21"/>
                <w:szCs w:val="21"/>
              </w:rPr>
            </w:pPr>
            <w:r>
              <w:rPr>
                <w:rFonts w:ascii="黑体" w:eastAsia="黑体" w:hAnsi="黑体" w:hint="eastAsia"/>
                <w:bCs/>
                <w:sz w:val="21"/>
                <w:szCs w:val="21"/>
              </w:rPr>
              <w:t>实践</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黑体" w:eastAsia="黑体" w:hAnsi="黑体"/>
                <w:bCs/>
                <w:sz w:val="21"/>
                <w:szCs w:val="21"/>
              </w:rPr>
            </w:pPr>
            <w:r>
              <w:rPr>
                <w:rFonts w:ascii="黑体" w:eastAsia="黑体" w:hAnsi="黑体" w:hint="eastAsia"/>
                <w:bCs/>
                <w:sz w:val="21"/>
                <w:szCs w:val="21"/>
              </w:rPr>
              <w:t>小计</w:t>
            </w:r>
          </w:p>
        </w:tc>
      </w:tr>
      <w:tr w:rsidR="00C83502">
        <w:trPr>
          <w:trHeight w:val="346"/>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ascii="宋体" w:hAnsi="宋体" w:hint="eastAsia"/>
                <w:bCs/>
                <w:color w:val="000000" w:themeColor="text1"/>
              </w:rPr>
              <w:t xml:space="preserve">第一单元 </w:t>
            </w:r>
            <w:r>
              <w:rPr>
                <w:color w:val="000000" w:themeColor="text1"/>
              </w:rPr>
              <w:t xml:space="preserve">Styles and </w:t>
            </w:r>
            <w:r>
              <w:rPr>
                <w:rFonts w:hint="eastAsia"/>
                <w:color w:val="000000" w:themeColor="text1"/>
              </w:rPr>
              <w:t>F</w:t>
            </w:r>
            <w:r>
              <w:rPr>
                <w:color w:val="000000" w:themeColor="text1"/>
              </w:rPr>
              <w:t xml:space="preserve">eatures in </w:t>
            </w:r>
            <w:r>
              <w:rPr>
                <w:rFonts w:hint="eastAsia"/>
                <w:color w:val="000000" w:themeColor="text1"/>
              </w:rPr>
              <w:t>L</w:t>
            </w:r>
            <w:r>
              <w:rPr>
                <w:color w:val="000000" w:themeColor="text1"/>
              </w:rPr>
              <w:t xml:space="preserve">anguage for </w:t>
            </w:r>
            <w:r>
              <w:rPr>
                <w:rFonts w:hint="eastAsia"/>
                <w:color w:val="000000" w:themeColor="text1"/>
              </w:rPr>
              <w:t>I</w:t>
            </w:r>
            <w:r>
              <w:rPr>
                <w:color w:val="000000" w:themeColor="text1"/>
              </w:rPr>
              <w:t xml:space="preserve">nternational </w:t>
            </w:r>
            <w:r>
              <w:rPr>
                <w:rFonts w:hint="eastAsia"/>
                <w:color w:val="000000" w:themeColor="text1"/>
              </w:rPr>
              <w:t>B</w:t>
            </w:r>
            <w:r>
              <w:rPr>
                <w:color w:val="000000" w:themeColor="text1"/>
              </w:rPr>
              <w:t>usiness English</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Times New Roman" w:hAnsi="Times New Roman"/>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Times New Roman" w:hAnsi="Times New Roman"/>
                <w:bCs/>
                <w:sz w:val="21"/>
                <w:szCs w:val="21"/>
              </w:rPr>
            </w:pPr>
            <w:r>
              <w:rPr>
                <w:rFonts w:ascii="Times New Roman" w:hAnsi="Times New Roman" w:hint="eastAsia"/>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Times New Roman" w:hAnsi="Times New Roman"/>
                <w:bCs/>
                <w:sz w:val="21"/>
                <w:szCs w:val="21"/>
              </w:rPr>
            </w:pPr>
            <w:r>
              <w:rPr>
                <w:rFonts w:ascii="Arial" w:hAnsi="Arial" w:cs="Arial" w:hint="eastAsia"/>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第二单元</w:t>
            </w:r>
            <w:r>
              <w:rPr>
                <w:rFonts w:cs="Times New Roman"/>
              </w:rPr>
              <w:t xml:space="preserve"> The </w:t>
            </w:r>
            <w:r>
              <w:rPr>
                <w:rFonts w:cs="Times New Roman" w:hint="eastAsia"/>
              </w:rPr>
              <w:t>S</w:t>
            </w:r>
            <w:r>
              <w:rPr>
                <w:rFonts w:cs="Times New Roman"/>
              </w:rPr>
              <w:t xml:space="preserve">tructure and </w:t>
            </w:r>
            <w:r>
              <w:rPr>
                <w:rFonts w:cs="Times New Roman" w:hint="eastAsia"/>
              </w:rPr>
              <w:t>L</w:t>
            </w:r>
            <w:r>
              <w:rPr>
                <w:rFonts w:cs="Times New Roman"/>
              </w:rPr>
              <w:t xml:space="preserve">ayout of a </w:t>
            </w:r>
            <w:r>
              <w:rPr>
                <w:rFonts w:cs="Times New Roman" w:hint="eastAsia"/>
              </w:rPr>
              <w:t>B</w:t>
            </w:r>
            <w:r>
              <w:rPr>
                <w:rFonts w:cs="Times New Roman"/>
              </w:rPr>
              <w:t xml:space="preserve">usiness </w:t>
            </w:r>
            <w:r>
              <w:rPr>
                <w:rFonts w:cs="Times New Roman" w:hint="eastAsia"/>
              </w:rPr>
              <w:t>L</w:t>
            </w:r>
            <w:r>
              <w:rPr>
                <w:rFonts w:cs="Times New Roman"/>
              </w:rPr>
              <w:t>etter</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第三单元</w:t>
            </w:r>
            <w:r>
              <w:rPr>
                <w:rFonts w:cs="Times New Roman" w:hint="eastAsia"/>
              </w:rPr>
              <w:t xml:space="preserve"> </w:t>
            </w:r>
            <w:r>
              <w:t xml:space="preserve">Establishing </w:t>
            </w:r>
            <w:r>
              <w:rPr>
                <w:rFonts w:hint="eastAsia"/>
              </w:rPr>
              <w:t>B</w:t>
            </w:r>
            <w:r>
              <w:t xml:space="preserve">usiness </w:t>
            </w:r>
            <w:r>
              <w:rPr>
                <w:rFonts w:hint="eastAsia"/>
              </w:rPr>
              <w:t>R</w:t>
            </w:r>
            <w:r>
              <w:t>elations</w:t>
            </w:r>
            <w:r>
              <w:rPr>
                <w:rFonts w:cs="Times New Roman" w:hint="eastAsia"/>
              </w:rPr>
              <w:t xml:space="preserve"> </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四</w:t>
            </w:r>
            <w:r>
              <w:rPr>
                <w:rFonts w:cs="Times New Roman"/>
              </w:rPr>
              <w:t>单元</w:t>
            </w:r>
            <w:r>
              <w:rPr>
                <w:rFonts w:cs="Times New Roman" w:hint="eastAsia"/>
              </w:rPr>
              <w:t xml:space="preserve"> </w:t>
            </w:r>
            <w:r>
              <w:t xml:space="preserve">Inquiries and </w:t>
            </w:r>
            <w:r>
              <w:rPr>
                <w:rFonts w:hint="eastAsia"/>
              </w:rPr>
              <w:t>R</w:t>
            </w:r>
            <w:r>
              <w:t>eplies</w:t>
            </w:r>
            <w:r>
              <w:rPr>
                <w:rFonts w:cs="Times New Roman"/>
              </w:rPr>
              <w:t xml:space="preserve"> </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eastAsia="仿宋"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五</w:t>
            </w:r>
            <w:r>
              <w:rPr>
                <w:rFonts w:cs="Times New Roman"/>
              </w:rPr>
              <w:t>单元</w:t>
            </w:r>
            <w:r>
              <w:rPr>
                <w:rFonts w:cs="Times New Roman" w:hint="eastAsia"/>
              </w:rPr>
              <w:t xml:space="preserve"> </w:t>
            </w:r>
            <w:r>
              <w:t>Offers and Bids</w:t>
            </w:r>
            <w:r>
              <w:rPr>
                <w:rFonts w:cs="Times New Roman"/>
              </w:rPr>
              <w:t xml:space="preserve"> </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hint="eastAsia"/>
                <w:bCs/>
                <w:sz w:val="21"/>
                <w:szCs w:val="21"/>
              </w:rPr>
              <w:t>4</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hint="eastAsia"/>
                <w:bCs/>
                <w:sz w:val="21"/>
                <w:szCs w:val="21"/>
              </w:rPr>
              <w:t>4</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六</w:t>
            </w:r>
            <w:r>
              <w:rPr>
                <w:rFonts w:cs="Times New Roman"/>
              </w:rPr>
              <w:t>单元</w:t>
            </w:r>
            <w:r>
              <w:rPr>
                <w:rFonts w:cs="Times New Roman" w:hint="eastAsia"/>
              </w:rPr>
              <w:t xml:space="preserve"> </w:t>
            </w:r>
            <w:r>
              <w:t>Counter-Offers and Counter-Counter Offers</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七</w:t>
            </w:r>
            <w:r>
              <w:rPr>
                <w:rFonts w:cs="Times New Roman"/>
              </w:rPr>
              <w:t>单元</w:t>
            </w:r>
            <w:r>
              <w:rPr>
                <w:rFonts w:cs="Times New Roman"/>
              </w:rPr>
              <w:t xml:space="preserve"> </w:t>
            </w:r>
            <w:r>
              <w:t>Acceptance and Order</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八</w:t>
            </w:r>
            <w:r>
              <w:rPr>
                <w:rFonts w:cs="Times New Roman"/>
              </w:rPr>
              <w:t>单元</w:t>
            </w:r>
            <w:r>
              <w:rPr>
                <w:rFonts w:cs="Times New Roman"/>
              </w:rPr>
              <w:t xml:space="preserve"> </w:t>
            </w:r>
            <w:r>
              <w:t>Making Contract</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九</w:t>
            </w:r>
            <w:r>
              <w:rPr>
                <w:rFonts w:cs="Times New Roman"/>
              </w:rPr>
              <w:t>单元</w:t>
            </w:r>
            <w:r>
              <w:rPr>
                <w:rFonts w:cs="Times New Roman" w:hint="eastAsia"/>
              </w:rPr>
              <w:t xml:space="preserve"> </w:t>
            </w:r>
            <w:r>
              <w:t>Packing</w:t>
            </w:r>
            <w:r>
              <w:rPr>
                <w:rFonts w:cs="Times New Roman"/>
              </w:rPr>
              <w:t xml:space="preserve"> </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十</w:t>
            </w:r>
            <w:r>
              <w:rPr>
                <w:rFonts w:cs="Times New Roman"/>
              </w:rPr>
              <w:t>单元</w:t>
            </w:r>
            <w:r>
              <w:rPr>
                <w:rFonts w:cs="Times New Roman"/>
              </w:rPr>
              <w:t xml:space="preserve"> </w:t>
            </w:r>
            <w:r>
              <w:t>Shipment</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十一</w:t>
            </w:r>
            <w:r>
              <w:rPr>
                <w:rFonts w:cs="Times New Roman"/>
              </w:rPr>
              <w:t>单元</w:t>
            </w:r>
            <w:r>
              <w:rPr>
                <w:rFonts w:cs="Times New Roman" w:hint="eastAsia"/>
              </w:rPr>
              <w:t xml:space="preserve"> </w:t>
            </w:r>
            <w:r>
              <w:rPr>
                <w:rFonts w:cs="Times New Roman"/>
              </w:rPr>
              <w:t xml:space="preserve"> </w:t>
            </w:r>
            <w:r>
              <w:t>Payment and Settlement</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hint="eastAsia"/>
                <w:bCs/>
                <w:sz w:val="21"/>
                <w:szCs w:val="21"/>
              </w:rPr>
              <w:t>4</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hint="eastAsia"/>
                <w:bCs/>
                <w:sz w:val="21"/>
                <w:szCs w:val="21"/>
              </w:rPr>
              <w:t>4</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十二</w:t>
            </w:r>
            <w:r>
              <w:rPr>
                <w:rFonts w:cs="Times New Roman"/>
              </w:rPr>
              <w:t>单元</w:t>
            </w:r>
            <w:r>
              <w:rPr>
                <w:rFonts w:cs="Times New Roman"/>
              </w:rPr>
              <w:t xml:space="preserve"> </w:t>
            </w:r>
            <w:r>
              <w:t>Insurance</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十三</w:t>
            </w:r>
            <w:r>
              <w:rPr>
                <w:rFonts w:cs="Times New Roman"/>
              </w:rPr>
              <w:t>单元</w:t>
            </w:r>
            <w:r>
              <w:rPr>
                <w:rFonts w:cs="Times New Roman" w:hint="eastAsia"/>
              </w:rPr>
              <w:t xml:space="preserve"> </w:t>
            </w:r>
            <w:r>
              <w:t>Commodity Inspection</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1872" w:type="dxa"/>
            <w:tcBorders>
              <w:left w:val="single" w:sz="12" w:space="0" w:color="auto"/>
            </w:tcBorders>
            <w:tcMar>
              <w:top w:w="0" w:type="dxa"/>
              <w:left w:w="85" w:type="dxa"/>
              <w:bottom w:w="0" w:type="dxa"/>
              <w:right w:w="85" w:type="dxa"/>
            </w:tcMar>
          </w:tcPr>
          <w:p w:rsidR="00C83502" w:rsidRDefault="00D517CF">
            <w:pPr>
              <w:pStyle w:val="DG0"/>
              <w:jc w:val="left"/>
              <w:rPr>
                <w:rFonts w:cs="Times New Roman"/>
                <w:bCs/>
              </w:rPr>
            </w:pPr>
            <w:r>
              <w:rPr>
                <w:rFonts w:cs="Times New Roman"/>
              </w:rPr>
              <w:t>第</w:t>
            </w:r>
            <w:r>
              <w:rPr>
                <w:rFonts w:cs="Times New Roman" w:hint="eastAsia"/>
              </w:rPr>
              <w:t>十四</w:t>
            </w:r>
            <w:r>
              <w:rPr>
                <w:rFonts w:cs="Times New Roman"/>
              </w:rPr>
              <w:t>单元</w:t>
            </w:r>
            <w:r>
              <w:rPr>
                <w:rFonts w:cs="Times New Roman"/>
              </w:rPr>
              <w:t xml:space="preserve"> </w:t>
            </w:r>
            <w:r>
              <w:t>Complaints, Claims and Adjustments</w:t>
            </w:r>
          </w:p>
        </w:tc>
        <w:tc>
          <w:tcPr>
            <w:tcW w:w="2755" w:type="dxa"/>
            <w:tcMar>
              <w:top w:w="0" w:type="dxa"/>
              <w:left w:w="85" w:type="dxa"/>
              <w:bottom w:w="0" w:type="dxa"/>
              <w:right w:w="85" w:type="dxa"/>
            </w:tcMar>
            <w:vAlign w:val="center"/>
          </w:tcPr>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Lecture; </w:t>
            </w:r>
          </w:p>
          <w:p w:rsidR="00C83502" w:rsidRDefault="00D517CF">
            <w:pPr>
              <w:ind w:firstLineChars="50" w:firstLine="105"/>
              <w:rPr>
                <w:rFonts w:ascii="Times New Roman" w:hAnsi="Times New Roman"/>
                <w:sz w:val="21"/>
                <w:szCs w:val="21"/>
              </w:rPr>
            </w:pPr>
            <w:r>
              <w:rPr>
                <w:rFonts w:ascii="Times New Roman" w:hAnsi="Times New Roman"/>
                <w:sz w:val="21"/>
                <w:szCs w:val="21"/>
              </w:rPr>
              <w:t xml:space="preserve">Discussion; </w:t>
            </w:r>
          </w:p>
          <w:p w:rsidR="00C83502" w:rsidRDefault="00D517CF">
            <w:pPr>
              <w:ind w:firstLineChars="50" w:firstLine="105"/>
              <w:rPr>
                <w:rFonts w:ascii="Times New Roman" w:hAnsi="Times New Roman"/>
                <w:sz w:val="21"/>
                <w:szCs w:val="21"/>
                <w:lang w:val="it-IT"/>
              </w:rPr>
            </w:pPr>
            <w:r>
              <w:rPr>
                <w:rFonts w:ascii="Times New Roman" w:hAnsi="Times New Roman"/>
                <w:sz w:val="21"/>
                <w:szCs w:val="21"/>
                <w:lang w:val="it-IT"/>
              </w:rPr>
              <w:t>Multi-media;</w:t>
            </w:r>
          </w:p>
          <w:p w:rsidR="00C83502" w:rsidRDefault="00D517CF">
            <w:pPr>
              <w:snapToGrid w:val="0"/>
              <w:rPr>
                <w:rFonts w:ascii="Times New Roman" w:hAnsi="Times New Roman"/>
                <w:bCs/>
                <w:sz w:val="21"/>
                <w:szCs w:val="21"/>
              </w:rPr>
            </w:pPr>
            <w:r>
              <w:rPr>
                <w:rFonts w:ascii="Times New Roman" w:hAnsi="Times New Roman" w:hint="eastAsia"/>
                <w:bCs/>
                <w:sz w:val="21"/>
                <w:szCs w:val="21"/>
              </w:rPr>
              <w:t xml:space="preserve"> Cooperative learning</w:t>
            </w:r>
          </w:p>
        </w:tc>
        <w:tc>
          <w:tcPr>
            <w:tcW w:w="1738" w:type="dxa"/>
            <w:tcMar>
              <w:top w:w="0" w:type="dxa"/>
              <w:left w:w="85" w:type="dxa"/>
              <w:bottom w:w="0" w:type="dxa"/>
              <w:right w:w="85" w:type="dxa"/>
            </w:tcMar>
            <w:vAlign w:val="center"/>
          </w:tcPr>
          <w:p w:rsidR="00C83502" w:rsidRDefault="00D517CF">
            <w:pPr>
              <w:snapToGrid w:val="0"/>
              <w:rPr>
                <w:rFonts w:ascii="Times New Roman" w:hAnsi="Times New Roman"/>
                <w:bCs/>
                <w:sz w:val="21"/>
                <w:szCs w:val="21"/>
              </w:rPr>
            </w:pPr>
            <w:r>
              <w:rPr>
                <w:rFonts w:ascii="Times New Roman" w:hAnsi="Times New Roman" w:hint="eastAsia"/>
                <w:bCs/>
                <w:sz w:val="21"/>
                <w:szCs w:val="21"/>
              </w:rPr>
              <w:t>Class notes;</w:t>
            </w:r>
          </w:p>
          <w:p w:rsidR="00C83502" w:rsidRDefault="00D517CF">
            <w:pPr>
              <w:snapToGrid w:val="0"/>
              <w:rPr>
                <w:rFonts w:ascii="Times New Roman" w:hAnsi="Times New Roman"/>
                <w:bCs/>
                <w:sz w:val="21"/>
                <w:szCs w:val="21"/>
              </w:rPr>
            </w:pPr>
            <w:r>
              <w:rPr>
                <w:rFonts w:ascii="Times New Roman" w:hAnsi="Times New Roman" w:hint="eastAsia"/>
                <w:bCs/>
                <w:sz w:val="21"/>
                <w:szCs w:val="21"/>
              </w:rPr>
              <w:t>After-class assignments;</w:t>
            </w:r>
          </w:p>
          <w:p w:rsidR="00C83502" w:rsidRDefault="00D517CF">
            <w:pPr>
              <w:snapToGrid w:val="0"/>
              <w:rPr>
                <w:rFonts w:ascii="Times New Roman" w:hAnsi="Times New Roman"/>
                <w:bCs/>
                <w:sz w:val="21"/>
                <w:szCs w:val="21"/>
              </w:rPr>
            </w:pPr>
            <w:r>
              <w:rPr>
                <w:rFonts w:ascii="Times New Roman" w:hAnsi="Times New Roman" w:hint="eastAsia"/>
                <w:bCs/>
                <w:sz w:val="21"/>
                <w:szCs w:val="21"/>
              </w:rPr>
              <w:t>Question-answer in class</w:t>
            </w:r>
          </w:p>
        </w:tc>
        <w:tc>
          <w:tcPr>
            <w:tcW w:w="725"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2</w:t>
            </w:r>
          </w:p>
        </w:tc>
      </w:tr>
      <w:tr w:rsidR="00C83502">
        <w:trPr>
          <w:trHeight w:val="454"/>
          <w:jc w:val="center"/>
        </w:trPr>
        <w:tc>
          <w:tcPr>
            <w:tcW w:w="6365" w:type="dxa"/>
            <w:gridSpan w:val="3"/>
            <w:tcBorders>
              <w:left w:val="single" w:sz="12" w:space="0" w:color="auto"/>
              <w:bottom w:val="single" w:sz="12" w:space="0" w:color="auto"/>
            </w:tcBorders>
            <w:tcMar>
              <w:top w:w="0" w:type="dxa"/>
              <w:left w:w="85" w:type="dxa"/>
              <w:bottom w:w="0" w:type="dxa"/>
              <w:right w:w="85" w:type="dxa"/>
            </w:tcMar>
            <w:vAlign w:val="center"/>
          </w:tcPr>
          <w:p w:rsidR="00C83502" w:rsidRDefault="00D517CF">
            <w:pPr>
              <w:pStyle w:val="DG"/>
            </w:pPr>
            <w:r>
              <w:rPr>
                <w:rFonts w:hint="eastAsia"/>
              </w:rPr>
              <w:t>合计</w:t>
            </w:r>
          </w:p>
        </w:tc>
        <w:tc>
          <w:tcPr>
            <w:tcW w:w="725" w:type="dxa"/>
            <w:tcBorders>
              <w:bottom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32</w:t>
            </w:r>
          </w:p>
        </w:tc>
        <w:tc>
          <w:tcPr>
            <w:tcW w:w="669" w:type="dxa"/>
            <w:tcBorders>
              <w:bottom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0</w:t>
            </w:r>
          </w:p>
        </w:tc>
        <w:tc>
          <w:tcPr>
            <w:tcW w:w="717" w:type="dxa"/>
            <w:tcBorders>
              <w:bottom w:val="single" w:sz="12" w:space="0" w:color="auto"/>
              <w:right w:val="single" w:sz="12" w:space="0" w:color="auto"/>
            </w:tcBorders>
            <w:tcMar>
              <w:top w:w="0" w:type="dxa"/>
              <w:left w:w="85" w:type="dxa"/>
              <w:bottom w:w="0" w:type="dxa"/>
              <w:right w:w="85" w:type="dxa"/>
            </w:tcMar>
            <w:vAlign w:val="center"/>
          </w:tcPr>
          <w:p w:rsidR="00C83502" w:rsidRDefault="00D517CF">
            <w:pPr>
              <w:snapToGrid w:val="0"/>
              <w:jc w:val="center"/>
              <w:rPr>
                <w:rFonts w:ascii="Arial" w:hAnsi="Arial" w:cs="Arial"/>
                <w:bCs/>
                <w:sz w:val="21"/>
                <w:szCs w:val="21"/>
              </w:rPr>
            </w:pPr>
            <w:r>
              <w:rPr>
                <w:rFonts w:ascii="Arial" w:hAnsi="Arial" w:cs="Arial"/>
                <w:bCs/>
                <w:sz w:val="21"/>
                <w:szCs w:val="21"/>
              </w:rPr>
              <w:t>32</w:t>
            </w:r>
          </w:p>
        </w:tc>
      </w:tr>
    </w:tbl>
    <w:p w:rsidR="00C83502" w:rsidRDefault="00D517CF" w:rsidP="001F01A1">
      <w:pPr>
        <w:pStyle w:val="DG1"/>
        <w:spacing w:beforeLines="100" w:line="360" w:lineRule="auto"/>
        <w:rPr>
          <w:rFonts w:ascii="黑体" w:hAnsi="宋体"/>
        </w:rPr>
      </w:pPr>
      <w:bookmarkStart w:id="2" w:name="OLE_LINK2"/>
      <w:bookmarkStart w:id="3" w:name="OLE_LINK1"/>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tblPr>
      <w:tblGrid>
        <w:gridCol w:w="8476"/>
      </w:tblGrid>
      <w:tr w:rsidR="00C83502">
        <w:trPr>
          <w:trHeight w:val="1128"/>
        </w:trPr>
        <w:tc>
          <w:tcPr>
            <w:tcW w:w="8276" w:type="dxa"/>
            <w:vAlign w:val="center"/>
          </w:tcPr>
          <w:bookmarkEnd w:id="2"/>
          <w:bookmarkEnd w:id="3"/>
          <w:p w:rsidR="00C83502" w:rsidRDefault="00D517CF">
            <w:pPr>
              <w:pStyle w:val="DG0"/>
              <w:ind w:firstLineChars="200" w:firstLine="420"/>
              <w:jc w:val="left"/>
              <w:rPr>
                <w:rFonts w:ascii="宋体" w:hAnsi="宋体"/>
                <w:color w:val="0D0D0D" w:themeColor="text1" w:themeTint="F2"/>
                <w:shd w:val="clear" w:color="auto" w:fill="FFFFFF"/>
              </w:rPr>
            </w:pPr>
            <w:r>
              <w:rPr>
                <w:rFonts w:ascii="宋体" w:hAnsi="宋体" w:hint="eastAsia"/>
                <w:color w:val="0D0D0D" w:themeColor="text1" w:themeTint="F2"/>
              </w:rPr>
              <w:t>本课程引入“思政”教育，将专业教学与</w:t>
            </w:r>
            <w:proofErr w:type="gramStart"/>
            <w:r>
              <w:rPr>
                <w:rFonts w:ascii="宋体" w:hAnsi="宋体" w:hint="eastAsia"/>
                <w:color w:val="0D0D0D" w:themeColor="text1" w:themeTint="F2"/>
              </w:rPr>
              <w:t>思政教学</w:t>
            </w:r>
            <w:proofErr w:type="gramEnd"/>
            <w:r>
              <w:rPr>
                <w:rFonts w:ascii="宋体" w:hAnsi="宋体" w:hint="eastAsia"/>
                <w:color w:val="0D0D0D" w:themeColor="text1" w:themeTint="F2"/>
              </w:rPr>
              <w:t>相融合，</w:t>
            </w:r>
            <w:r>
              <w:rPr>
                <w:rFonts w:ascii="宋体" w:hAnsi="宋体" w:hint="eastAsia"/>
                <w:color w:val="0D0D0D" w:themeColor="text1" w:themeTint="F2"/>
                <w:shd w:val="clear" w:color="auto" w:fill="FFFFFF"/>
              </w:rPr>
              <w:t>将爱国、诚信、社会主义核心价值观</w:t>
            </w:r>
            <w:proofErr w:type="gramStart"/>
            <w:r>
              <w:rPr>
                <w:rFonts w:ascii="宋体" w:hAnsi="宋体" w:hint="eastAsia"/>
                <w:color w:val="0D0D0D" w:themeColor="text1" w:themeTint="F2"/>
                <w:shd w:val="clear" w:color="auto" w:fill="FFFFFF"/>
              </w:rPr>
              <w:t>等思政</w:t>
            </w:r>
            <w:proofErr w:type="gramEnd"/>
            <w:r>
              <w:rPr>
                <w:rFonts w:ascii="宋体" w:hAnsi="宋体" w:hint="eastAsia"/>
                <w:color w:val="0D0D0D" w:themeColor="text1" w:themeTint="F2"/>
                <w:shd w:val="clear" w:color="auto" w:fill="FFFFFF"/>
              </w:rPr>
              <w:t>元素融合在课堂教学中，力求教学内容与外贸行业的职业能力要求相一致，与职业标准相衔接，潜移默化培养学生树立正确的世界观、人生观和价值观，拥有良好的职业道德和职业精神。</w:t>
            </w:r>
          </w:p>
          <w:p w:rsidR="00C83502" w:rsidRDefault="00D517CF">
            <w:pPr>
              <w:pStyle w:val="DG0"/>
              <w:ind w:firstLineChars="200" w:firstLine="420"/>
              <w:jc w:val="left"/>
              <w:rPr>
                <w:rFonts w:ascii="宋体" w:hAnsi="宋体"/>
              </w:rPr>
            </w:pPr>
            <w:r>
              <w:rPr>
                <w:rFonts w:ascii="宋体" w:hAnsi="宋体" w:hint="eastAsia"/>
              </w:rPr>
              <w:t>本课程从两个途径</w:t>
            </w:r>
            <w:proofErr w:type="gramStart"/>
            <w:r>
              <w:rPr>
                <w:rFonts w:ascii="宋体" w:hAnsi="宋体" w:hint="eastAsia"/>
              </w:rPr>
              <w:t>实现思政目标</w:t>
            </w:r>
            <w:proofErr w:type="gramEnd"/>
            <w:r>
              <w:rPr>
                <w:rFonts w:ascii="宋体" w:hAnsi="宋体" w:hint="eastAsia"/>
              </w:rPr>
              <w:t>。</w:t>
            </w:r>
          </w:p>
          <w:p w:rsidR="00C83502" w:rsidRDefault="00D517CF">
            <w:pPr>
              <w:pStyle w:val="DG0"/>
              <w:numPr>
                <w:ilvl w:val="0"/>
                <w:numId w:val="14"/>
              </w:numPr>
              <w:ind w:firstLineChars="200" w:firstLine="420"/>
              <w:jc w:val="left"/>
              <w:rPr>
                <w:rFonts w:ascii="宋体" w:hAnsi="宋体"/>
              </w:rPr>
            </w:pPr>
            <w:r>
              <w:rPr>
                <w:rFonts w:ascii="宋体" w:hAnsi="宋体" w:hint="eastAsia"/>
              </w:rPr>
              <w:t>外贸函电撰写的7C原则贯穿于整本书的信函写作过程，即Clarity(清晰明了)、Conciseness(简洁)、Consideration(考虑周到)、Completeness(完整)、Concreteness(具体)、Correctness(准确)、Courtesy(有礼貌)。外贸函电书写的规范性和专业性，要体现我国涉外工作人员在国际商务交流中的职业素养，以展现企业和国家的良好形象。</w:t>
            </w:r>
          </w:p>
          <w:p w:rsidR="00C83502" w:rsidRDefault="00D517CF">
            <w:pPr>
              <w:numPr>
                <w:ilvl w:val="0"/>
                <w:numId w:val="14"/>
              </w:numPr>
              <w:ind w:firstLineChars="200" w:firstLine="420"/>
              <w:rPr>
                <w:sz w:val="21"/>
                <w:szCs w:val="21"/>
              </w:rPr>
            </w:pPr>
            <w:r>
              <w:rPr>
                <w:rFonts w:hint="eastAsia"/>
                <w:sz w:val="21"/>
                <w:szCs w:val="21"/>
              </w:rPr>
              <w:t>在信函写作过程中体现外贸业务员的职业素养。在建立商务关系、进行交易磋商的各个环节，由于开展经贸往来的交易双方处在不同的国家(地区)，各国的经济发展水平、政治法律制度、文化背景、价值理念各有差异，因此要求外贸从业人员要通晓世界经济、政治、法律、社会、文化等具体情况，进行交易磋商的往来信函要充分树立中国与他国以合作共赢、互利互惠、共同发展的目标。在支付、包装、运输、保险、索赔等主要交易条款的环节，由于交易双方所在地的政治经济法律制度不同，商务文化的背景与习惯互有差异，同时进行交易磋商的市场供求关系、经济周期也不同，因此在商议合同各项条款的过程中要充分展现外贸从业人员深入钻研的敬业精神。</w:t>
            </w:r>
          </w:p>
          <w:p w:rsidR="00C83502" w:rsidRDefault="00D517CF">
            <w:pPr>
              <w:ind w:firstLineChars="200" w:firstLine="420"/>
              <w:rPr>
                <w:sz w:val="21"/>
                <w:szCs w:val="21"/>
              </w:rPr>
            </w:pPr>
            <w:r>
              <w:rPr>
                <w:rFonts w:hint="eastAsia"/>
                <w:sz w:val="21"/>
                <w:szCs w:val="21"/>
              </w:rPr>
              <w:t>通过在外贸函电这门课程中开展</w:t>
            </w:r>
            <w:proofErr w:type="gramStart"/>
            <w:r>
              <w:rPr>
                <w:rFonts w:hint="eastAsia"/>
                <w:sz w:val="21"/>
                <w:szCs w:val="21"/>
              </w:rPr>
              <w:t>将思政元素</w:t>
            </w:r>
            <w:proofErr w:type="gramEnd"/>
            <w:r>
              <w:rPr>
                <w:rFonts w:hint="eastAsia"/>
                <w:sz w:val="21"/>
                <w:szCs w:val="21"/>
              </w:rPr>
              <w:t>与课程内容融合的教学实践，培养出具有良好职业道德的国际商务人才。</w:t>
            </w:r>
          </w:p>
          <w:p w:rsidR="00C83502" w:rsidRDefault="00C83502">
            <w:pPr>
              <w:rPr>
                <w:sz w:val="21"/>
                <w:szCs w:val="21"/>
              </w:rPr>
            </w:pPr>
            <w:bookmarkStart w:id="4" w:name="_GoBack"/>
            <w:bookmarkEnd w:id="4"/>
          </w:p>
        </w:tc>
      </w:tr>
    </w:tbl>
    <w:p w:rsidR="00D517CF" w:rsidRDefault="00D517CF" w:rsidP="001F01A1">
      <w:pPr>
        <w:pStyle w:val="DG1"/>
        <w:spacing w:beforeLines="100" w:line="360" w:lineRule="auto"/>
        <w:rPr>
          <w:rFonts w:ascii="黑体" w:hAnsi="宋体"/>
        </w:rPr>
      </w:pPr>
    </w:p>
    <w:p w:rsidR="00C83502" w:rsidRDefault="00D517CF" w:rsidP="001F01A1">
      <w:pPr>
        <w:pStyle w:val="DG1"/>
        <w:spacing w:beforeLines="100" w:line="360" w:lineRule="auto"/>
        <w:rPr>
          <w:rFonts w:ascii="黑体" w:hAnsi="宋体"/>
        </w:rPr>
      </w:pPr>
      <w:r>
        <w:rPr>
          <w:rFonts w:ascii="黑体" w:hAnsi="宋体" w:hint="eastAsia"/>
        </w:rPr>
        <w:t>五、课程考核</w:t>
      </w:r>
      <w:bookmarkStart w:id="5" w:name="OLE_LINK4"/>
      <w:bookmarkStart w:id="6" w:name="OLE_LINK3"/>
    </w:p>
    <w:tbl>
      <w:tblPr>
        <w:tblStyle w:val="a7"/>
        <w:tblW w:w="0" w:type="auto"/>
        <w:tblLook w:val="04A0"/>
      </w:tblPr>
      <w:tblGrid>
        <w:gridCol w:w="735"/>
        <w:gridCol w:w="623"/>
        <w:gridCol w:w="2070"/>
        <w:gridCol w:w="645"/>
        <w:gridCol w:w="645"/>
        <w:gridCol w:w="645"/>
        <w:gridCol w:w="620"/>
        <w:gridCol w:w="620"/>
        <w:gridCol w:w="647"/>
        <w:gridCol w:w="650"/>
        <w:gridCol w:w="620"/>
      </w:tblGrid>
      <w:tr w:rsidR="00C83502">
        <w:trPr>
          <w:trHeight w:val="454"/>
        </w:trPr>
        <w:tc>
          <w:tcPr>
            <w:tcW w:w="735" w:type="dxa"/>
            <w:vMerge w:val="restart"/>
            <w:tcBorders>
              <w:top w:val="single" w:sz="12" w:space="0" w:color="auto"/>
              <w:left w:val="single" w:sz="12" w:space="0" w:color="auto"/>
            </w:tcBorders>
            <w:vAlign w:val="center"/>
          </w:tcPr>
          <w:bookmarkEnd w:id="5"/>
          <w:bookmarkEnd w:id="6"/>
          <w:p w:rsidR="00C83502" w:rsidRDefault="00D517CF">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623" w:type="dxa"/>
            <w:vMerge w:val="restart"/>
            <w:tcBorders>
              <w:top w:val="single" w:sz="12" w:space="0" w:color="auto"/>
            </w:tcBorders>
            <w:vAlign w:val="center"/>
          </w:tcPr>
          <w:p w:rsidR="00C83502" w:rsidRDefault="00D517CF">
            <w:pPr>
              <w:pStyle w:val="DG1"/>
              <w:spacing w:line="240" w:lineRule="auto"/>
              <w:jc w:val="center"/>
              <w:rPr>
                <w:rFonts w:ascii="黑体" w:hAnsi="宋体"/>
              </w:rPr>
            </w:pPr>
            <w:r>
              <w:rPr>
                <w:rFonts w:ascii="黑体" w:hAnsi="黑体" w:hint="eastAsia"/>
                <w:bCs/>
                <w:sz w:val="21"/>
                <w:szCs w:val="21"/>
              </w:rPr>
              <w:t>占比</w:t>
            </w:r>
          </w:p>
        </w:tc>
        <w:tc>
          <w:tcPr>
            <w:tcW w:w="2070" w:type="dxa"/>
            <w:vMerge w:val="restart"/>
            <w:tcBorders>
              <w:top w:val="single" w:sz="12" w:space="0" w:color="auto"/>
              <w:right w:val="double" w:sz="4" w:space="0" w:color="auto"/>
            </w:tcBorders>
            <w:vAlign w:val="center"/>
          </w:tcPr>
          <w:p w:rsidR="00C83502" w:rsidRDefault="00D517CF">
            <w:pPr>
              <w:pStyle w:val="DG1"/>
              <w:jc w:val="center"/>
              <w:rPr>
                <w:rFonts w:ascii="黑体" w:hAnsi="黑体"/>
                <w:bCs/>
                <w:sz w:val="21"/>
                <w:szCs w:val="21"/>
              </w:rPr>
            </w:pPr>
            <w:r>
              <w:rPr>
                <w:rFonts w:ascii="黑体" w:hAnsi="黑体" w:hint="eastAsia"/>
                <w:bCs/>
                <w:sz w:val="21"/>
                <w:szCs w:val="21"/>
              </w:rPr>
              <w:t>考核方式</w:t>
            </w:r>
          </w:p>
        </w:tc>
        <w:tc>
          <w:tcPr>
            <w:tcW w:w="4470" w:type="dxa"/>
            <w:gridSpan w:val="7"/>
            <w:tcBorders>
              <w:top w:val="single" w:sz="12" w:space="0" w:color="auto"/>
              <w:left w:val="double" w:sz="4" w:space="0" w:color="auto"/>
              <w:right w:val="single" w:sz="12"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课程目标</w:t>
            </w:r>
          </w:p>
        </w:tc>
        <w:tc>
          <w:tcPr>
            <w:tcW w:w="620" w:type="dxa"/>
            <w:vMerge w:val="restart"/>
            <w:tcBorders>
              <w:top w:val="single" w:sz="12" w:space="0" w:color="auto"/>
              <w:right w:val="single" w:sz="12"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合计</w:t>
            </w:r>
          </w:p>
        </w:tc>
      </w:tr>
      <w:tr w:rsidR="00C83502">
        <w:trPr>
          <w:trHeight w:val="454"/>
        </w:trPr>
        <w:tc>
          <w:tcPr>
            <w:tcW w:w="735" w:type="dxa"/>
            <w:vMerge/>
            <w:tcBorders>
              <w:left w:val="single" w:sz="12" w:space="0" w:color="auto"/>
            </w:tcBorders>
          </w:tcPr>
          <w:p w:rsidR="00C83502" w:rsidRDefault="00C83502">
            <w:pPr>
              <w:snapToGrid w:val="0"/>
              <w:jc w:val="center"/>
              <w:rPr>
                <w:rFonts w:ascii="黑体" w:eastAsia="黑体" w:hAnsi="黑体"/>
                <w:bCs/>
                <w:sz w:val="21"/>
                <w:szCs w:val="21"/>
              </w:rPr>
            </w:pPr>
          </w:p>
        </w:tc>
        <w:tc>
          <w:tcPr>
            <w:tcW w:w="623" w:type="dxa"/>
            <w:vMerge/>
          </w:tcPr>
          <w:p w:rsidR="00C83502" w:rsidRDefault="00C83502">
            <w:pPr>
              <w:pStyle w:val="DG1"/>
              <w:rPr>
                <w:rFonts w:ascii="黑体" w:hAnsi="黑体"/>
                <w:bCs/>
                <w:sz w:val="21"/>
                <w:szCs w:val="21"/>
              </w:rPr>
            </w:pPr>
          </w:p>
        </w:tc>
        <w:tc>
          <w:tcPr>
            <w:tcW w:w="2070" w:type="dxa"/>
            <w:vMerge/>
            <w:tcBorders>
              <w:right w:val="double" w:sz="4" w:space="0" w:color="auto"/>
            </w:tcBorders>
          </w:tcPr>
          <w:p w:rsidR="00C83502" w:rsidRDefault="00C83502">
            <w:pPr>
              <w:pStyle w:val="DG1"/>
              <w:rPr>
                <w:rFonts w:ascii="黑体" w:hAnsi="黑体"/>
                <w:bCs/>
                <w:sz w:val="21"/>
                <w:szCs w:val="21"/>
              </w:rPr>
            </w:pPr>
          </w:p>
        </w:tc>
        <w:tc>
          <w:tcPr>
            <w:tcW w:w="645"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1</w:t>
            </w:r>
          </w:p>
        </w:tc>
        <w:tc>
          <w:tcPr>
            <w:tcW w:w="645"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2</w:t>
            </w:r>
          </w:p>
        </w:tc>
        <w:tc>
          <w:tcPr>
            <w:tcW w:w="645"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3</w:t>
            </w:r>
          </w:p>
        </w:tc>
        <w:tc>
          <w:tcPr>
            <w:tcW w:w="620"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4</w:t>
            </w:r>
          </w:p>
        </w:tc>
        <w:tc>
          <w:tcPr>
            <w:tcW w:w="620"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5</w:t>
            </w:r>
          </w:p>
        </w:tc>
        <w:tc>
          <w:tcPr>
            <w:tcW w:w="645"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6</w:t>
            </w:r>
          </w:p>
        </w:tc>
        <w:tc>
          <w:tcPr>
            <w:tcW w:w="650" w:type="dxa"/>
            <w:tcBorders>
              <w:left w:val="double" w:sz="4" w:space="0" w:color="auto"/>
            </w:tcBorders>
            <w:vAlign w:val="center"/>
          </w:tcPr>
          <w:p w:rsidR="00C83502" w:rsidRDefault="00D517CF">
            <w:pPr>
              <w:pStyle w:val="DG1"/>
              <w:spacing w:line="240" w:lineRule="auto"/>
              <w:jc w:val="center"/>
              <w:rPr>
                <w:rFonts w:ascii="黑体" w:hAnsi="黑体"/>
                <w:bCs/>
                <w:sz w:val="21"/>
                <w:szCs w:val="21"/>
              </w:rPr>
            </w:pPr>
            <w:r>
              <w:rPr>
                <w:rFonts w:ascii="黑体" w:hAnsi="黑体" w:hint="eastAsia"/>
                <w:bCs/>
                <w:sz w:val="21"/>
                <w:szCs w:val="21"/>
              </w:rPr>
              <w:t>7</w:t>
            </w:r>
          </w:p>
        </w:tc>
        <w:tc>
          <w:tcPr>
            <w:tcW w:w="620" w:type="dxa"/>
            <w:vMerge/>
            <w:tcBorders>
              <w:right w:val="single" w:sz="12" w:space="0" w:color="auto"/>
            </w:tcBorders>
          </w:tcPr>
          <w:p w:rsidR="00C83502" w:rsidRDefault="00C83502">
            <w:pPr>
              <w:pStyle w:val="DG1"/>
              <w:spacing w:line="240" w:lineRule="auto"/>
              <w:jc w:val="center"/>
              <w:rPr>
                <w:rFonts w:ascii="黑体" w:hAnsi="黑体"/>
                <w:bCs/>
                <w:sz w:val="21"/>
                <w:szCs w:val="21"/>
              </w:rPr>
            </w:pPr>
          </w:p>
        </w:tc>
      </w:tr>
      <w:tr w:rsidR="00C83502">
        <w:trPr>
          <w:trHeight w:val="454"/>
        </w:trPr>
        <w:tc>
          <w:tcPr>
            <w:tcW w:w="735" w:type="dxa"/>
            <w:tcBorders>
              <w:left w:val="single" w:sz="12" w:space="0" w:color="auto"/>
            </w:tcBorders>
            <w:vAlign w:val="center"/>
          </w:tcPr>
          <w:p w:rsidR="00C83502" w:rsidRDefault="00D517CF">
            <w:pPr>
              <w:snapToGrid w:val="0"/>
              <w:jc w:val="center"/>
              <w:rPr>
                <w:rFonts w:ascii="Arial" w:eastAsia="黑体" w:hAnsi="Arial" w:cs="Arial"/>
                <w:bCs/>
                <w:sz w:val="21"/>
                <w:szCs w:val="21"/>
              </w:rPr>
            </w:pPr>
            <w:r>
              <w:rPr>
                <w:rFonts w:ascii="Arial" w:eastAsia="黑体" w:hAnsi="Arial" w:cs="Arial"/>
                <w:bCs/>
                <w:sz w:val="21"/>
                <w:szCs w:val="21"/>
              </w:rPr>
              <w:t>1</w:t>
            </w:r>
          </w:p>
        </w:tc>
        <w:tc>
          <w:tcPr>
            <w:tcW w:w="623" w:type="dxa"/>
            <w:vAlign w:val="center"/>
          </w:tcPr>
          <w:p w:rsidR="00C83502" w:rsidRDefault="00D517CF">
            <w:pPr>
              <w:pStyle w:val="DG0"/>
            </w:pPr>
            <w:r>
              <w:rPr>
                <w:rFonts w:hint="eastAsia"/>
                <w:szCs w:val="24"/>
              </w:rPr>
              <w:t>55</w:t>
            </w:r>
            <w:r>
              <w:rPr>
                <w:szCs w:val="24"/>
              </w:rPr>
              <w:t>%</w:t>
            </w:r>
          </w:p>
        </w:tc>
        <w:tc>
          <w:tcPr>
            <w:tcW w:w="2070" w:type="dxa"/>
            <w:tcBorders>
              <w:right w:val="double" w:sz="4" w:space="0" w:color="auto"/>
            </w:tcBorders>
            <w:vAlign w:val="center"/>
          </w:tcPr>
          <w:p w:rsidR="00C83502" w:rsidRDefault="00D517CF">
            <w:pPr>
              <w:pStyle w:val="DG0"/>
            </w:pPr>
            <w:r>
              <w:rPr>
                <w:rFonts w:hint="eastAsia"/>
                <w:szCs w:val="24"/>
              </w:rPr>
              <w:t>笔试</w:t>
            </w:r>
          </w:p>
        </w:tc>
        <w:tc>
          <w:tcPr>
            <w:tcW w:w="645" w:type="dxa"/>
            <w:tcBorders>
              <w:left w:val="double" w:sz="4" w:space="0" w:color="auto"/>
            </w:tcBorders>
            <w:vAlign w:val="center"/>
          </w:tcPr>
          <w:p w:rsidR="00C83502" w:rsidRDefault="00D517CF">
            <w:pPr>
              <w:pStyle w:val="DG0"/>
              <w:rPr>
                <w:rFonts w:cs="Times New Roman"/>
              </w:rPr>
            </w:pPr>
            <w:r>
              <w:rPr>
                <w:rFonts w:cs="Times New Roman" w:hint="eastAsia"/>
              </w:rPr>
              <w:t>15</w:t>
            </w:r>
          </w:p>
        </w:tc>
        <w:tc>
          <w:tcPr>
            <w:tcW w:w="645" w:type="dxa"/>
            <w:tcBorders>
              <w:left w:val="double" w:sz="4" w:space="0" w:color="auto"/>
            </w:tcBorders>
            <w:vAlign w:val="center"/>
          </w:tcPr>
          <w:p w:rsidR="00C83502" w:rsidRDefault="00D517CF">
            <w:pPr>
              <w:pStyle w:val="DG0"/>
              <w:rPr>
                <w:rFonts w:cs="Times New Roman"/>
              </w:rPr>
            </w:pPr>
            <w:r>
              <w:rPr>
                <w:rFonts w:cs="Times New Roman" w:hint="eastAsia"/>
              </w:rPr>
              <w:t>15</w:t>
            </w:r>
          </w:p>
        </w:tc>
        <w:tc>
          <w:tcPr>
            <w:tcW w:w="645" w:type="dxa"/>
            <w:tcBorders>
              <w:left w:val="double" w:sz="4" w:space="0" w:color="auto"/>
            </w:tcBorders>
            <w:vAlign w:val="center"/>
          </w:tcPr>
          <w:p w:rsidR="00C83502" w:rsidRDefault="00D517CF">
            <w:pPr>
              <w:pStyle w:val="DG0"/>
              <w:rPr>
                <w:rFonts w:cs="Times New Roman"/>
              </w:rPr>
            </w:pPr>
            <w:r>
              <w:rPr>
                <w:rFonts w:cs="Times New Roman" w:hint="eastAsia"/>
              </w:rPr>
              <w:t>10</w:t>
            </w:r>
          </w:p>
        </w:tc>
        <w:tc>
          <w:tcPr>
            <w:tcW w:w="620" w:type="dxa"/>
            <w:tcBorders>
              <w:left w:val="double" w:sz="4" w:space="0" w:color="auto"/>
            </w:tcBorders>
            <w:vAlign w:val="center"/>
          </w:tcPr>
          <w:p w:rsidR="00C83502" w:rsidRDefault="00D517CF">
            <w:pPr>
              <w:pStyle w:val="DG0"/>
              <w:rPr>
                <w:rFonts w:cs="Times New Roman"/>
              </w:rPr>
            </w:pPr>
            <w:r>
              <w:rPr>
                <w:rFonts w:cs="Times New Roman" w:hint="eastAsia"/>
              </w:rPr>
              <w:t>20</w:t>
            </w:r>
          </w:p>
        </w:tc>
        <w:tc>
          <w:tcPr>
            <w:tcW w:w="620" w:type="dxa"/>
            <w:tcBorders>
              <w:left w:val="double" w:sz="4" w:space="0" w:color="auto"/>
            </w:tcBorders>
            <w:vAlign w:val="center"/>
          </w:tcPr>
          <w:p w:rsidR="00C83502" w:rsidRDefault="00D517CF">
            <w:pPr>
              <w:pStyle w:val="DG0"/>
              <w:rPr>
                <w:rFonts w:cs="Times New Roman"/>
              </w:rPr>
            </w:pPr>
            <w:r>
              <w:rPr>
                <w:rFonts w:cs="Times New Roman" w:hint="eastAsia"/>
              </w:rPr>
              <w:t>10</w:t>
            </w:r>
          </w:p>
        </w:tc>
        <w:tc>
          <w:tcPr>
            <w:tcW w:w="647" w:type="dxa"/>
            <w:tcBorders>
              <w:left w:val="double" w:sz="4" w:space="0" w:color="auto"/>
            </w:tcBorders>
            <w:vAlign w:val="center"/>
          </w:tcPr>
          <w:p w:rsidR="00C83502" w:rsidRDefault="00D517CF">
            <w:pPr>
              <w:pStyle w:val="DG0"/>
              <w:rPr>
                <w:rFonts w:cs="Times New Roman"/>
              </w:rPr>
            </w:pPr>
            <w:r>
              <w:rPr>
                <w:rFonts w:cs="Times New Roman" w:hint="eastAsia"/>
              </w:rPr>
              <w:t>10</w:t>
            </w:r>
          </w:p>
        </w:tc>
        <w:tc>
          <w:tcPr>
            <w:tcW w:w="648" w:type="dxa"/>
            <w:tcBorders>
              <w:left w:val="double" w:sz="4" w:space="0" w:color="auto"/>
            </w:tcBorders>
            <w:vAlign w:val="center"/>
          </w:tcPr>
          <w:p w:rsidR="00C83502" w:rsidRDefault="00D517CF">
            <w:pPr>
              <w:pStyle w:val="DG0"/>
              <w:rPr>
                <w:rFonts w:cs="Times New Roman"/>
              </w:rPr>
            </w:pPr>
            <w:r>
              <w:rPr>
                <w:rFonts w:cs="Times New Roman" w:hint="eastAsia"/>
              </w:rPr>
              <w:t>20</w:t>
            </w:r>
          </w:p>
        </w:tc>
        <w:tc>
          <w:tcPr>
            <w:tcW w:w="620" w:type="dxa"/>
            <w:tcBorders>
              <w:right w:val="single" w:sz="12" w:space="0" w:color="auto"/>
            </w:tcBorders>
            <w:vAlign w:val="center"/>
          </w:tcPr>
          <w:p w:rsidR="00C83502" w:rsidRDefault="00D517CF">
            <w:pPr>
              <w:pStyle w:val="DG0"/>
            </w:pPr>
            <w:r>
              <w:rPr>
                <w:rFonts w:hint="eastAsia"/>
              </w:rPr>
              <w:t>1</w:t>
            </w:r>
            <w:r>
              <w:t>00</w:t>
            </w:r>
          </w:p>
        </w:tc>
      </w:tr>
      <w:tr w:rsidR="00C83502">
        <w:trPr>
          <w:trHeight w:val="454"/>
        </w:trPr>
        <w:tc>
          <w:tcPr>
            <w:tcW w:w="735" w:type="dxa"/>
            <w:tcBorders>
              <w:left w:val="single" w:sz="12" w:space="0" w:color="auto"/>
            </w:tcBorders>
            <w:vAlign w:val="center"/>
          </w:tcPr>
          <w:p w:rsidR="00C83502" w:rsidRDefault="00D517CF">
            <w:pPr>
              <w:snapToGrid w:val="0"/>
              <w:jc w:val="center"/>
              <w:rPr>
                <w:rFonts w:ascii="Arial" w:eastAsia="黑体" w:hAnsi="Arial" w:cs="Arial"/>
                <w:bCs/>
                <w:sz w:val="21"/>
                <w:szCs w:val="21"/>
              </w:rPr>
            </w:pPr>
            <w:r>
              <w:rPr>
                <w:rFonts w:ascii="Arial" w:eastAsia="黑体" w:hAnsi="Arial" w:cs="Arial"/>
                <w:bCs/>
                <w:sz w:val="21"/>
                <w:szCs w:val="21"/>
              </w:rPr>
              <w:t>X1</w:t>
            </w:r>
          </w:p>
        </w:tc>
        <w:tc>
          <w:tcPr>
            <w:tcW w:w="623" w:type="dxa"/>
            <w:vAlign w:val="center"/>
          </w:tcPr>
          <w:p w:rsidR="00C83502" w:rsidRDefault="00D517CF">
            <w:pPr>
              <w:pStyle w:val="DG0"/>
            </w:pPr>
            <w:r>
              <w:rPr>
                <w:rFonts w:hint="eastAsia"/>
                <w:szCs w:val="24"/>
              </w:rPr>
              <w:t>15</w:t>
            </w:r>
            <w:r>
              <w:rPr>
                <w:szCs w:val="24"/>
              </w:rPr>
              <w:t>%</w:t>
            </w:r>
          </w:p>
        </w:tc>
        <w:tc>
          <w:tcPr>
            <w:tcW w:w="2070" w:type="dxa"/>
            <w:tcBorders>
              <w:right w:val="double" w:sz="4" w:space="0" w:color="auto"/>
            </w:tcBorders>
            <w:vAlign w:val="center"/>
          </w:tcPr>
          <w:p w:rsidR="00C83502" w:rsidRDefault="00D517CF">
            <w:pPr>
              <w:pStyle w:val="DG0"/>
            </w:pPr>
            <w:r>
              <w:rPr>
                <w:rFonts w:hint="eastAsia"/>
                <w:szCs w:val="24"/>
              </w:rPr>
              <w:t>随堂测试</w:t>
            </w:r>
          </w:p>
        </w:tc>
        <w:tc>
          <w:tcPr>
            <w:tcW w:w="645" w:type="dxa"/>
            <w:tcBorders>
              <w:left w:val="double" w:sz="4" w:space="0" w:color="auto"/>
            </w:tcBorders>
            <w:vAlign w:val="center"/>
          </w:tcPr>
          <w:p w:rsidR="00C83502" w:rsidRDefault="00D517CF">
            <w:pPr>
              <w:pStyle w:val="DG0"/>
            </w:pPr>
            <w:r>
              <w:rPr>
                <w:rFonts w:hint="eastAsia"/>
              </w:rPr>
              <w:t>15</w:t>
            </w:r>
          </w:p>
        </w:tc>
        <w:tc>
          <w:tcPr>
            <w:tcW w:w="645" w:type="dxa"/>
            <w:tcBorders>
              <w:left w:val="double" w:sz="4" w:space="0" w:color="auto"/>
            </w:tcBorders>
            <w:vAlign w:val="center"/>
          </w:tcPr>
          <w:p w:rsidR="00C83502" w:rsidRDefault="00D517CF">
            <w:pPr>
              <w:pStyle w:val="DG0"/>
            </w:pPr>
            <w:r>
              <w:rPr>
                <w:rFonts w:hint="eastAsia"/>
              </w:rPr>
              <w:t>15</w:t>
            </w:r>
          </w:p>
        </w:tc>
        <w:tc>
          <w:tcPr>
            <w:tcW w:w="645" w:type="dxa"/>
            <w:tcBorders>
              <w:left w:val="double" w:sz="4" w:space="0" w:color="auto"/>
            </w:tcBorders>
            <w:vAlign w:val="center"/>
          </w:tcPr>
          <w:p w:rsidR="00C83502" w:rsidRDefault="00D517CF">
            <w:pPr>
              <w:pStyle w:val="DG0"/>
            </w:pPr>
            <w:r>
              <w:rPr>
                <w:rFonts w:hint="eastAsia"/>
              </w:rPr>
              <w:t>15</w:t>
            </w:r>
          </w:p>
        </w:tc>
        <w:tc>
          <w:tcPr>
            <w:tcW w:w="620" w:type="dxa"/>
            <w:tcBorders>
              <w:left w:val="double" w:sz="4" w:space="0" w:color="auto"/>
            </w:tcBorders>
            <w:vAlign w:val="center"/>
          </w:tcPr>
          <w:p w:rsidR="00C83502" w:rsidRDefault="00D517CF">
            <w:pPr>
              <w:pStyle w:val="DG0"/>
            </w:pPr>
            <w:r>
              <w:rPr>
                <w:rFonts w:hint="eastAsia"/>
              </w:rPr>
              <w:t>20</w:t>
            </w:r>
          </w:p>
        </w:tc>
        <w:tc>
          <w:tcPr>
            <w:tcW w:w="620" w:type="dxa"/>
            <w:tcBorders>
              <w:left w:val="double" w:sz="4" w:space="0" w:color="auto"/>
            </w:tcBorders>
            <w:vAlign w:val="center"/>
          </w:tcPr>
          <w:p w:rsidR="00C83502" w:rsidRDefault="00D517CF">
            <w:pPr>
              <w:pStyle w:val="DG0"/>
            </w:pPr>
            <w:r>
              <w:rPr>
                <w:rFonts w:hint="eastAsia"/>
              </w:rPr>
              <w:t>15</w:t>
            </w:r>
          </w:p>
        </w:tc>
        <w:tc>
          <w:tcPr>
            <w:tcW w:w="647" w:type="dxa"/>
            <w:tcBorders>
              <w:left w:val="double" w:sz="4" w:space="0" w:color="auto"/>
            </w:tcBorders>
            <w:vAlign w:val="center"/>
          </w:tcPr>
          <w:p w:rsidR="00C83502" w:rsidRDefault="00C83502">
            <w:pPr>
              <w:pStyle w:val="DG0"/>
            </w:pPr>
          </w:p>
        </w:tc>
        <w:tc>
          <w:tcPr>
            <w:tcW w:w="648" w:type="dxa"/>
            <w:tcBorders>
              <w:left w:val="double" w:sz="4" w:space="0" w:color="auto"/>
            </w:tcBorders>
            <w:vAlign w:val="center"/>
          </w:tcPr>
          <w:p w:rsidR="00C83502" w:rsidRDefault="00D517CF">
            <w:pPr>
              <w:pStyle w:val="DG0"/>
            </w:pPr>
            <w:r>
              <w:rPr>
                <w:rFonts w:hint="eastAsia"/>
              </w:rPr>
              <w:t>20</w:t>
            </w:r>
          </w:p>
        </w:tc>
        <w:tc>
          <w:tcPr>
            <w:tcW w:w="620" w:type="dxa"/>
            <w:tcBorders>
              <w:right w:val="single" w:sz="12" w:space="0" w:color="auto"/>
            </w:tcBorders>
            <w:vAlign w:val="center"/>
          </w:tcPr>
          <w:p w:rsidR="00C83502" w:rsidRDefault="00D517CF">
            <w:pPr>
              <w:pStyle w:val="DG0"/>
            </w:pPr>
            <w:r>
              <w:rPr>
                <w:rFonts w:hint="eastAsia"/>
              </w:rPr>
              <w:t>1</w:t>
            </w:r>
            <w:r>
              <w:t>00</w:t>
            </w:r>
          </w:p>
        </w:tc>
      </w:tr>
      <w:tr w:rsidR="00C83502">
        <w:trPr>
          <w:trHeight w:val="454"/>
        </w:trPr>
        <w:tc>
          <w:tcPr>
            <w:tcW w:w="735" w:type="dxa"/>
            <w:tcBorders>
              <w:left w:val="single" w:sz="12" w:space="0" w:color="auto"/>
            </w:tcBorders>
            <w:vAlign w:val="center"/>
          </w:tcPr>
          <w:p w:rsidR="00C83502" w:rsidRDefault="00D517CF">
            <w:pPr>
              <w:snapToGrid w:val="0"/>
              <w:jc w:val="center"/>
              <w:rPr>
                <w:rFonts w:ascii="Arial" w:eastAsia="黑体" w:hAnsi="Arial" w:cs="Arial"/>
                <w:bCs/>
                <w:sz w:val="21"/>
                <w:szCs w:val="21"/>
              </w:rPr>
            </w:pPr>
            <w:r>
              <w:rPr>
                <w:rFonts w:ascii="Arial" w:eastAsia="黑体" w:hAnsi="Arial" w:cs="Arial"/>
                <w:bCs/>
                <w:sz w:val="21"/>
                <w:szCs w:val="21"/>
              </w:rPr>
              <w:t>X2</w:t>
            </w:r>
          </w:p>
        </w:tc>
        <w:tc>
          <w:tcPr>
            <w:tcW w:w="623" w:type="dxa"/>
            <w:vAlign w:val="center"/>
          </w:tcPr>
          <w:p w:rsidR="00C83502" w:rsidRDefault="00D517CF">
            <w:pPr>
              <w:pStyle w:val="DG0"/>
            </w:pPr>
            <w:r>
              <w:rPr>
                <w:rFonts w:hint="eastAsia"/>
                <w:szCs w:val="24"/>
              </w:rPr>
              <w:t>15</w:t>
            </w:r>
            <w:r>
              <w:rPr>
                <w:szCs w:val="24"/>
              </w:rPr>
              <w:t>%</w:t>
            </w:r>
          </w:p>
        </w:tc>
        <w:tc>
          <w:tcPr>
            <w:tcW w:w="2070" w:type="dxa"/>
            <w:tcBorders>
              <w:right w:val="double" w:sz="4" w:space="0" w:color="auto"/>
            </w:tcBorders>
            <w:vAlign w:val="center"/>
          </w:tcPr>
          <w:p w:rsidR="00C83502" w:rsidRDefault="00D517CF">
            <w:pPr>
              <w:pStyle w:val="DG0"/>
            </w:pPr>
            <w:r>
              <w:rPr>
                <w:rFonts w:hint="eastAsia"/>
                <w:szCs w:val="24"/>
              </w:rPr>
              <w:t>随堂测试</w:t>
            </w:r>
          </w:p>
        </w:tc>
        <w:tc>
          <w:tcPr>
            <w:tcW w:w="645" w:type="dxa"/>
            <w:tcBorders>
              <w:left w:val="double" w:sz="4" w:space="0" w:color="auto"/>
            </w:tcBorders>
            <w:vAlign w:val="center"/>
          </w:tcPr>
          <w:p w:rsidR="00C83502" w:rsidRDefault="00D517CF">
            <w:pPr>
              <w:pStyle w:val="DG0"/>
            </w:pPr>
            <w:r>
              <w:rPr>
                <w:rFonts w:hint="eastAsia"/>
              </w:rPr>
              <w:t>15</w:t>
            </w:r>
          </w:p>
        </w:tc>
        <w:tc>
          <w:tcPr>
            <w:tcW w:w="645" w:type="dxa"/>
            <w:tcBorders>
              <w:left w:val="double" w:sz="4" w:space="0" w:color="auto"/>
            </w:tcBorders>
            <w:vAlign w:val="center"/>
          </w:tcPr>
          <w:p w:rsidR="00C83502" w:rsidRDefault="00D517CF">
            <w:pPr>
              <w:pStyle w:val="DG0"/>
            </w:pPr>
            <w:r>
              <w:rPr>
                <w:rFonts w:hint="eastAsia"/>
              </w:rPr>
              <w:t>15</w:t>
            </w:r>
          </w:p>
        </w:tc>
        <w:tc>
          <w:tcPr>
            <w:tcW w:w="645" w:type="dxa"/>
            <w:tcBorders>
              <w:left w:val="double" w:sz="4" w:space="0" w:color="auto"/>
            </w:tcBorders>
            <w:vAlign w:val="center"/>
          </w:tcPr>
          <w:p w:rsidR="00C83502" w:rsidRDefault="00D517CF">
            <w:pPr>
              <w:pStyle w:val="DG0"/>
            </w:pPr>
            <w:r>
              <w:rPr>
                <w:rFonts w:hint="eastAsia"/>
              </w:rPr>
              <w:t>15</w:t>
            </w:r>
          </w:p>
        </w:tc>
        <w:tc>
          <w:tcPr>
            <w:tcW w:w="620" w:type="dxa"/>
            <w:tcBorders>
              <w:left w:val="double" w:sz="4" w:space="0" w:color="auto"/>
            </w:tcBorders>
            <w:vAlign w:val="center"/>
          </w:tcPr>
          <w:p w:rsidR="00C83502" w:rsidRDefault="00D517CF">
            <w:pPr>
              <w:pStyle w:val="DG0"/>
            </w:pPr>
            <w:r>
              <w:rPr>
                <w:rFonts w:hint="eastAsia"/>
              </w:rPr>
              <w:t>20</w:t>
            </w:r>
          </w:p>
        </w:tc>
        <w:tc>
          <w:tcPr>
            <w:tcW w:w="620" w:type="dxa"/>
            <w:tcBorders>
              <w:left w:val="double" w:sz="4" w:space="0" w:color="auto"/>
            </w:tcBorders>
            <w:vAlign w:val="center"/>
          </w:tcPr>
          <w:p w:rsidR="00C83502" w:rsidRDefault="00D517CF">
            <w:pPr>
              <w:pStyle w:val="DG0"/>
            </w:pPr>
            <w:r>
              <w:rPr>
                <w:rFonts w:hint="eastAsia"/>
              </w:rPr>
              <w:t>15</w:t>
            </w:r>
          </w:p>
        </w:tc>
        <w:tc>
          <w:tcPr>
            <w:tcW w:w="647" w:type="dxa"/>
            <w:tcBorders>
              <w:left w:val="double" w:sz="4" w:space="0" w:color="auto"/>
            </w:tcBorders>
            <w:vAlign w:val="center"/>
          </w:tcPr>
          <w:p w:rsidR="00C83502" w:rsidRDefault="00C83502">
            <w:pPr>
              <w:pStyle w:val="DG0"/>
            </w:pPr>
          </w:p>
        </w:tc>
        <w:tc>
          <w:tcPr>
            <w:tcW w:w="648" w:type="dxa"/>
            <w:tcBorders>
              <w:left w:val="double" w:sz="4" w:space="0" w:color="auto"/>
            </w:tcBorders>
            <w:vAlign w:val="center"/>
          </w:tcPr>
          <w:p w:rsidR="00C83502" w:rsidRDefault="00D517CF">
            <w:pPr>
              <w:pStyle w:val="DG0"/>
            </w:pPr>
            <w:r>
              <w:rPr>
                <w:rFonts w:hint="eastAsia"/>
              </w:rPr>
              <w:t>20</w:t>
            </w:r>
          </w:p>
        </w:tc>
        <w:tc>
          <w:tcPr>
            <w:tcW w:w="620" w:type="dxa"/>
            <w:tcBorders>
              <w:right w:val="single" w:sz="12" w:space="0" w:color="auto"/>
            </w:tcBorders>
            <w:vAlign w:val="center"/>
          </w:tcPr>
          <w:p w:rsidR="00C83502" w:rsidRDefault="00D517CF">
            <w:pPr>
              <w:pStyle w:val="DG0"/>
            </w:pPr>
            <w:r>
              <w:rPr>
                <w:rFonts w:hint="eastAsia"/>
              </w:rPr>
              <w:t>1</w:t>
            </w:r>
            <w:r>
              <w:t>00</w:t>
            </w:r>
          </w:p>
        </w:tc>
      </w:tr>
      <w:tr w:rsidR="00C83502">
        <w:trPr>
          <w:trHeight w:val="454"/>
        </w:trPr>
        <w:tc>
          <w:tcPr>
            <w:tcW w:w="735" w:type="dxa"/>
            <w:tcBorders>
              <w:left w:val="single" w:sz="12" w:space="0" w:color="auto"/>
            </w:tcBorders>
            <w:vAlign w:val="center"/>
          </w:tcPr>
          <w:p w:rsidR="00C83502" w:rsidRDefault="00D517CF">
            <w:pPr>
              <w:snapToGrid w:val="0"/>
              <w:jc w:val="center"/>
              <w:rPr>
                <w:rFonts w:ascii="Arial" w:eastAsia="黑体" w:hAnsi="Arial" w:cs="Arial"/>
                <w:bCs/>
                <w:sz w:val="21"/>
                <w:szCs w:val="21"/>
              </w:rPr>
            </w:pPr>
            <w:r>
              <w:rPr>
                <w:rFonts w:ascii="Arial" w:eastAsia="黑体" w:hAnsi="Arial" w:cs="Arial"/>
                <w:bCs/>
                <w:sz w:val="21"/>
                <w:szCs w:val="21"/>
              </w:rPr>
              <w:t>X3</w:t>
            </w:r>
          </w:p>
        </w:tc>
        <w:tc>
          <w:tcPr>
            <w:tcW w:w="623" w:type="dxa"/>
            <w:vAlign w:val="center"/>
          </w:tcPr>
          <w:p w:rsidR="00C83502" w:rsidRDefault="00D517CF">
            <w:pPr>
              <w:pStyle w:val="DG0"/>
            </w:pPr>
            <w:r>
              <w:rPr>
                <w:rFonts w:hint="eastAsia"/>
                <w:szCs w:val="24"/>
              </w:rPr>
              <w:t>15%</w:t>
            </w:r>
          </w:p>
        </w:tc>
        <w:tc>
          <w:tcPr>
            <w:tcW w:w="2070" w:type="dxa"/>
            <w:tcBorders>
              <w:right w:val="double" w:sz="4" w:space="0" w:color="auto"/>
            </w:tcBorders>
            <w:vAlign w:val="center"/>
          </w:tcPr>
          <w:p w:rsidR="00C83502" w:rsidRDefault="00D517CF">
            <w:pPr>
              <w:pStyle w:val="DG0"/>
            </w:pPr>
            <w:r>
              <w:rPr>
                <w:rFonts w:hint="eastAsia"/>
              </w:rPr>
              <w:t>平时表现（</w:t>
            </w:r>
            <w:r>
              <w:rPr>
                <w:rFonts w:ascii="宋体" w:hAnsi="宋体" w:cs="Arial" w:hint="eastAsia"/>
                <w:bCs/>
              </w:rPr>
              <w:t>作业、小组讨论、实践报告等）</w:t>
            </w:r>
          </w:p>
        </w:tc>
        <w:tc>
          <w:tcPr>
            <w:tcW w:w="645" w:type="dxa"/>
            <w:tcBorders>
              <w:left w:val="double" w:sz="4" w:space="0" w:color="auto"/>
            </w:tcBorders>
            <w:vAlign w:val="center"/>
          </w:tcPr>
          <w:p w:rsidR="00C83502" w:rsidRDefault="00D517CF">
            <w:pPr>
              <w:pStyle w:val="DG0"/>
            </w:pPr>
            <w:r>
              <w:rPr>
                <w:rFonts w:hint="eastAsia"/>
              </w:rPr>
              <w:t>10</w:t>
            </w:r>
          </w:p>
        </w:tc>
        <w:tc>
          <w:tcPr>
            <w:tcW w:w="645" w:type="dxa"/>
            <w:tcBorders>
              <w:left w:val="double" w:sz="4" w:space="0" w:color="auto"/>
            </w:tcBorders>
            <w:vAlign w:val="center"/>
          </w:tcPr>
          <w:p w:rsidR="00C83502" w:rsidRDefault="00D517CF">
            <w:pPr>
              <w:pStyle w:val="DG0"/>
            </w:pPr>
            <w:r>
              <w:rPr>
                <w:rFonts w:hint="eastAsia"/>
              </w:rPr>
              <w:t>10</w:t>
            </w:r>
          </w:p>
        </w:tc>
        <w:tc>
          <w:tcPr>
            <w:tcW w:w="645" w:type="dxa"/>
            <w:tcBorders>
              <w:left w:val="double" w:sz="4" w:space="0" w:color="auto"/>
            </w:tcBorders>
            <w:vAlign w:val="center"/>
          </w:tcPr>
          <w:p w:rsidR="00C83502" w:rsidRDefault="00D517CF">
            <w:pPr>
              <w:pStyle w:val="DG0"/>
            </w:pPr>
            <w:r>
              <w:rPr>
                <w:rFonts w:hint="eastAsia"/>
              </w:rPr>
              <w:t>10</w:t>
            </w:r>
          </w:p>
        </w:tc>
        <w:tc>
          <w:tcPr>
            <w:tcW w:w="620" w:type="dxa"/>
            <w:tcBorders>
              <w:left w:val="double" w:sz="4" w:space="0" w:color="auto"/>
            </w:tcBorders>
            <w:vAlign w:val="center"/>
          </w:tcPr>
          <w:p w:rsidR="00C83502" w:rsidRDefault="00D517CF">
            <w:pPr>
              <w:pStyle w:val="DG0"/>
            </w:pPr>
            <w:r>
              <w:rPr>
                <w:rFonts w:hint="eastAsia"/>
              </w:rPr>
              <w:t>20</w:t>
            </w:r>
          </w:p>
        </w:tc>
        <w:tc>
          <w:tcPr>
            <w:tcW w:w="620" w:type="dxa"/>
            <w:tcBorders>
              <w:left w:val="double" w:sz="4" w:space="0" w:color="auto"/>
            </w:tcBorders>
            <w:vAlign w:val="center"/>
          </w:tcPr>
          <w:p w:rsidR="00C83502" w:rsidRDefault="00D517CF">
            <w:pPr>
              <w:pStyle w:val="DG0"/>
            </w:pPr>
            <w:r>
              <w:rPr>
                <w:rFonts w:hint="eastAsia"/>
              </w:rPr>
              <w:t>10</w:t>
            </w:r>
          </w:p>
        </w:tc>
        <w:tc>
          <w:tcPr>
            <w:tcW w:w="647" w:type="dxa"/>
            <w:tcBorders>
              <w:left w:val="double" w:sz="4" w:space="0" w:color="auto"/>
            </w:tcBorders>
            <w:vAlign w:val="center"/>
          </w:tcPr>
          <w:p w:rsidR="00C83502" w:rsidRDefault="00D517CF">
            <w:pPr>
              <w:pStyle w:val="DG0"/>
            </w:pPr>
            <w:r>
              <w:rPr>
                <w:rFonts w:hint="eastAsia"/>
              </w:rPr>
              <w:t>20</w:t>
            </w:r>
          </w:p>
        </w:tc>
        <w:tc>
          <w:tcPr>
            <w:tcW w:w="648" w:type="dxa"/>
            <w:tcBorders>
              <w:left w:val="double" w:sz="4" w:space="0" w:color="auto"/>
            </w:tcBorders>
            <w:vAlign w:val="center"/>
          </w:tcPr>
          <w:p w:rsidR="00C83502" w:rsidRDefault="00D517CF">
            <w:pPr>
              <w:pStyle w:val="DG0"/>
            </w:pPr>
            <w:r>
              <w:rPr>
                <w:rFonts w:hint="eastAsia"/>
              </w:rPr>
              <w:t>20</w:t>
            </w:r>
          </w:p>
        </w:tc>
        <w:tc>
          <w:tcPr>
            <w:tcW w:w="620" w:type="dxa"/>
            <w:tcBorders>
              <w:right w:val="single" w:sz="12" w:space="0" w:color="auto"/>
            </w:tcBorders>
            <w:vAlign w:val="center"/>
          </w:tcPr>
          <w:p w:rsidR="00C83502" w:rsidRDefault="00D517CF">
            <w:pPr>
              <w:pStyle w:val="DG0"/>
            </w:pPr>
            <w:r>
              <w:rPr>
                <w:rFonts w:hint="eastAsia"/>
              </w:rPr>
              <w:t>1</w:t>
            </w:r>
            <w:r>
              <w:t>00</w:t>
            </w:r>
          </w:p>
        </w:tc>
      </w:tr>
    </w:tbl>
    <w:p w:rsidR="00C83502" w:rsidRDefault="00D517CF" w:rsidP="001F01A1">
      <w:pPr>
        <w:pStyle w:val="DG1"/>
        <w:spacing w:beforeLines="100" w:line="360" w:lineRule="auto"/>
        <w:rPr>
          <w:rFonts w:ascii="黑体" w:hAnsi="宋体"/>
        </w:rPr>
      </w:pPr>
      <w:r>
        <w:rPr>
          <w:rFonts w:ascii="黑体" w:hAnsi="宋体" w:hint="eastAsia"/>
        </w:rPr>
        <w:t xml:space="preserve">六、其他需要说明的问题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
      <w:tblGrid>
        <w:gridCol w:w="8296"/>
      </w:tblGrid>
      <w:tr w:rsidR="00C83502">
        <w:tc>
          <w:tcPr>
            <w:tcW w:w="8296" w:type="dxa"/>
          </w:tcPr>
          <w:p w:rsidR="00C83502" w:rsidRDefault="00C83502">
            <w:pPr>
              <w:pStyle w:val="DG0"/>
              <w:jc w:val="left"/>
              <w:rPr>
                <w:rFonts w:ascii="仿宋" w:eastAsia="仿宋" w:hAnsi="仿宋" w:cs="仿宋"/>
              </w:rPr>
            </w:pPr>
          </w:p>
          <w:p w:rsidR="00C83502" w:rsidRDefault="00C83502">
            <w:pPr>
              <w:pStyle w:val="DG0"/>
              <w:jc w:val="left"/>
              <w:rPr>
                <w:rFonts w:ascii="黑体"/>
              </w:rPr>
            </w:pPr>
          </w:p>
        </w:tc>
      </w:tr>
    </w:tbl>
    <w:p w:rsidR="00C83502" w:rsidRDefault="00C83502">
      <w:pPr>
        <w:pStyle w:val="DG1"/>
        <w:rPr>
          <w:rFonts w:ascii="黑体" w:hAnsi="宋体"/>
          <w:sz w:val="18"/>
          <w:szCs w:val="16"/>
        </w:rPr>
      </w:pPr>
    </w:p>
    <w:sectPr w:rsidR="00C83502" w:rsidSect="00C83502">
      <w:headerReference w:type="default" r:id="rId13"/>
      <w:pgSz w:w="11906" w:h="16838"/>
      <w:pgMar w:top="1440" w:right="1800" w:bottom="1440" w:left="1800" w:header="397"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502" w:rsidRDefault="00C83502" w:rsidP="00C83502">
      <w:r>
        <w:separator/>
      </w:r>
    </w:p>
  </w:endnote>
  <w:endnote w:type="continuationSeparator" w:id="0">
    <w:p w:rsidR="00C83502" w:rsidRDefault="00C83502" w:rsidP="00C835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502" w:rsidRDefault="00C83502" w:rsidP="00C83502">
      <w:r>
        <w:separator/>
      </w:r>
    </w:p>
  </w:footnote>
  <w:footnote w:type="continuationSeparator" w:id="0">
    <w:p w:rsidR="00C83502" w:rsidRDefault="00C83502" w:rsidP="00C835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02" w:rsidRDefault="001F01A1">
    <w:pPr>
      <w:jc w:val="right"/>
      <w:rPr>
        <w:rFonts w:ascii="方正小标宋简体" w:eastAsia="方正小标宋简体" w:hAnsi="方正小标宋简体"/>
      </w:rPr>
    </w:pPr>
    <w:r w:rsidRPr="001F01A1">
      <w:rPr>
        <w:rFonts w:ascii="方正小标宋简体" w:eastAsia="方正小标宋简体" w:hAnsi="方正小标宋简体"/>
        <w:color w:val="FF0000"/>
      </w:rPr>
      <w:pict>
        <v:shapetype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mso-position-horizontal-relative:page;mso-position-vertical-relative:page;mso-width-relative:page;mso-height-relative:page"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stroked="f" strokeweight=".5pt">
          <v:textbox>
            <w:txbxContent>
              <w:p w:rsidR="00C83502" w:rsidRDefault="00D517CF">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585E1B"/>
    <w:multiLevelType w:val="singleLevel"/>
    <w:tmpl w:val="81585E1B"/>
    <w:lvl w:ilvl="0">
      <w:start w:val="1"/>
      <w:numFmt w:val="decimal"/>
      <w:suff w:val="space"/>
      <w:lvlText w:val="%1."/>
      <w:lvlJc w:val="left"/>
    </w:lvl>
  </w:abstractNum>
  <w:abstractNum w:abstractNumId="1">
    <w:nsid w:val="9C910694"/>
    <w:multiLevelType w:val="singleLevel"/>
    <w:tmpl w:val="9C910694"/>
    <w:lvl w:ilvl="0">
      <w:start w:val="1"/>
      <w:numFmt w:val="decimal"/>
      <w:suff w:val="space"/>
      <w:lvlText w:val="%1."/>
      <w:lvlJc w:val="left"/>
    </w:lvl>
  </w:abstractNum>
  <w:abstractNum w:abstractNumId="2">
    <w:nsid w:val="A6A20055"/>
    <w:multiLevelType w:val="singleLevel"/>
    <w:tmpl w:val="A6A20055"/>
    <w:lvl w:ilvl="0">
      <w:start w:val="3"/>
      <w:numFmt w:val="chineseCounting"/>
      <w:suff w:val="nothing"/>
      <w:lvlText w:val="（%1）"/>
      <w:lvlJc w:val="left"/>
      <w:rPr>
        <w:rFonts w:hint="eastAsia"/>
      </w:rPr>
    </w:lvl>
  </w:abstractNum>
  <w:abstractNum w:abstractNumId="3">
    <w:nsid w:val="AE27F84A"/>
    <w:multiLevelType w:val="singleLevel"/>
    <w:tmpl w:val="AE27F84A"/>
    <w:lvl w:ilvl="0">
      <w:start w:val="1"/>
      <w:numFmt w:val="decimal"/>
      <w:suff w:val="space"/>
      <w:lvlText w:val="%1."/>
      <w:lvlJc w:val="left"/>
    </w:lvl>
  </w:abstractNum>
  <w:abstractNum w:abstractNumId="4">
    <w:nsid w:val="AED66BF9"/>
    <w:multiLevelType w:val="singleLevel"/>
    <w:tmpl w:val="AED66BF9"/>
    <w:lvl w:ilvl="0">
      <w:start w:val="1"/>
      <w:numFmt w:val="decimal"/>
      <w:suff w:val="space"/>
      <w:lvlText w:val="%1."/>
      <w:lvlJc w:val="left"/>
    </w:lvl>
  </w:abstractNum>
  <w:abstractNum w:abstractNumId="5">
    <w:nsid w:val="B9A278F1"/>
    <w:multiLevelType w:val="singleLevel"/>
    <w:tmpl w:val="B9A278F1"/>
    <w:lvl w:ilvl="0">
      <w:start w:val="1"/>
      <w:numFmt w:val="decimal"/>
      <w:suff w:val="space"/>
      <w:lvlText w:val="%1."/>
      <w:lvlJc w:val="left"/>
    </w:lvl>
  </w:abstractNum>
  <w:abstractNum w:abstractNumId="6">
    <w:nsid w:val="CA0374EF"/>
    <w:multiLevelType w:val="singleLevel"/>
    <w:tmpl w:val="CA0374EF"/>
    <w:lvl w:ilvl="0">
      <w:start w:val="1"/>
      <w:numFmt w:val="decimal"/>
      <w:suff w:val="space"/>
      <w:lvlText w:val="%1."/>
      <w:lvlJc w:val="left"/>
    </w:lvl>
  </w:abstractNum>
  <w:abstractNum w:abstractNumId="7">
    <w:nsid w:val="D366EA9A"/>
    <w:multiLevelType w:val="singleLevel"/>
    <w:tmpl w:val="D366EA9A"/>
    <w:lvl w:ilvl="0">
      <w:start w:val="1"/>
      <w:numFmt w:val="decimal"/>
      <w:suff w:val="space"/>
      <w:lvlText w:val="%1."/>
      <w:lvlJc w:val="left"/>
    </w:lvl>
  </w:abstractNum>
  <w:abstractNum w:abstractNumId="8">
    <w:nsid w:val="E938AC97"/>
    <w:multiLevelType w:val="singleLevel"/>
    <w:tmpl w:val="E938AC97"/>
    <w:lvl w:ilvl="0">
      <w:start w:val="1"/>
      <w:numFmt w:val="decimal"/>
      <w:suff w:val="space"/>
      <w:lvlText w:val="%1."/>
      <w:lvlJc w:val="left"/>
    </w:lvl>
  </w:abstractNum>
  <w:abstractNum w:abstractNumId="9">
    <w:nsid w:val="F115FB99"/>
    <w:multiLevelType w:val="singleLevel"/>
    <w:tmpl w:val="F115FB99"/>
    <w:lvl w:ilvl="0">
      <w:start w:val="1"/>
      <w:numFmt w:val="decimal"/>
      <w:suff w:val="space"/>
      <w:lvlText w:val="%1."/>
      <w:lvlJc w:val="left"/>
    </w:lvl>
  </w:abstractNum>
  <w:abstractNum w:abstractNumId="10">
    <w:nsid w:val="075EFDBF"/>
    <w:multiLevelType w:val="singleLevel"/>
    <w:tmpl w:val="075EFDBF"/>
    <w:lvl w:ilvl="0">
      <w:start w:val="1"/>
      <w:numFmt w:val="decimal"/>
      <w:suff w:val="space"/>
      <w:lvlText w:val="%1."/>
      <w:lvlJc w:val="left"/>
    </w:lvl>
  </w:abstractNum>
  <w:abstractNum w:abstractNumId="11">
    <w:nsid w:val="16E85CE6"/>
    <w:multiLevelType w:val="singleLevel"/>
    <w:tmpl w:val="16E85CE6"/>
    <w:lvl w:ilvl="0">
      <w:start w:val="1"/>
      <w:numFmt w:val="decimal"/>
      <w:suff w:val="space"/>
      <w:lvlText w:val="%1."/>
      <w:lvlJc w:val="left"/>
    </w:lvl>
  </w:abstractNum>
  <w:abstractNum w:abstractNumId="12">
    <w:nsid w:val="275CCF71"/>
    <w:multiLevelType w:val="singleLevel"/>
    <w:tmpl w:val="275CCF71"/>
    <w:lvl w:ilvl="0">
      <w:start w:val="1"/>
      <w:numFmt w:val="decimal"/>
      <w:suff w:val="space"/>
      <w:lvlText w:val="%1."/>
      <w:lvlJc w:val="left"/>
    </w:lvl>
  </w:abstractNum>
  <w:abstractNum w:abstractNumId="13">
    <w:nsid w:val="532C59EB"/>
    <w:multiLevelType w:val="singleLevel"/>
    <w:tmpl w:val="532C59EB"/>
    <w:lvl w:ilvl="0">
      <w:start w:val="1"/>
      <w:numFmt w:val="decimal"/>
      <w:suff w:val="space"/>
      <w:lvlText w:val="%1."/>
      <w:lvlJc w:val="left"/>
    </w:lvl>
  </w:abstractNum>
  <w:num w:numId="1">
    <w:abstractNumId w:val="10"/>
  </w:num>
  <w:num w:numId="2">
    <w:abstractNumId w:val="0"/>
  </w:num>
  <w:num w:numId="3">
    <w:abstractNumId w:val="7"/>
  </w:num>
  <w:num w:numId="4">
    <w:abstractNumId w:val="13"/>
  </w:num>
  <w:num w:numId="5">
    <w:abstractNumId w:val="9"/>
  </w:num>
  <w:num w:numId="6">
    <w:abstractNumId w:val="1"/>
  </w:num>
  <w:num w:numId="7">
    <w:abstractNumId w:val="11"/>
  </w:num>
  <w:num w:numId="8">
    <w:abstractNumId w:val="8"/>
  </w:num>
  <w:num w:numId="9">
    <w:abstractNumId w:val="4"/>
  </w:num>
  <w:num w:numId="10">
    <w:abstractNumId w:val="3"/>
  </w:num>
  <w:num w:numId="11">
    <w:abstractNumId w:val="12"/>
  </w:num>
  <w:num w:numId="12">
    <w:abstractNumId w:val="6"/>
  </w:num>
  <w:num w:numId="13">
    <w:abstractNumId w:val="2"/>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stylePaneFormatFilter w:val="1004"/>
  <w:defaultTabStop w:val="420"/>
  <w:drawingGridHorizontalSpacing w:val="120"/>
  <w:drawingGridVerticalSpacing w:val="163"/>
  <w:noPunctuationKerning/>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Tk2YmI1ZjRkMDllM2ZmNjlmNmQwOTVhZTUyYzg2OGUifQ=="/>
  </w:docVars>
  <w:rsids>
    <w:rsidRoot w:val="00172A27"/>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72A27"/>
    <w:rsid w:val="00183AA1"/>
    <w:rsid w:val="0018767C"/>
    <w:rsid w:val="001A135C"/>
    <w:rsid w:val="001B0D49"/>
    <w:rsid w:val="001B546F"/>
    <w:rsid w:val="001C16FC"/>
    <w:rsid w:val="001C2E3E"/>
    <w:rsid w:val="001C388D"/>
    <w:rsid w:val="001E0494"/>
    <w:rsid w:val="001E1D2D"/>
    <w:rsid w:val="001E5A17"/>
    <w:rsid w:val="001F01A1"/>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3C99"/>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E5B1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87E78"/>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7517C"/>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2CB1"/>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25DE6"/>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64E2"/>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3502"/>
    <w:rsid w:val="00C9080C"/>
    <w:rsid w:val="00C94429"/>
    <w:rsid w:val="00CA18FD"/>
    <w:rsid w:val="00CA27E5"/>
    <w:rsid w:val="00CA4897"/>
    <w:rsid w:val="00CA6928"/>
    <w:rsid w:val="00CB3D3F"/>
    <w:rsid w:val="00CB5A1A"/>
    <w:rsid w:val="00CC59E6"/>
    <w:rsid w:val="00CD5BDD"/>
    <w:rsid w:val="00CF096B"/>
    <w:rsid w:val="00CF10F7"/>
    <w:rsid w:val="00CF5B40"/>
    <w:rsid w:val="00CF5EE3"/>
    <w:rsid w:val="00CF691F"/>
    <w:rsid w:val="00D00D99"/>
    <w:rsid w:val="00D013A4"/>
    <w:rsid w:val="00D026DC"/>
    <w:rsid w:val="00D15595"/>
    <w:rsid w:val="00D343A8"/>
    <w:rsid w:val="00D37832"/>
    <w:rsid w:val="00D44860"/>
    <w:rsid w:val="00D47689"/>
    <w:rsid w:val="00D50C42"/>
    <w:rsid w:val="00D517CF"/>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DF7528"/>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31E278B"/>
    <w:rsid w:val="0A8128A6"/>
    <w:rsid w:val="0AA3269A"/>
    <w:rsid w:val="0BF32A1B"/>
    <w:rsid w:val="0CF526EB"/>
    <w:rsid w:val="0D7E570F"/>
    <w:rsid w:val="10B47BBF"/>
    <w:rsid w:val="10BD2C22"/>
    <w:rsid w:val="10CE56DF"/>
    <w:rsid w:val="113E51DE"/>
    <w:rsid w:val="12097E19"/>
    <w:rsid w:val="135F2806"/>
    <w:rsid w:val="145002AE"/>
    <w:rsid w:val="14F670A8"/>
    <w:rsid w:val="159D4BED"/>
    <w:rsid w:val="17D978C5"/>
    <w:rsid w:val="182A0EA5"/>
    <w:rsid w:val="198C7BCF"/>
    <w:rsid w:val="19B26A65"/>
    <w:rsid w:val="1C127A6D"/>
    <w:rsid w:val="1EEE7042"/>
    <w:rsid w:val="22987C80"/>
    <w:rsid w:val="229C2E48"/>
    <w:rsid w:val="23EE1EFC"/>
    <w:rsid w:val="24192CCC"/>
    <w:rsid w:val="245404C5"/>
    <w:rsid w:val="25FB36EC"/>
    <w:rsid w:val="26301C48"/>
    <w:rsid w:val="275A59B4"/>
    <w:rsid w:val="27BF5708"/>
    <w:rsid w:val="2A924721"/>
    <w:rsid w:val="2B265077"/>
    <w:rsid w:val="2CBC6432"/>
    <w:rsid w:val="2E6C1D31"/>
    <w:rsid w:val="341C228B"/>
    <w:rsid w:val="35C8213A"/>
    <w:rsid w:val="35E9276F"/>
    <w:rsid w:val="39A66CD4"/>
    <w:rsid w:val="3CD52CE1"/>
    <w:rsid w:val="3EB13B16"/>
    <w:rsid w:val="410F2E6A"/>
    <w:rsid w:val="4430136C"/>
    <w:rsid w:val="44C53D0A"/>
    <w:rsid w:val="45260E40"/>
    <w:rsid w:val="468D1F2D"/>
    <w:rsid w:val="478657BA"/>
    <w:rsid w:val="49D665CC"/>
    <w:rsid w:val="4A6B648C"/>
    <w:rsid w:val="4AB0382B"/>
    <w:rsid w:val="4AB35ADD"/>
    <w:rsid w:val="4CF84CBE"/>
    <w:rsid w:val="4EBF4D04"/>
    <w:rsid w:val="50115BCE"/>
    <w:rsid w:val="509B144C"/>
    <w:rsid w:val="50C0711C"/>
    <w:rsid w:val="54B4023E"/>
    <w:rsid w:val="569868B5"/>
    <w:rsid w:val="57DD222A"/>
    <w:rsid w:val="58332729"/>
    <w:rsid w:val="59026FAF"/>
    <w:rsid w:val="59A33A89"/>
    <w:rsid w:val="5ADC25EC"/>
    <w:rsid w:val="5D733645"/>
    <w:rsid w:val="61076609"/>
    <w:rsid w:val="611F6817"/>
    <w:rsid w:val="6181593A"/>
    <w:rsid w:val="636B1FDC"/>
    <w:rsid w:val="63DF2082"/>
    <w:rsid w:val="64662185"/>
    <w:rsid w:val="64E30D41"/>
    <w:rsid w:val="66CA1754"/>
    <w:rsid w:val="66CD2666"/>
    <w:rsid w:val="66CE7576"/>
    <w:rsid w:val="694F3860"/>
    <w:rsid w:val="6B543355"/>
    <w:rsid w:val="6B6E125A"/>
    <w:rsid w:val="6DBF551E"/>
    <w:rsid w:val="6F1E65D4"/>
    <w:rsid w:val="6F266C86"/>
    <w:rsid w:val="6F5042C2"/>
    <w:rsid w:val="71F04E52"/>
    <w:rsid w:val="725105EF"/>
    <w:rsid w:val="729A3D44"/>
    <w:rsid w:val="74316312"/>
    <w:rsid w:val="74B70BEF"/>
    <w:rsid w:val="780F13C8"/>
    <w:rsid w:val="79AE34EC"/>
    <w:rsid w:val="7A136AAC"/>
    <w:rsid w:val="7C385448"/>
    <w:rsid w:val="7CB3663D"/>
    <w:rsid w:val="7D9479ED"/>
    <w:rsid w:val="7DA77B22"/>
    <w:rsid w:val="7E273C7E"/>
    <w:rsid w:val="7E35053D"/>
    <w:rsid w:val="7F695FBB"/>
    <w:rsid w:val="7FA449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C83502"/>
    <w:rPr>
      <w:rFonts w:ascii="宋体" w:hAnsi="宋体" w:cs="宋体"/>
      <w:sz w:val="24"/>
      <w:szCs w:val="24"/>
    </w:rPr>
  </w:style>
  <w:style w:type="paragraph" w:styleId="1">
    <w:name w:val="heading 1"/>
    <w:basedOn w:val="a"/>
    <w:next w:val="a"/>
    <w:link w:val="1Char"/>
    <w:autoRedefine/>
    <w:uiPriority w:val="9"/>
    <w:qFormat/>
    <w:rsid w:val="00C8350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uiPriority w:val="99"/>
    <w:qFormat/>
    <w:rsid w:val="00C83502"/>
    <w:pPr>
      <w:widowControl w:val="0"/>
    </w:pPr>
    <w:rPr>
      <w:rFonts w:ascii="Times New Roman" w:hAnsi="Times New Roman" w:cs="Times New Roman"/>
      <w:kern w:val="2"/>
      <w:sz w:val="21"/>
    </w:rPr>
  </w:style>
  <w:style w:type="paragraph" w:styleId="a4">
    <w:name w:val="footer"/>
    <w:basedOn w:val="a"/>
    <w:link w:val="Char0"/>
    <w:autoRedefine/>
    <w:uiPriority w:val="99"/>
    <w:unhideWhenUsed/>
    <w:qFormat/>
    <w:rsid w:val="00C83502"/>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Char1"/>
    <w:autoRedefine/>
    <w:uiPriority w:val="99"/>
    <w:unhideWhenUsed/>
    <w:qFormat/>
    <w:rsid w:val="00C8350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autoRedefine/>
    <w:uiPriority w:val="99"/>
    <w:unhideWhenUsed/>
    <w:qFormat/>
    <w:rsid w:val="00C83502"/>
    <w:pPr>
      <w:spacing w:before="100" w:beforeAutospacing="1" w:after="100" w:afterAutospacing="1"/>
    </w:pPr>
  </w:style>
  <w:style w:type="table" w:styleId="a7">
    <w:name w:val="Table Grid"/>
    <w:basedOn w:val="a1"/>
    <w:autoRedefine/>
    <w:qFormat/>
    <w:rsid w:val="00C8350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autoRedefine/>
    <w:uiPriority w:val="22"/>
    <w:qFormat/>
    <w:rsid w:val="00C83502"/>
    <w:rPr>
      <w:b/>
      <w:bCs/>
    </w:rPr>
  </w:style>
  <w:style w:type="character" w:styleId="a9">
    <w:name w:val="Hyperlink"/>
    <w:basedOn w:val="a0"/>
    <w:autoRedefine/>
    <w:uiPriority w:val="99"/>
    <w:unhideWhenUsed/>
    <w:qFormat/>
    <w:rsid w:val="00C83502"/>
    <w:rPr>
      <w:color w:val="0000FF"/>
      <w:u w:val="single"/>
    </w:rPr>
  </w:style>
  <w:style w:type="character" w:customStyle="1" w:styleId="Char1">
    <w:name w:val="页眉 Char"/>
    <w:basedOn w:val="a0"/>
    <w:link w:val="a5"/>
    <w:autoRedefine/>
    <w:uiPriority w:val="99"/>
    <w:semiHidden/>
    <w:qFormat/>
    <w:rsid w:val="00C83502"/>
    <w:rPr>
      <w:sz w:val="18"/>
      <w:szCs w:val="18"/>
    </w:rPr>
  </w:style>
  <w:style w:type="character" w:customStyle="1" w:styleId="Char0">
    <w:name w:val="页脚 Char"/>
    <w:basedOn w:val="a0"/>
    <w:link w:val="a4"/>
    <w:autoRedefine/>
    <w:uiPriority w:val="99"/>
    <w:semiHidden/>
    <w:qFormat/>
    <w:rsid w:val="00C83502"/>
    <w:rPr>
      <w:sz w:val="18"/>
      <w:szCs w:val="18"/>
    </w:rPr>
  </w:style>
  <w:style w:type="paragraph" w:customStyle="1" w:styleId="DG">
    <w:name w:val="表格标题DG"/>
    <w:basedOn w:val="a"/>
    <w:autoRedefine/>
    <w:qFormat/>
    <w:rsid w:val="00C83502"/>
    <w:pPr>
      <w:snapToGrid w:val="0"/>
      <w:jc w:val="center"/>
    </w:pPr>
    <w:rPr>
      <w:rFonts w:ascii="Arial" w:eastAsia="黑体" w:hAnsi="Arial"/>
      <w:bCs/>
      <w:color w:val="000000"/>
      <w:sz w:val="21"/>
      <w:szCs w:val="20"/>
    </w:rPr>
  </w:style>
  <w:style w:type="paragraph" w:customStyle="1" w:styleId="DG0">
    <w:name w:val="表格正文DG"/>
    <w:basedOn w:val="a"/>
    <w:autoRedefine/>
    <w:qFormat/>
    <w:rsid w:val="00C83502"/>
    <w:pPr>
      <w:jc w:val="center"/>
    </w:pPr>
    <w:rPr>
      <w:rFonts w:ascii="Times New Roman" w:hAnsi="Times New Roman"/>
      <w:color w:val="000000"/>
      <w:sz w:val="21"/>
      <w:szCs w:val="21"/>
    </w:rPr>
  </w:style>
  <w:style w:type="paragraph" w:styleId="aa">
    <w:name w:val="List Paragraph"/>
    <w:basedOn w:val="a"/>
    <w:autoRedefine/>
    <w:uiPriority w:val="99"/>
    <w:unhideWhenUsed/>
    <w:qFormat/>
    <w:rsid w:val="00C83502"/>
    <w:pPr>
      <w:ind w:firstLineChars="200" w:firstLine="420"/>
    </w:pPr>
  </w:style>
  <w:style w:type="paragraph" w:customStyle="1" w:styleId="DG1">
    <w:name w:val="一级标题DG"/>
    <w:basedOn w:val="a"/>
    <w:autoRedefine/>
    <w:qFormat/>
    <w:rsid w:val="00C83502"/>
    <w:pPr>
      <w:spacing w:line="480" w:lineRule="auto"/>
      <w:outlineLvl w:val="0"/>
    </w:pPr>
    <w:rPr>
      <w:rFonts w:ascii="Arial" w:eastAsia="黑体" w:hAnsi="Arial"/>
      <w:sz w:val="28"/>
    </w:rPr>
  </w:style>
  <w:style w:type="paragraph" w:customStyle="1" w:styleId="DG2">
    <w:name w:val="二级标题DG"/>
    <w:basedOn w:val="a6"/>
    <w:autoRedefine/>
    <w:qFormat/>
    <w:rsid w:val="00C83502"/>
    <w:pPr>
      <w:spacing w:beforeLines="25" w:beforeAutospacing="0" w:afterLines="50" w:afterAutospacing="0" w:line="440" w:lineRule="exact"/>
      <w:outlineLvl w:val="1"/>
    </w:pPr>
    <w:rPr>
      <w:rFonts w:ascii="Times New Roman" w:hAnsi="Times New Roman"/>
      <w:b/>
    </w:rPr>
  </w:style>
  <w:style w:type="paragraph" w:customStyle="1" w:styleId="DG3">
    <w:name w:val="正文DG"/>
    <w:basedOn w:val="a"/>
    <w:autoRedefine/>
    <w:qFormat/>
    <w:rsid w:val="00C83502"/>
    <w:pPr>
      <w:snapToGrid w:val="0"/>
      <w:spacing w:line="440" w:lineRule="exact"/>
      <w:ind w:firstLineChars="200" w:firstLine="480"/>
    </w:pPr>
    <w:rPr>
      <w:rFonts w:ascii="Times New Roman" w:hAnsi="Times New Roman" w:cs="Times New Roman"/>
      <w:color w:val="000000"/>
    </w:rPr>
  </w:style>
  <w:style w:type="character" w:customStyle="1" w:styleId="1Char">
    <w:name w:val="标题 1 Char"/>
    <w:basedOn w:val="a0"/>
    <w:link w:val="1"/>
    <w:autoRedefine/>
    <w:uiPriority w:val="9"/>
    <w:qFormat/>
    <w:rsid w:val="00C83502"/>
    <w:rPr>
      <w:rFonts w:ascii="Calibri" w:eastAsia="宋体" w:hAnsi="Calibri" w:cs="Times New Roman"/>
      <w:b/>
      <w:bCs/>
      <w:kern w:val="44"/>
      <w:sz w:val="44"/>
      <w:szCs w:val="44"/>
    </w:rPr>
  </w:style>
  <w:style w:type="character" w:customStyle="1" w:styleId="Char">
    <w:name w:val="批注文字 Char"/>
    <w:basedOn w:val="a0"/>
    <w:link w:val="a3"/>
    <w:autoRedefine/>
    <w:uiPriority w:val="99"/>
    <w:qFormat/>
    <w:rsid w:val="00C83502"/>
    <w:rPr>
      <w:rFonts w:ascii="Times New Roman" w:eastAsia="宋体" w:hAnsi="Times New Roman" w:cs="Times New Roman"/>
      <w:kern w:val="2"/>
      <w:sz w:val="21"/>
      <w:szCs w:val="24"/>
    </w:rPr>
  </w:style>
  <w:style w:type="character" w:customStyle="1" w:styleId="editor-text-node">
    <w:name w:val="editor-text-node"/>
    <w:basedOn w:val="a0"/>
    <w:autoRedefine/>
    <w:qFormat/>
    <w:rsid w:val="00C83502"/>
  </w:style>
  <w:style w:type="character" w:styleId="ab">
    <w:name w:val="Placeholder Text"/>
    <w:basedOn w:val="a0"/>
    <w:autoRedefine/>
    <w:uiPriority w:val="99"/>
    <w:unhideWhenUsed/>
    <w:qFormat/>
    <w:rsid w:val="00C83502"/>
    <w:rPr>
      <w:color w:val="808080"/>
    </w:rPr>
  </w:style>
  <w:style w:type="paragraph" w:styleId="ac">
    <w:name w:val="Balloon Text"/>
    <w:basedOn w:val="a"/>
    <w:link w:val="Char2"/>
    <w:uiPriority w:val="99"/>
    <w:semiHidden/>
    <w:unhideWhenUsed/>
    <w:rsid w:val="00D517CF"/>
    <w:rPr>
      <w:sz w:val="18"/>
      <w:szCs w:val="18"/>
    </w:rPr>
  </w:style>
  <w:style w:type="character" w:customStyle="1" w:styleId="Char2">
    <w:name w:val="批注框文本 Char"/>
    <w:basedOn w:val="a0"/>
    <w:link w:val="ac"/>
    <w:uiPriority w:val="99"/>
    <w:semiHidden/>
    <w:rsid w:val="00D517CF"/>
    <w:rPr>
      <w:rFonts w:ascii="宋体" w:hAnsi="宋体" w:cs="宋体"/>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jwxt.gench.edu.cn/eams/syllabusTeacher.action"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316C14-67E8-423F-B69B-E4D2E1F3A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1311</Words>
  <Characters>7475</Characters>
  <Application>Microsoft Office Word</Application>
  <DocSecurity>0</DocSecurity>
  <Lines>62</Lines>
  <Paragraphs>17</Paragraphs>
  <ScaleCrop>false</ScaleCrop>
  <Company>http://www.deepbbs.org</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deeplm</cp:lastModifiedBy>
  <cp:revision>15</cp:revision>
  <cp:lastPrinted>2023-11-21T00:52:00Z</cp:lastPrinted>
  <dcterms:created xsi:type="dcterms:W3CDTF">2023-11-21T02:39:00Z</dcterms:created>
  <dcterms:modified xsi:type="dcterms:W3CDTF">2026-09-21T08:58:00Z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75A5950F35E44E4099B8E2C8E0EA07EF_12</vt:lpwstr>
  </property>
  <property fmtid="{D5CDD505-2E9C-101B-9397-08002B2CF9AE}" pid="4" name="KSOTemplateDocerSaveRecord">
    <vt:lpwstr>eyJoZGlkIjoiMTk2YmI1ZjRkMDllM2ZmNjlmNmQwOTVhZTUyYzg2OGUiLCJ1c2VySWQiOiI3MzQyMTU0NDYifQ==</vt:lpwstr>
  </property>
</Properties>
</file>