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EA5A6B">
      <w:pPr>
        <w:jc w:val="center"/>
        <w:rPr>
          <w:rFonts w:ascii="黑体" w:hAnsi="黑体" w:eastAsia="黑体"/>
          <w:bCs/>
          <w:sz w:val="32"/>
          <w:szCs w:val="32"/>
        </w:rPr>
      </w:pPr>
      <w:r>
        <w:rPr>
          <w:rFonts w:hint="eastAsia" w:ascii="黑体" w:hAnsi="黑体" w:eastAsia="黑体"/>
          <w:bCs/>
          <w:sz w:val="32"/>
          <w:szCs w:val="32"/>
        </w:rPr>
        <w:t>《商务英语写作1》本科课程教学大纲</w:t>
      </w:r>
    </w:p>
    <w:p w14:paraId="3636328F">
      <w:pPr>
        <w:pStyle w:val="17"/>
        <w:spacing w:beforeLines="100" w:line="360" w:lineRule="auto"/>
        <w:rPr>
          <w:rFonts w:ascii="黑体" w:hAnsi="宋体"/>
        </w:rPr>
      </w:pPr>
      <w:r>
        <w:rPr>
          <w:rFonts w:ascii="黑体" w:hAnsi="宋体"/>
        </w:rPr>
        <w:t>一</w:t>
      </w:r>
      <w:r>
        <w:rPr>
          <w:rFonts w:hint="eastAsia" w:ascii="黑体" w:hAnsi="宋体"/>
        </w:rPr>
        <w:t>、课程</w:t>
      </w:r>
      <w:r>
        <w:rPr>
          <w:rFonts w:ascii="黑体" w:hAnsi="宋体"/>
        </w:rPr>
        <w:t>基本信息</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691"/>
        <w:gridCol w:w="2423"/>
        <w:gridCol w:w="1109"/>
        <w:gridCol w:w="854"/>
        <w:gridCol w:w="571"/>
        <w:gridCol w:w="842"/>
        <w:gridCol w:w="786"/>
      </w:tblGrid>
      <w:tr w14:paraId="17F50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691" w:type="dxa"/>
            <w:vMerge w:val="restart"/>
            <w:tcBorders>
              <w:top w:val="single" w:color="auto" w:sz="12" w:space="0"/>
              <w:left w:val="single" w:color="auto" w:sz="12" w:space="0"/>
            </w:tcBorders>
            <w:shd w:val="clear" w:color="auto" w:fill="auto"/>
            <w:vAlign w:val="center"/>
          </w:tcPr>
          <w:p w14:paraId="6D649B9B">
            <w:pPr>
              <w:widowControl w:val="0"/>
              <w:jc w:val="center"/>
              <w:rPr>
                <w:rFonts w:ascii="黑体" w:hAnsi="黑体" w:eastAsia="黑体"/>
                <w:color w:val="000000" w:themeColor="text1"/>
                <w:sz w:val="21"/>
                <w:szCs w:val="18"/>
              </w:rPr>
            </w:pPr>
            <w:r>
              <w:rPr>
                <w:rFonts w:hint="eastAsia" w:ascii="黑体" w:hAnsi="黑体" w:eastAsia="黑体"/>
                <w:color w:val="000000" w:themeColor="text1"/>
                <w:sz w:val="21"/>
                <w:szCs w:val="18"/>
              </w:rPr>
              <w:t>课程名称</w:t>
            </w:r>
          </w:p>
        </w:tc>
        <w:tc>
          <w:tcPr>
            <w:tcW w:w="6585" w:type="dxa"/>
            <w:gridSpan w:val="6"/>
            <w:tcBorders>
              <w:top w:val="single" w:color="auto" w:sz="12" w:space="0"/>
              <w:right w:val="single" w:color="auto" w:sz="12" w:space="0"/>
            </w:tcBorders>
            <w:vAlign w:val="center"/>
          </w:tcPr>
          <w:p w14:paraId="4D25E7C8">
            <w:pPr>
              <w:widowControl w:val="0"/>
              <w:jc w:val="left"/>
              <w:rPr>
                <w:color w:val="000000" w:themeColor="text1"/>
                <w:sz w:val="21"/>
                <w:szCs w:val="21"/>
              </w:rPr>
            </w:pPr>
            <w:r>
              <w:rPr>
                <w:rFonts w:hint="eastAsia"/>
                <w:sz w:val="21"/>
                <w:szCs w:val="21"/>
              </w:rPr>
              <w:t>商务英语写作1（专业基础必修课）</w:t>
            </w:r>
          </w:p>
        </w:tc>
      </w:tr>
      <w:tr w14:paraId="795C1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continue"/>
            <w:tcBorders>
              <w:left w:val="single" w:color="auto" w:sz="12" w:space="0"/>
            </w:tcBorders>
            <w:shd w:val="clear" w:color="auto" w:fill="auto"/>
            <w:vAlign w:val="center"/>
          </w:tcPr>
          <w:p w14:paraId="16CCF3FF">
            <w:pPr>
              <w:widowControl w:val="0"/>
              <w:jc w:val="center"/>
              <w:rPr>
                <w:rFonts w:ascii="黑体" w:hAnsi="黑体" w:eastAsia="黑体"/>
                <w:color w:val="000000" w:themeColor="text1"/>
                <w:sz w:val="21"/>
                <w:szCs w:val="18"/>
              </w:rPr>
            </w:pPr>
          </w:p>
        </w:tc>
        <w:tc>
          <w:tcPr>
            <w:tcW w:w="6585" w:type="dxa"/>
            <w:gridSpan w:val="6"/>
            <w:tcBorders>
              <w:right w:val="single" w:color="auto" w:sz="12" w:space="0"/>
            </w:tcBorders>
            <w:vAlign w:val="center"/>
          </w:tcPr>
          <w:p w14:paraId="21BD0F90">
            <w:pPr>
              <w:widowControl w:val="0"/>
              <w:jc w:val="left"/>
              <w:rPr>
                <w:rFonts w:ascii="Times New Roman" w:hAnsi="Times New Roman" w:cs="Times New Roman"/>
                <w:color w:val="000000" w:themeColor="text1"/>
                <w:sz w:val="21"/>
                <w:szCs w:val="21"/>
              </w:rPr>
            </w:pPr>
            <w:r>
              <w:rPr>
                <w:rFonts w:hint="eastAsia" w:ascii="Times New Roman" w:hAnsi="Times New Roman" w:cs="Times New Roman"/>
                <w:color w:val="000000" w:themeColor="text1"/>
                <w:sz w:val="21"/>
                <w:szCs w:val="21"/>
              </w:rPr>
              <w:t>Business English Writing 1</w:t>
            </w:r>
          </w:p>
        </w:tc>
      </w:tr>
      <w:tr w14:paraId="3D74E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680EA861">
            <w:pPr>
              <w:widowControl w:val="0"/>
              <w:jc w:val="center"/>
              <w:rPr>
                <w:rFonts w:ascii="黑体" w:hAnsi="黑体" w:eastAsia="黑体"/>
                <w:color w:val="000000" w:themeColor="text1"/>
                <w:sz w:val="21"/>
                <w:szCs w:val="18"/>
              </w:rPr>
            </w:pPr>
            <w:r>
              <w:rPr>
                <w:rFonts w:ascii="黑体" w:hAnsi="黑体" w:eastAsia="黑体"/>
                <w:color w:val="000000" w:themeColor="text1"/>
                <w:sz w:val="21"/>
                <w:szCs w:val="18"/>
              </w:rPr>
              <w:t>课程代码</w:t>
            </w:r>
          </w:p>
        </w:tc>
        <w:tc>
          <w:tcPr>
            <w:tcW w:w="2423" w:type="dxa"/>
            <w:vAlign w:val="center"/>
          </w:tcPr>
          <w:p w14:paraId="06302D27">
            <w:pPr>
              <w:widowControl w:val="0"/>
              <w:jc w:val="center"/>
              <w:rPr>
                <w:rFonts w:ascii="黑体" w:hAnsi="黑体" w:eastAsia="黑体"/>
                <w:color w:val="000000" w:themeColor="text1"/>
                <w:sz w:val="21"/>
                <w:szCs w:val="21"/>
              </w:rPr>
            </w:pPr>
            <w:r>
              <w:rPr>
                <w:rFonts w:hint="eastAsia" w:ascii="黑体" w:hAnsi="黑体" w:eastAsia="黑体"/>
                <w:color w:val="000000" w:themeColor="text1"/>
                <w:sz w:val="21"/>
                <w:szCs w:val="21"/>
              </w:rPr>
              <w:t>2020603</w:t>
            </w:r>
          </w:p>
        </w:tc>
        <w:tc>
          <w:tcPr>
            <w:tcW w:w="1963" w:type="dxa"/>
            <w:gridSpan w:val="2"/>
            <w:vAlign w:val="center"/>
          </w:tcPr>
          <w:p w14:paraId="4DE15151">
            <w:pPr>
              <w:widowControl w:val="0"/>
              <w:jc w:val="center"/>
              <w:rPr>
                <w:rFonts w:ascii="黑体" w:hAnsi="黑体" w:eastAsia="黑体"/>
                <w:color w:val="000000" w:themeColor="text1"/>
                <w:sz w:val="21"/>
                <w:szCs w:val="21"/>
              </w:rPr>
            </w:pPr>
            <w:r>
              <w:rPr>
                <w:rFonts w:ascii="黑体" w:hAnsi="黑体" w:eastAsia="黑体"/>
                <w:color w:val="000000" w:themeColor="text1"/>
                <w:sz w:val="21"/>
                <w:szCs w:val="21"/>
              </w:rPr>
              <w:t>课程学分</w:t>
            </w:r>
          </w:p>
        </w:tc>
        <w:tc>
          <w:tcPr>
            <w:tcW w:w="2199" w:type="dxa"/>
            <w:gridSpan w:val="3"/>
            <w:tcBorders>
              <w:right w:val="single" w:color="auto" w:sz="12" w:space="0"/>
            </w:tcBorders>
            <w:vAlign w:val="center"/>
          </w:tcPr>
          <w:p w14:paraId="22D7AC24">
            <w:pPr>
              <w:widowControl w:val="0"/>
              <w:jc w:val="center"/>
              <w:rPr>
                <w:color w:val="000000" w:themeColor="text1"/>
                <w:sz w:val="21"/>
                <w:szCs w:val="21"/>
              </w:rPr>
            </w:pPr>
            <w:r>
              <w:rPr>
                <w:rFonts w:hint="eastAsia"/>
                <w:color w:val="000000" w:themeColor="text1"/>
                <w:sz w:val="21"/>
                <w:szCs w:val="21"/>
              </w:rPr>
              <w:t>2</w:t>
            </w:r>
          </w:p>
        </w:tc>
      </w:tr>
      <w:tr w14:paraId="3D339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040CEB0E">
            <w:pPr>
              <w:widowControl w:val="0"/>
              <w:jc w:val="center"/>
              <w:rPr>
                <w:sz w:val="21"/>
                <w:szCs w:val="18"/>
              </w:rPr>
            </w:pPr>
            <w:r>
              <w:rPr>
                <w:rFonts w:hint="eastAsia" w:ascii="黑体" w:hAnsi="黑体" w:eastAsia="黑体"/>
                <w:color w:val="000000" w:themeColor="text1"/>
                <w:sz w:val="21"/>
                <w:szCs w:val="18"/>
              </w:rPr>
              <w:t>课程学时</w:t>
            </w:r>
            <w:r>
              <w:rPr>
                <w:rFonts w:hint="eastAsia"/>
                <w:sz w:val="21"/>
                <w:szCs w:val="18"/>
              </w:rPr>
              <w:t xml:space="preserve"> </w:t>
            </w:r>
          </w:p>
        </w:tc>
        <w:tc>
          <w:tcPr>
            <w:tcW w:w="2423" w:type="dxa"/>
            <w:vAlign w:val="center"/>
          </w:tcPr>
          <w:p w14:paraId="3458A121">
            <w:pPr>
              <w:widowControl w:val="0"/>
              <w:jc w:val="center"/>
              <w:rPr>
                <w:rFonts w:ascii="Times New Roman" w:hAnsi="Times New Roman"/>
                <w:color w:val="000000" w:themeColor="text1"/>
                <w:sz w:val="21"/>
                <w:szCs w:val="21"/>
              </w:rPr>
            </w:pPr>
            <w:r>
              <w:rPr>
                <w:rFonts w:hint="eastAsia" w:ascii="Times New Roman" w:hAnsi="Times New Roman"/>
                <w:color w:val="000000" w:themeColor="text1"/>
                <w:sz w:val="21"/>
                <w:szCs w:val="21"/>
              </w:rPr>
              <w:t>3</w:t>
            </w:r>
            <w:r>
              <w:rPr>
                <w:rFonts w:ascii="Times New Roman" w:hAnsi="Times New Roman"/>
                <w:color w:val="000000" w:themeColor="text1"/>
                <w:sz w:val="21"/>
                <w:szCs w:val="21"/>
              </w:rPr>
              <w:t>2</w:t>
            </w:r>
          </w:p>
        </w:tc>
        <w:tc>
          <w:tcPr>
            <w:tcW w:w="1109" w:type="dxa"/>
            <w:vAlign w:val="center"/>
          </w:tcPr>
          <w:p w14:paraId="38BC33B4">
            <w:pPr>
              <w:widowControl w:val="0"/>
              <w:jc w:val="center"/>
              <w:rPr>
                <w:color w:val="000000" w:themeColor="text1"/>
                <w:sz w:val="21"/>
                <w:szCs w:val="21"/>
              </w:rPr>
            </w:pPr>
            <w:r>
              <w:rPr>
                <w:rFonts w:hint="eastAsia" w:ascii="黑体" w:hAnsi="黑体" w:eastAsia="黑体"/>
                <w:color w:val="000000" w:themeColor="text1"/>
                <w:sz w:val="21"/>
                <w:szCs w:val="21"/>
              </w:rPr>
              <w:t>理论学时</w:t>
            </w:r>
          </w:p>
        </w:tc>
        <w:tc>
          <w:tcPr>
            <w:tcW w:w="854" w:type="dxa"/>
            <w:vAlign w:val="center"/>
          </w:tcPr>
          <w:p w14:paraId="02F20688">
            <w:pPr>
              <w:widowControl w:val="0"/>
              <w:jc w:val="center"/>
              <w:rPr>
                <w:color w:val="000000" w:themeColor="text1"/>
                <w:sz w:val="21"/>
                <w:szCs w:val="21"/>
              </w:rPr>
            </w:pPr>
            <w:r>
              <w:rPr>
                <w:rFonts w:hint="eastAsia"/>
                <w:color w:val="000000" w:themeColor="text1"/>
                <w:sz w:val="21"/>
                <w:szCs w:val="21"/>
              </w:rPr>
              <w:t>24</w:t>
            </w:r>
          </w:p>
        </w:tc>
        <w:tc>
          <w:tcPr>
            <w:tcW w:w="1413" w:type="dxa"/>
            <w:gridSpan w:val="2"/>
            <w:vAlign w:val="center"/>
          </w:tcPr>
          <w:p w14:paraId="77D560F4">
            <w:pPr>
              <w:widowControl w:val="0"/>
              <w:jc w:val="center"/>
              <w:rPr>
                <w:color w:val="000000" w:themeColor="text1"/>
                <w:sz w:val="21"/>
                <w:szCs w:val="21"/>
              </w:rPr>
            </w:pPr>
            <w:r>
              <w:rPr>
                <w:rFonts w:hint="eastAsia" w:ascii="黑体" w:hAnsi="黑体" w:eastAsia="黑体"/>
                <w:color w:val="000000" w:themeColor="text1"/>
                <w:sz w:val="21"/>
                <w:szCs w:val="21"/>
              </w:rPr>
              <w:t>实践学时</w:t>
            </w:r>
          </w:p>
        </w:tc>
        <w:tc>
          <w:tcPr>
            <w:tcW w:w="786" w:type="dxa"/>
            <w:tcBorders>
              <w:right w:val="single" w:color="auto" w:sz="12" w:space="0"/>
            </w:tcBorders>
            <w:vAlign w:val="center"/>
          </w:tcPr>
          <w:p w14:paraId="26A4E259">
            <w:pPr>
              <w:widowControl w:val="0"/>
              <w:jc w:val="center"/>
              <w:rPr>
                <w:color w:val="000000" w:themeColor="text1"/>
                <w:sz w:val="21"/>
                <w:szCs w:val="21"/>
              </w:rPr>
            </w:pPr>
            <w:r>
              <w:rPr>
                <w:rFonts w:hint="eastAsia"/>
                <w:color w:val="000000" w:themeColor="text1"/>
                <w:sz w:val="21"/>
                <w:szCs w:val="21"/>
              </w:rPr>
              <w:t>8</w:t>
            </w:r>
          </w:p>
        </w:tc>
      </w:tr>
      <w:tr w14:paraId="4B310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1A339FB0">
            <w:pPr>
              <w:widowControl w:val="0"/>
              <w:jc w:val="center"/>
              <w:rPr>
                <w:rFonts w:ascii="黑体" w:hAnsi="黑体" w:eastAsia="黑体"/>
                <w:color w:val="000000" w:themeColor="text1"/>
                <w:sz w:val="21"/>
                <w:szCs w:val="18"/>
              </w:rPr>
            </w:pPr>
            <w:r>
              <w:rPr>
                <w:rFonts w:ascii="黑体" w:hAnsi="黑体" w:eastAsia="黑体"/>
                <w:color w:val="000000" w:themeColor="text1"/>
                <w:sz w:val="21"/>
                <w:szCs w:val="18"/>
              </w:rPr>
              <w:t>开课</w:t>
            </w:r>
            <w:r>
              <w:rPr>
                <w:rFonts w:hint="eastAsia" w:ascii="黑体" w:hAnsi="黑体" w:eastAsia="黑体"/>
                <w:color w:val="000000" w:themeColor="text1"/>
                <w:sz w:val="21"/>
                <w:szCs w:val="18"/>
              </w:rPr>
              <w:t>学院</w:t>
            </w:r>
          </w:p>
        </w:tc>
        <w:tc>
          <w:tcPr>
            <w:tcW w:w="2423" w:type="dxa"/>
            <w:vAlign w:val="center"/>
          </w:tcPr>
          <w:p w14:paraId="4E1840C0">
            <w:pPr>
              <w:widowControl w:val="0"/>
              <w:jc w:val="center"/>
              <w:rPr>
                <w:rFonts w:ascii="黑体" w:hAnsi="黑体" w:eastAsia="黑体"/>
                <w:color w:val="000000" w:themeColor="text1"/>
                <w:sz w:val="21"/>
                <w:szCs w:val="21"/>
              </w:rPr>
            </w:pPr>
            <w:r>
              <w:rPr>
                <w:rFonts w:hint="eastAsia"/>
                <w:color w:val="000000" w:themeColor="text1"/>
                <w:sz w:val="21"/>
                <w:szCs w:val="21"/>
                <w:lang w:val="en-US" w:eastAsia="zh-CN"/>
              </w:rPr>
              <w:t>外语与国际教育</w:t>
            </w:r>
            <w:r>
              <w:rPr>
                <w:rFonts w:hint="eastAsia"/>
                <w:color w:val="000000" w:themeColor="text1"/>
                <w:sz w:val="21"/>
                <w:szCs w:val="21"/>
              </w:rPr>
              <w:t>学院</w:t>
            </w:r>
          </w:p>
        </w:tc>
        <w:tc>
          <w:tcPr>
            <w:tcW w:w="1963" w:type="dxa"/>
            <w:gridSpan w:val="2"/>
            <w:vAlign w:val="center"/>
          </w:tcPr>
          <w:p w14:paraId="55C64BFA">
            <w:pPr>
              <w:widowControl w:val="0"/>
              <w:jc w:val="center"/>
              <w:rPr>
                <w:rFonts w:ascii="黑体" w:hAnsi="黑体" w:eastAsia="黑体"/>
                <w:color w:val="000000" w:themeColor="text1"/>
                <w:sz w:val="21"/>
                <w:szCs w:val="21"/>
              </w:rPr>
            </w:pPr>
            <w:r>
              <w:rPr>
                <w:rFonts w:hint="eastAsia" w:ascii="黑体" w:hAnsi="黑体" w:eastAsia="黑体"/>
                <w:color w:val="000000" w:themeColor="text1"/>
                <w:sz w:val="21"/>
                <w:szCs w:val="21"/>
              </w:rPr>
              <w:t>适用</w:t>
            </w:r>
            <w:r>
              <w:rPr>
                <w:rFonts w:ascii="黑体" w:hAnsi="黑体" w:eastAsia="黑体"/>
                <w:color w:val="000000" w:themeColor="text1"/>
                <w:sz w:val="21"/>
                <w:szCs w:val="21"/>
              </w:rPr>
              <w:t>专业</w:t>
            </w:r>
            <w:r>
              <w:rPr>
                <w:rFonts w:hint="eastAsia" w:ascii="黑体" w:hAnsi="黑体" w:eastAsia="黑体"/>
                <w:color w:val="000000" w:themeColor="text1"/>
                <w:sz w:val="21"/>
                <w:szCs w:val="21"/>
              </w:rPr>
              <w:t>与年级</w:t>
            </w:r>
          </w:p>
        </w:tc>
        <w:tc>
          <w:tcPr>
            <w:tcW w:w="2199" w:type="dxa"/>
            <w:gridSpan w:val="3"/>
            <w:tcBorders>
              <w:right w:val="single" w:color="auto" w:sz="12" w:space="0"/>
            </w:tcBorders>
            <w:vAlign w:val="center"/>
          </w:tcPr>
          <w:p w14:paraId="62D859A6">
            <w:pPr>
              <w:widowControl w:val="0"/>
              <w:jc w:val="center"/>
              <w:rPr>
                <w:color w:val="000000" w:themeColor="text1"/>
                <w:sz w:val="21"/>
                <w:szCs w:val="21"/>
              </w:rPr>
            </w:pPr>
            <w:r>
              <w:rPr>
                <w:rFonts w:hint="eastAsia"/>
                <w:color w:val="000000" w:themeColor="text1"/>
                <w:sz w:val="21"/>
                <w:szCs w:val="21"/>
                <w:lang w:val="en-US" w:eastAsia="zh-CN"/>
              </w:rPr>
              <w:t>商务英语专业</w:t>
            </w:r>
            <w:r>
              <w:rPr>
                <w:rFonts w:hint="eastAsia"/>
                <w:color w:val="000000" w:themeColor="text1"/>
                <w:sz w:val="21"/>
                <w:szCs w:val="21"/>
              </w:rPr>
              <w:t>二年级</w:t>
            </w:r>
          </w:p>
        </w:tc>
      </w:tr>
      <w:tr w14:paraId="00A61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12AE2F10">
            <w:pPr>
              <w:widowControl w:val="0"/>
              <w:jc w:val="center"/>
              <w:rPr>
                <w:rFonts w:ascii="黑体" w:hAnsi="黑体" w:eastAsia="黑体"/>
                <w:color w:val="000000" w:themeColor="text1"/>
                <w:sz w:val="21"/>
                <w:szCs w:val="18"/>
              </w:rPr>
            </w:pPr>
            <w:r>
              <w:rPr>
                <w:rFonts w:hint="eastAsia" w:ascii="黑体" w:hAnsi="黑体" w:eastAsia="黑体"/>
                <w:color w:val="000000" w:themeColor="text1"/>
                <w:sz w:val="21"/>
                <w:szCs w:val="18"/>
              </w:rPr>
              <w:t>课程类别与性质</w:t>
            </w:r>
          </w:p>
        </w:tc>
        <w:tc>
          <w:tcPr>
            <w:tcW w:w="2423" w:type="dxa"/>
            <w:vAlign w:val="center"/>
          </w:tcPr>
          <w:p w14:paraId="40261FBF">
            <w:pPr>
              <w:widowControl w:val="0"/>
              <w:jc w:val="center"/>
              <w:rPr>
                <w:color w:val="000000" w:themeColor="text1"/>
                <w:sz w:val="21"/>
                <w:szCs w:val="21"/>
              </w:rPr>
            </w:pPr>
            <w:r>
              <w:rPr>
                <w:rFonts w:hint="eastAsia"/>
                <w:color w:val="000000" w:themeColor="text1"/>
                <w:sz w:val="21"/>
                <w:szCs w:val="21"/>
              </w:rPr>
              <w:t>专业基础必修课</w:t>
            </w:r>
          </w:p>
        </w:tc>
        <w:tc>
          <w:tcPr>
            <w:tcW w:w="1963" w:type="dxa"/>
            <w:gridSpan w:val="2"/>
            <w:vAlign w:val="center"/>
          </w:tcPr>
          <w:p w14:paraId="00DFB927">
            <w:pPr>
              <w:widowControl w:val="0"/>
              <w:jc w:val="center"/>
              <w:rPr>
                <w:rFonts w:ascii="黑体" w:hAnsi="黑体" w:eastAsia="黑体"/>
                <w:color w:val="000000" w:themeColor="text1"/>
                <w:sz w:val="21"/>
                <w:szCs w:val="21"/>
              </w:rPr>
            </w:pPr>
            <w:r>
              <w:rPr>
                <w:rFonts w:hint="eastAsia" w:ascii="黑体" w:hAnsi="黑体" w:eastAsia="黑体"/>
                <w:color w:val="000000" w:themeColor="text1"/>
                <w:sz w:val="21"/>
                <w:szCs w:val="21"/>
              </w:rPr>
              <w:t>考核方式</w:t>
            </w:r>
          </w:p>
        </w:tc>
        <w:tc>
          <w:tcPr>
            <w:tcW w:w="2199" w:type="dxa"/>
            <w:gridSpan w:val="3"/>
            <w:tcBorders>
              <w:right w:val="single" w:color="auto" w:sz="12" w:space="0"/>
            </w:tcBorders>
            <w:vAlign w:val="center"/>
          </w:tcPr>
          <w:p w14:paraId="367E6750">
            <w:pPr>
              <w:widowControl w:val="0"/>
              <w:jc w:val="center"/>
              <w:rPr>
                <w:color w:val="000000" w:themeColor="text1"/>
                <w:sz w:val="21"/>
                <w:szCs w:val="21"/>
              </w:rPr>
            </w:pPr>
            <w:r>
              <w:rPr>
                <w:rFonts w:hint="eastAsia"/>
                <w:color w:val="000000" w:themeColor="text1"/>
                <w:sz w:val="21"/>
                <w:szCs w:val="21"/>
              </w:rPr>
              <w:t>考试</w:t>
            </w:r>
          </w:p>
        </w:tc>
      </w:tr>
      <w:tr w14:paraId="268FF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2589767F">
            <w:pPr>
              <w:widowControl w:val="0"/>
              <w:jc w:val="center"/>
              <w:rPr>
                <w:rFonts w:ascii="黑体" w:hAnsi="黑体" w:eastAsia="黑体"/>
                <w:color w:val="000000" w:themeColor="text1"/>
                <w:sz w:val="21"/>
                <w:szCs w:val="18"/>
              </w:rPr>
            </w:pPr>
            <w:r>
              <w:rPr>
                <w:rFonts w:hint="eastAsia" w:ascii="黑体" w:hAnsi="黑体" w:eastAsia="黑体"/>
                <w:color w:val="000000" w:themeColor="text1"/>
                <w:sz w:val="21"/>
                <w:szCs w:val="18"/>
              </w:rPr>
              <w:t>选</w:t>
            </w:r>
            <w:r>
              <w:rPr>
                <w:rFonts w:ascii="黑体" w:hAnsi="黑体" w:eastAsia="黑体"/>
                <w:color w:val="000000" w:themeColor="text1"/>
                <w:sz w:val="21"/>
                <w:szCs w:val="18"/>
              </w:rPr>
              <w:t>用教材</w:t>
            </w:r>
          </w:p>
        </w:tc>
        <w:tc>
          <w:tcPr>
            <w:tcW w:w="4386" w:type="dxa"/>
            <w:gridSpan w:val="3"/>
            <w:vAlign w:val="center"/>
          </w:tcPr>
          <w:p w14:paraId="5155E7E5">
            <w:pPr>
              <w:widowControl w:val="0"/>
              <w:jc w:val="center"/>
              <w:rPr>
                <w:rFonts w:ascii="Times New Roman" w:hAnsi="Times New Roman"/>
                <w:color w:val="000000" w:themeColor="text1"/>
                <w:sz w:val="21"/>
                <w:szCs w:val="21"/>
              </w:rPr>
            </w:pPr>
            <w:r>
              <w:rPr>
                <w:rFonts w:hint="eastAsia" w:ascii="Times New Roman" w:hAnsi="Times New Roman"/>
                <w:color w:val="000000" w:themeColor="text1"/>
                <w:sz w:val="21"/>
                <w:szCs w:val="21"/>
              </w:rPr>
              <w:t>《写作教程2（第3版）</w:t>
            </w:r>
            <w:r>
              <w:rPr>
                <w:rFonts w:ascii="Times New Roman" w:hAnsi="Times New Roman"/>
                <w:color w:val="000000" w:themeColor="text1"/>
                <w:sz w:val="21"/>
                <w:szCs w:val="21"/>
              </w:rPr>
              <w:t>》，</w:t>
            </w:r>
            <w:r>
              <w:rPr>
                <w:rFonts w:hint="eastAsia" w:ascii="Times New Roman" w:hAnsi="Times New Roman"/>
                <w:color w:val="000000" w:themeColor="text1"/>
                <w:sz w:val="21"/>
                <w:szCs w:val="21"/>
              </w:rPr>
              <w:t>戴炜栋</w:t>
            </w:r>
            <w:r>
              <w:rPr>
                <w:rFonts w:ascii="Times New Roman" w:hAnsi="Times New Roman"/>
                <w:color w:val="000000" w:themeColor="text1"/>
                <w:sz w:val="21"/>
                <w:szCs w:val="21"/>
              </w:rPr>
              <w:t>，</w:t>
            </w:r>
            <w:r>
              <w:rPr>
                <w:rFonts w:hint="eastAsia" w:ascii="Times New Roman" w:hAnsi="Times New Roman"/>
                <w:color w:val="000000" w:themeColor="text1"/>
                <w:sz w:val="21"/>
                <w:szCs w:val="21"/>
              </w:rPr>
              <w:t>上海</w:t>
            </w:r>
            <w:r>
              <w:rPr>
                <w:rFonts w:ascii="Times New Roman" w:hAnsi="Times New Roman"/>
                <w:color w:val="000000" w:themeColor="text1"/>
                <w:sz w:val="21"/>
                <w:szCs w:val="21"/>
              </w:rPr>
              <w:t>外语教</w:t>
            </w:r>
            <w:r>
              <w:rPr>
                <w:rFonts w:hint="eastAsia" w:ascii="Times New Roman" w:hAnsi="Times New Roman"/>
                <w:color w:val="000000" w:themeColor="text1"/>
                <w:sz w:val="21"/>
                <w:szCs w:val="21"/>
              </w:rPr>
              <w:t>育</w:t>
            </w:r>
            <w:r>
              <w:rPr>
                <w:rFonts w:ascii="Times New Roman" w:hAnsi="Times New Roman"/>
                <w:color w:val="000000" w:themeColor="text1"/>
                <w:sz w:val="21"/>
                <w:szCs w:val="21"/>
              </w:rPr>
              <w:t>出版社，20</w:t>
            </w:r>
            <w:r>
              <w:rPr>
                <w:rFonts w:hint="eastAsia" w:ascii="Times New Roman" w:hAnsi="Times New Roman"/>
                <w:color w:val="000000" w:themeColor="text1"/>
                <w:sz w:val="21"/>
                <w:szCs w:val="21"/>
              </w:rPr>
              <w:t>23</w:t>
            </w:r>
            <w:r>
              <w:rPr>
                <w:rFonts w:ascii="Times New Roman" w:hAnsi="Times New Roman"/>
                <w:color w:val="000000" w:themeColor="text1"/>
                <w:sz w:val="21"/>
                <w:szCs w:val="21"/>
              </w:rPr>
              <w:t>；ISBN</w:t>
            </w:r>
            <w:r>
              <w:rPr>
                <w:rFonts w:hint="eastAsia" w:ascii="Times New Roman" w:hAnsi="Times New Roman"/>
                <w:color w:val="000000" w:themeColor="text1"/>
                <w:sz w:val="21"/>
                <w:szCs w:val="21"/>
              </w:rPr>
              <w:t>：978-7-5446-7650-2</w:t>
            </w:r>
          </w:p>
        </w:tc>
        <w:tc>
          <w:tcPr>
            <w:tcW w:w="1413" w:type="dxa"/>
            <w:gridSpan w:val="2"/>
            <w:vAlign w:val="center"/>
          </w:tcPr>
          <w:p w14:paraId="084AEB67">
            <w:pPr>
              <w:widowControl w:val="0"/>
              <w:jc w:val="center"/>
              <w:rPr>
                <w:rFonts w:ascii="黑体" w:hAnsi="黑体" w:eastAsia="黑体"/>
                <w:color w:val="000000" w:themeColor="text1"/>
                <w:sz w:val="21"/>
                <w:szCs w:val="21"/>
              </w:rPr>
            </w:pPr>
            <w:r>
              <w:rPr>
                <w:rFonts w:hint="eastAsia" w:ascii="黑体" w:hAnsi="黑体" w:eastAsia="黑体"/>
                <w:color w:val="000000" w:themeColor="text1"/>
                <w:sz w:val="21"/>
                <w:szCs w:val="21"/>
              </w:rPr>
              <w:t>是否为</w:t>
            </w:r>
          </w:p>
          <w:p w14:paraId="10DA884A">
            <w:pPr>
              <w:widowControl w:val="0"/>
              <w:jc w:val="center"/>
              <w:rPr>
                <w:rFonts w:ascii="黑体" w:hAnsi="黑体" w:eastAsia="黑体"/>
                <w:color w:val="000000" w:themeColor="text1"/>
                <w:sz w:val="21"/>
                <w:szCs w:val="21"/>
              </w:rPr>
            </w:pPr>
            <w:r>
              <w:rPr>
                <w:rFonts w:hint="eastAsia" w:ascii="黑体" w:hAnsi="黑体" w:eastAsia="黑体"/>
                <w:color w:val="000000" w:themeColor="text1"/>
                <w:sz w:val="21"/>
                <w:szCs w:val="21"/>
              </w:rPr>
              <w:t>马工程教材</w:t>
            </w:r>
          </w:p>
        </w:tc>
        <w:tc>
          <w:tcPr>
            <w:tcW w:w="786" w:type="dxa"/>
            <w:tcBorders>
              <w:right w:val="single" w:color="auto" w:sz="12" w:space="0"/>
            </w:tcBorders>
            <w:vAlign w:val="center"/>
          </w:tcPr>
          <w:p w14:paraId="041DFA11">
            <w:pPr>
              <w:widowControl w:val="0"/>
              <w:ind w:left="120" w:leftChars="50"/>
              <w:jc w:val="left"/>
              <w:rPr>
                <w:rFonts w:ascii="Times New Roman" w:hAnsi="Times New Roman"/>
                <w:color w:val="000000" w:themeColor="text1"/>
                <w:sz w:val="21"/>
                <w:szCs w:val="21"/>
              </w:rPr>
            </w:pPr>
            <w:r>
              <w:rPr>
                <w:rFonts w:hint="eastAsia" w:ascii="Times New Roman" w:hAnsi="Times New Roman"/>
                <w:color w:val="000000" w:themeColor="text1"/>
                <w:sz w:val="21"/>
                <w:szCs w:val="21"/>
              </w:rPr>
              <w:t>否</w:t>
            </w:r>
          </w:p>
        </w:tc>
      </w:tr>
      <w:tr w14:paraId="468A0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680" w:hRule="atLeast"/>
        </w:trPr>
        <w:tc>
          <w:tcPr>
            <w:tcW w:w="1691" w:type="dxa"/>
            <w:tcBorders>
              <w:left w:val="single" w:color="auto" w:sz="12" w:space="0"/>
            </w:tcBorders>
            <w:shd w:val="clear" w:color="auto" w:fill="auto"/>
            <w:vAlign w:val="center"/>
          </w:tcPr>
          <w:p w14:paraId="3E0E97F5">
            <w:pPr>
              <w:widowControl w:val="0"/>
              <w:jc w:val="center"/>
              <w:rPr>
                <w:rFonts w:ascii="黑体" w:hAnsi="黑体" w:eastAsia="黑体"/>
                <w:color w:val="000000" w:themeColor="text1"/>
                <w:sz w:val="21"/>
                <w:szCs w:val="18"/>
              </w:rPr>
            </w:pPr>
            <w:r>
              <w:rPr>
                <w:rFonts w:ascii="黑体" w:hAnsi="黑体" w:eastAsia="黑体"/>
                <w:color w:val="000000" w:themeColor="text1"/>
                <w:sz w:val="21"/>
                <w:szCs w:val="18"/>
              </w:rPr>
              <w:t>先修课程</w:t>
            </w:r>
          </w:p>
        </w:tc>
        <w:tc>
          <w:tcPr>
            <w:tcW w:w="6585" w:type="dxa"/>
            <w:gridSpan w:val="6"/>
            <w:tcBorders>
              <w:right w:val="single" w:color="auto" w:sz="12" w:space="0"/>
            </w:tcBorders>
            <w:vAlign w:val="center"/>
          </w:tcPr>
          <w:p w14:paraId="4EEE9331">
            <w:pPr>
              <w:pStyle w:val="15"/>
              <w:widowControl w:val="0"/>
              <w:jc w:val="both"/>
              <w:rPr>
                <w:color w:val="auto"/>
              </w:rPr>
            </w:pPr>
            <w:r>
              <w:rPr>
                <w:rFonts w:hint="eastAsia"/>
              </w:rPr>
              <w:t>《综合商务英语</w:t>
            </w:r>
            <w:r>
              <w:rPr>
                <w:color w:val="auto"/>
              </w:rPr>
              <w:t>1》：2020</w:t>
            </w:r>
            <w:r>
              <w:rPr>
                <w:rFonts w:hint="eastAsia"/>
                <w:color w:val="auto"/>
              </w:rPr>
              <w:t>593</w:t>
            </w:r>
            <w:r>
              <w:rPr>
                <w:color w:val="auto"/>
              </w:rPr>
              <w:t>，2；</w:t>
            </w:r>
          </w:p>
          <w:p w14:paraId="3CBA6A06">
            <w:pPr>
              <w:pStyle w:val="15"/>
              <w:widowControl w:val="0"/>
              <w:jc w:val="both"/>
            </w:pPr>
            <w:r>
              <w:rPr>
                <w:rFonts w:hint="eastAsia"/>
                <w:color w:val="auto"/>
              </w:rPr>
              <w:t>《</w:t>
            </w:r>
            <w:r>
              <w:rPr>
                <w:rFonts w:hint="eastAsia"/>
              </w:rPr>
              <w:t>综合商务英语2</w:t>
            </w:r>
            <w:r>
              <w:rPr>
                <w:color w:val="auto"/>
              </w:rPr>
              <w:t>》：2020</w:t>
            </w:r>
            <w:r>
              <w:rPr>
                <w:rFonts w:hint="eastAsia"/>
                <w:color w:val="auto"/>
              </w:rPr>
              <w:t>594</w:t>
            </w:r>
            <w:r>
              <w:rPr>
                <w:color w:val="auto"/>
              </w:rPr>
              <w:t>，2</w:t>
            </w:r>
          </w:p>
        </w:tc>
      </w:tr>
      <w:tr w14:paraId="442A0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680" w:hRule="atLeast"/>
        </w:trPr>
        <w:tc>
          <w:tcPr>
            <w:tcW w:w="1691" w:type="dxa"/>
            <w:tcBorders>
              <w:left w:val="single" w:color="auto" w:sz="12" w:space="0"/>
            </w:tcBorders>
            <w:shd w:val="clear" w:color="auto" w:fill="auto"/>
            <w:vAlign w:val="center"/>
          </w:tcPr>
          <w:p w14:paraId="50250594">
            <w:pPr>
              <w:widowControl w:val="0"/>
              <w:jc w:val="center"/>
              <w:rPr>
                <w:rFonts w:ascii="黑体" w:hAnsi="黑体" w:eastAsia="黑体"/>
                <w:color w:val="000000" w:themeColor="text1"/>
                <w:sz w:val="21"/>
                <w:szCs w:val="18"/>
              </w:rPr>
            </w:pPr>
            <w:r>
              <w:rPr>
                <w:rFonts w:ascii="黑体" w:hAnsi="黑体" w:eastAsia="黑体"/>
                <w:color w:val="000000" w:themeColor="text1"/>
                <w:sz w:val="21"/>
                <w:szCs w:val="18"/>
              </w:rPr>
              <w:t>课程简介</w:t>
            </w:r>
          </w:p>
        </w:tc>
        <w:tc>
          <w:tcPr>
            <w:tcW w:w="6585" w:type="dxa"/>
            <w:gridSpan w:val="6"/>
            <w:tcBorders>
              <w:right w:val="single" w:color="auto" w:sz="12" w:space="0"/>
            </w:tcBorders>
          </w:tcPr>
          <w:p w14:paraId="7BF11470">
            <w:pPr>
              <w:pStyle w:val="15"/>
              <w:widowControl w:val="0"/>
              <w:ind w:firstLine="420" w:firstLineChars="200"/>
              <w:jc w:val="both"/>
            </w:pPr>
            <w:r>
              <w:rPr>
                <w:rFonts w:hint="eastAsia"/>
              </w:rPr>
              <w:t>商务英语写作1是商务英语专业学生基础阶段的必修课。本课程是英语思辨能力和商务英语写作能力相结合的课程。本课程培养学生使用英语进行书面表达的能力，熟练掌握商务英语写作的基础知识和基本技能，进行多种体裁短文的写作;了解商务英语写作的基本规范和方法，并能独立撰写小型商务主题的英语报告；养成良好的写作习惯，具有一定的思辨写作能力，并融合现代商务英语写作的时代性、人文性、经典性、系统性、科学性和实用性。</w:t>
            </w:r>
          </w:p>
          <w:p w14:paraId="3D7FF1D5">
            <w:pPr>
              <w:pStyle w:val="15"/>
              <w:widowControl w:val="0"/>
              <w:ind w:firstLine="420" w:firstLineChars="200"/>
              <w:jc w:val="both"/>
            </w:pPr>
            <w:r>
              <w:rPr>
                <w:rFonts w:hint="eastAsia"/>
              </w:rPr>
              <w:t>授课内容包括：写作知识</w:t>
            </w:r>
            <w:r>
              <w:rPr>
                <w:rFonts w:hint="eastAsia"/>
                <w:lang w:eastAsia="zh-CN"/>
              </w:rPr>
              <w:t>（</w:t>
            </w:r>
            <w:r>
              <w:rPr>
                <w:rFonts w:hint="eastAsia"/>
              </w:rPr>
              <w:t>选词组句、标点使用、篇章结构、文体特点、文章修辞等</w:t>
            </w:r>
            <w:r>
              <w:rPr>
                <w:rFonts w:hint="eastAsia"/>
                <w:lang w:eastAsia="zh-CN"/>
              </w:rPr>
              <w:t>）</w:t>
            </w:r>
            <w:r>
              <w:rPr>
                <w:rFonts w:hint="eastAsia"/>
              </w:rPr>
              <w:t>、写作策略</w:t>
            </w:r>
            <w:r>
              <w:rPr>
                <w:rFonts w:hint="eastAsia"/>
                <w:lang w:eastAsia="zh-CN"/>
              </w:rPr>
              <w:t>（</w:t>
            </w:r>
            <w:r>
              <w:rPr>
                <w:rFonts w:hint="eastAsia"/>
              </w:rPr>
              <w:t>句型运用、段落组织、篇章布局、范文模仿等</w:t>
            </w:r>
            <w:r>
              <w:rPr>
                <w:rFonts w:hint="eastAsia"/>
                <w:lang w:eastAsia="zh-CN"/>
              </w:rPr>
              <w:t>）</w:t>
            </w:r>
            <w:r>
              <w:rPr>
                <w:rFonts w:hint="eastAsia"/>
              </w:rPr>
              <w:t>和写作能力</w:t>
            </w:r>
            <w:r>
              <w:rPr>
                <w:rFonts w:hint="eastAsia"/>
                <w:lang w:eastAsia="zh-CN"/>
              </w:rPr>
              <w:t>（</w:t>
            </w:r>
            <w:r>
              <w:rPr>
                <w:rFonts w:hint="eastAsia"/>
              </w:rPr>
              <w:t>立意构思、观点论证、修改评阅以及思辨能力等</w:t>
            </w:r>
            <w:r>
              <w:rPr>
                <w:rFonts w:hint="eastAsia"/>
                <w:lang w:eastAsia="zh-CN"/>
              </w:rPr>
              <w:t>）</w:t>
            </w:r>
            <w:r>
              <w:rPr>
                <w:rFonts w:hint="eastAsia"/>
              </w:rPr>
              <w:t>。知识覆盖完整系统，内容由易到难，从写作基础知识逐渐上升到段落、篇章及多体裁英语写作。</w:t>
            </w:r>
          </w:p>
          <w:p w14:paraId="637CD68B">
            <w:pPr>
              <w:pStyle w:val="15"/>
              <w:widowControl w:val="0"/>
              <w:ind w:firstLine="420" w:firstLineChars="200"/>
              <w:jc w:val="both"/>
            </w:pPr>
            <w:r>
              <w:rPr>
                <w:rFonts w:hint="eastAsia"/>
              </w:rPr>
              <w:t>课程采用任务型教学法，活动内容促进了各写作分技能的学习和应用；在任务设计上，体现过程写作教学法的理念，同时兼顾结果写作教学法的优势，鼓励学生参与课堂教学，读写结合、讲练结合、输入与输出相结合，采用启发式教学以促进学习者内容和写作策略的输出。</w:t>
            </w:r>
          </w:p>
          <w:p w14:paraId="6E0D5962">
            <w:pPr>
              <w:pStyle w:val="15"/>
              <w:widowControl w:val="0"/>
              <w:ind w:firstLine="420" w:firstLineChars="200"/>
              <w:jc w:val="both"/>
            </w:pPr>
            <w:r>
              <w:rPr>
                <w:rFonts w:hint="eastAsia"/>
              </w:rPr>
              <w:t>课程各单元开头设定明确的学习目标，结尾设计了自我评估检查表，帮助了解学生对各单元内容和能力掌握的情况，又可激发学生的探究性学习、合作学习和自主性学习能力。单元主题循序渐进，涉及人物场景、个人经历、家庭及校园生活、科技发明、人生哲理及社会问题，并围绕写作技巧，提供典型的范文，使学生在获取相关商务英语写作知识的同时，增进文化方面的积累，深化中国文化知识及跨文化能力。</w:t>
            </w:r>
          </w:p>
          <w:p w14:paraId="047FADA8">
            <w:pPr>
              <w:pStyle w:val="15"/>
              <w:widowControl w:val="0"/>
              <w:ind w:firstLine="420" w:firstLineChars="200"/>
              <w:jc w:val="both"/>
            </w:pPr>
            <w:r>
              <w:rPr>
                <w:rFonts w:hint="eastAsia"/>
              </w:rPr>
              <w:t>课程将英语写作技巧融于实践，内容与形式结合，注重人文性、科学性和思想性的有机结合，有效促进思政与专业学习的结合，有助于提高学生人文素养，提升分析问题、逻辑思辨和有效表达能力，从而潜移默化地提高思辨能力和社会责任感，践行校训中的感恩、回报、爱心、责任的思路意识。</w:t>
            </w:r>
          </w:p>
        </w:tc>
      </w:tr>
      <w:tr w14:paraId="01395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1701" w:hRule="atLeast"/>
        </w:trPr>
        <w:tc>
          <w:tcPr>
            <w:tcW w:w="1691" w:type="dxa"/>
            <w:tcBorders>
              <w:left w:val="single" w:color="auto" w:sz="12" w:space="0"/>
              <w:bottom w:val="double" w:color="auto" w:sz="4" w:space="0"/>
            </w:tcBorders>
            <w:shd w:val="clear" w:color="auto" w:fill="auto"/>
            <w:vAlign w:val="center"/>
          </w:tcPr>
          <w:p w14:paraId="46250921">
            <w:pPr>
              <w:widowControl w:val="0"/>
              <w:jc w:val="center"/>
              <w:rPr>
                <w:rFonts w:ascii="黑体" w:hAnsi="黑体" w:eastAsia="黑体"/>
                <w:color w:val="000000" w:themeColor="text1"/>
                <w:sz w:val="21"/>
                <w:szCs w:val="18"/>
              </w:rPr>
            </w:pPr>
            <w:r>
              <w:rPr>
                <w:rFonts w:ascii="黑体" w:hAnsi="黑体" w:eastAsia="黑体"/>
                <w:color w:val="000000" w:themeColor="text1"/>
                <w:sz w:val="21"/>
                <w:szCs w:val="18"/>
              </w:rPr>
              <w:t>选课建议</w:t>
            </w:r>
            <w:r>
              <w:rPr>
                <w:rFonts w:hint="eastAsia" w:ascii="黑体" w:hAnsi="黑体" w:eastAsia="黑体"/>
                <w:color w:val="000000" w:themeColor="text1"/>
                <w:sz w:val="21"/>
                <w:szCs w:val="18"/>
              </w:rPr>
              <w:t>与学习要求</w:t>
            </w:r>
          </w:p>
        </w:tc>
        <w:tc>
          <w:tcPr>
            <w:tcW w:w="6585" w:type="dxa"/>
            <w:gridSpan w:val="6"/>
            <w:tcBorders>
              <w:bottom w:val="double" w:color="auto" w:sz="4" w:space="0"/>
              <w:right w:val="single" w:color="auto" w:sz="12" w:space="0"/>
            </w:tcBorders>
          </w:tcPr>
          <w:p w14:paraId="56ADF0BB">
            <w:pPr>
              <w:pStyle w:val="15"/>
              <w:widowControl w:val="0"/>
              <w:ind w:firstLine="420" w:firstLineChars="200"/>
              <w:jc w:val="both"/>
            </w:pPr>
            <w:r>
              <w:rPr>
                <w:rFonts w:hint="eastAsia"/>
              </w:rPr>
              <w:t>本课程为商务英语本科专业基础必修课，适合对二年级上学期的商务英语专业学生开设；为学生进入高年级的深入学习做好专业英语词汇量、写作能力储备，和分析能力、逻辑思辨能力方面的准备。学生们应该注意基础商务英语写作句型、语法语用功底、语篇分析能力和逻辑思辨能力的积累和训练，并应有较强的立场甄别力，以保证能适应高年级写作课程以及英语综合课程的学习。学生在上这门课程之前应该已经完成了商务英语专业一年级（第二册）的综合商务英语课程的学习。</w:t>
            </w:r>
          </w:p>
        </w:tc>
      </w:tr>
      <w:tr w14:paraId="38770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top w:val="double" w:color="auto" w:sz="4" w:space="0"/>
              <w:left w:val="single" w:color="auto" w:sz="12" w:space="0"/>
            </w:tcBorders>
            <w:shd w:val="clear" w:color="auto" w:fill="auto"/>
            <w:vAlign w:val="center"/>
          </w:tcPr>
          <w:p w14:paraId="300380EE">
            <w:pPr>
              <w:widowControl w:val="0"/>
              <w:jc w:val="center"/>
              <w:rPr>
                <w:rFonts w:ascii="黑体" w:hAnsi="黑体" w:eastAsia="黑体"/>
                <w:color w:val="000000" w:themeColor="text1"/>
                <w:sz w:val="21"/>
                <w:szCs w:val="21"/>
              </w:rPr>
            </w:pPr>
            <w:r>
              <w:rPr>
                <w:rFonts w:hint="eastAsia" w:ascii="黑体" w:hAnsi="黑体" w:eastAsia="黑体"/>
                <w:color w:val="000000" w:themeColor="text1"/>
                <w:sz w:val="21"/>
                <w:szCs w:val="21"/>
              </w:rPr>
              <w:t>大纲编写人</w:t>
            </w:r>
          </w:p>
        </w:tc>
        <w:tc>
          <w:tcPr>
            <w:tcW w:w="3532" w:type="dxa"/>
            <w:gridSpan w:val="2"/>
            <w:tcBorders>
              <w:top w:val="double" w:color="auto" w:sz="4" w:space="0"/>
            </w:tcBorders>
            <w:vAlign w:val="center"/>
          </w:tcPr>
          <w:p w14:paraId="43A0FA63">
            <w:pPr>
              <w:widowControl w:val="0"/>
              <w:ind w:right="840"/>
              <w:jc w:val="left"/>
              <w:rPr>
                <w:rFonts w:ascii="黑体" w:hAnsi="黑体" w:eastAsia="黑体"/>
                <w:color w:val="000000" w:themeColor="text1"/>
                <w:sz w:val="21"/>
                <w:szCs w:val="21"/>
              </w:rPr>
            </w:pPr>
            <w:r>
              <w:rPr>
                <w:rFonts w:hint="eastAsia"/>
                <w:sz w:val="21"/>
                <w:szCs w:val="21"/>
              </w:rPr>
              <w:drawing>
                <wp:inline distT="0" distB="0" distL="0" distR="0">
                  <wp:extent cx="668655" cy="438150"/>
                  <wp:effectExtent l="1905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5" cstate="print"/>
                          <a:srcRect/>
                          <a:stretch>
                            <a:fillRect/>
                          </a:stretch>
                        </pic:blipFill>
                        <pic:spPr>
                          <a:xfrm>
                            <a:off x="0" y="0"/>
                            <a:ext cx="669262" cy="438150"/>
                          </a:xfrm>
                          <a:prstGeom prst="rect">
                            <a:avLst/>
                          </a:prstGeom>
                          <a:noFill/>
                          <a:ln w="9525">
                            <a:noFill/>
                            <a:miter lim="800000"/>
                            <a:headEnd/>
                            <a:tailEnd/>
                          </a:ln>
                        </pic:spPr>
                      </pic:pic>
                    </a:graphicData>
                  </a:graphic>
                </wp:inline>
              </w:drawing>
            </w:r>
          </w:p>
        </w:tc>
        <w:tc>
          <w:tcPr>
            <w:tcW w:w="1425" w:type="dxa"/>
            <w:gridSpan w:val="2"/>
            <w:tcBorders>
              <w:top w:val="double" w:color="auto" w:sz="4" w:space="0"/>
            </w:tcBorders>
            <w:vAlign w:val="center"/>
          </w:tcPr>
          <w:p w14:paraId="5F378E0C">
            <w:pPr>
              <w:widowControl w:val="0"/>
              <w:jc w:val="center"/>
              <w:rPr>
                <w:sz w:val="21"/>
                <w:szCs w:val="21"/>
              </w:rPr>
            </w:pPr>
            <w:r>
              <w:rPr>
                <w:rFonts w:hint="eastAsia" w:ascii="黑体" w:hAnsi="黑体" w:eastAsia="黑体"/>
                <w:color w:val="000000" w:themeColor="text1"/>
                <w:sz w:val="21"/>
                <w:szCs w:val="21"/>
              </w:rPr>
              <w:t>制/修订时间</w:t>
            </w:r>
          </w:p>
        </w:tc>
        <w:tc>
          <w:tcPr>
            <w:tcW w:w="1628" w:type="dxa"/>
            <w:gridSpan w:val="2"/>
            <w:tcBorders>
              <w:top w:val="double" w:color="auto" w:sz="4" w:space="0"/>
              <w:right w:val="single" w:color="auto" w:sz="12" w:space="0"/>
            </w:tcBorders>
            <w:vAlign w:val="center"/>
          </w:tcPr>
          <w:p w14:paraId="59A7A10F">
            <w:pPr>
              <w:widowControl w:val="0"/>
              <w:jc w:val="center"/>
              <w:rPr>
                <w:rFonts w:ascii="Times New Roman" w:hAnsi="Times New Roman"/>
                <w:color w:val="000000"/>
                <w:sz w:val="21"/>
                <w:szCs w:val="21"/>
              </w:rPr>
            </w:pPr>
            <w:r>
              <w:rPr>
                <w:rFonts w:hint="eastAsia" w:ascii="Times New Roman" w:hAnsi="Times New Roman"/>
                <w:color w:val="000000"/>
                <w:sz w:val="21"/>
                <w:szCs w:val="21"/>
              </w:rPr>
              <w:t>2</w:t>
            </w:r>
            <w:r>
              <w:rPr>
                <w:rFonts w:ascii="Times New Roman" w:hAnsi="Times New Roman"/>
                <w:color w:val="000000"/>
                <w:sz w:val="21"/>
                <w:szCs w:val="21"/>
              </w:rPr>
              <w:t>02</w:t>
            </w:r>
            <w:r>
              <w:rPr>
                <w:rFonts w:hint="eastAsia" w:ascii="Times New Roman" w:hAnsi="Times New Roman"/>
                <w:color w:val="000000"/>
                <w:sz w:val="21"/>
                <w:szCs w:val="21"/>
              </w:rPr>
              <w:t>6.9</w:t>
            </w:r>
          </w:p>
        </w:tc>
      </w:tr>
      <w:tr w14:paraId="703C0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left w:val="single" w:color="auto" w:sz="12" w:space="0"/>
            </w:tcBorders>
            <w:shd w:val="clear" w:color="auto" w:fill="auto"/>
            <w:vAlign w:val="center"/>
          </w:tcPr>
          <w:p w14:paraId="4204EE7B">
            <w:pPr>
              <w:widowControl w:val="0"/>
              <w:jc w:val="center"/>
              <w:rPr>
                <w:rFonts w:ascii="黑体" w:hAnsi="黑体" w:eastAsia="黑体"/>
                <w:color w:val="000000" w:themeColor="text1"/>
                <w:sz w:val="21"/>
                <w:szCs w:val="21"/>
              </w:rPr>
            </w:pPr>
            <w:r>
              <w:rPr>
                <w:rFonts w:hint="eastAsia" w:ascii="黑体" w:hAnsi="黑体" w:eastAsia="黑体"/>
                <w:color w:val="000000" w:themeColor="text1"/>
                <w:sz w:val="21"/>
                <w:szCs w:val="21"/>
              </w:rPr>
              <w:t>专业负责人</w:t>
            </w:r>
          </w:p>
        </w:tc>
        <w:tc>
          <w:tcPr>
            <w:tcW w:w="3532" w:type="dxa"/>
            <w:gridSpan w:val="2"/>
            <w:vAlign w:val="center"/>
          </w:tcPr>
          <w:p w14:paraId="12AEA32E">
            <w:pPr>
              <w:widowControl w:val="0"/>
              <w:ind w:right="840"/>
              <w:jc w:val="left"/>
              <w:rPr>
                <w:rFonts w:ascii="黑体" w:hAnsi="黑体" w:eastAsia="黑体"/>
                <w:color w:val="000000" w:themeColor="text1"/>
                <w:sz w:val="21"/>
                <w:szCs w:val="21"/>
              </w:rPr>
            </w:pPr>
            <w:r>
              <w:drawing>
                <wp:inline distT="0" distB="0" distL="114300" distR="114300">
                  <wp:extent cx="793115" cy="369570"/>
                  <wp:effectExtent l="0" t="0" r="14605" b="1143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cstate="print"/>
                          <a:stretch>
                            <a:fillRect/>
                          </a:stretch>
                        </pic:blipFill>
                        <pic:spPr>
                          <a:xfrm>
                            <a:off x="0" y="0"/>
                            <a:ext cx="793115" cy="369570"/>
                          </a:xfrm>
                          <a:prstGeom prst="rect">
                            <a:avLst/>
                          </a:prstGeom>
                          <a:noFill/>
                          <a:ln>
                            <a:noFill/>
                          </a:ln>
                        </pic:spPr>
                      </pic:pic>
                    </a:graphicData>
                  </a:graphic>
                </wp:inline>
              </w:drawing>
            </w:r>
          </w:p>
        </w:tc>
        <w:tc>
          <w:tcPr>
            <w:tcW w:w="1425" w:type="dxa"/>
            <w:gridSpan w:val="2"/>
            <w:vAlign w:val="center"/>
          </w:tcPr>
          <w:p w14:paraId="667D7246">
            <w:pPr>
              <w:widowControl w:val="0"/>
              <w:jc w:val="center"/>
              <w:rPr>
                <w:sz w:val="21"/>
                <w:szCs w:val="21"/>
              </w:rPr>
            </w:pPr>
            <w:r>
              <w:rPr>
                <w:rFonts w:hint="eastAsia" w:ascii="黑体" w:hAnsi="黑体" w:eastAsia="黑体"/>
                <w:color w:val="000000" w:themeColor="text1"/>
                <w:sz w:val="21"/>
                <w:szCs w:val="21"/>
              </w:rPr>
              <w:t>审定时间</w:t>
            </w:r>
          </w:p>
        </w:tc>
        <w:tc>
          <w:tcPr>
            <w:tcW w:w="1628" w:type="dxa"/>
            <w:gridSpan w:val="2"/>
            <w:tcBorders>
              <w:right w:val="single" w:color="auto" w:sz="12" w:space="0"/>
            </w:tcBorders>
            <w:vAlign w:val="center"/>
          </w:tcPr>
          <w:p w14:paraId="137A63D2">
            <w:pPr>
              <w:widowControl w:val="0"/>
              <w:jc w:val="center"/>
              <w:rPr>
                <w:rFonts w:ascii="Times New Roman" w:hAnsi="Times New Roman"/>
                <w:color w:val="000000"/>
                <w:sz w:val="21"/>
                <w:szCs w:val="21"/>
              </w:rPr>
            </w:pPr>
            <w:r>
              <w:rPr>
                <w:rFonts w:hint="eastAsia" w:ascii="Times New Roman" w:hAnsi="Times New Roman"/>
                <w:color w:val="000000"/>
                <w:sz w:val="21"/>
                <w:szCs w:val="21"/>
              </w:rPr>
              <w:t>2</w:t>
            </w:r>
            <w:r>
              <w:rPr>
                <w:rFonts w:ascii="Times New Roman" w:hAnsi="Times New Roman"/>
                <w:color w:val="000000"/>
                <w:sz w:val="21"/>
                <w:szCs w:val="21"/>
              </w:rPr>
              <w:t>02</w:t>
            </w:r>
            <w:r>
              <w:rPr>
                <w:rFonts w:hint="eastAsia" w:ascii="Times New Roman" w:hAnsi="Times New Roman"/>
                <w:color w:val="000000"/>
                <w:sz w:val="21"/>
                <w:szCs w:val="21"/>
              </w:rPr>
              <w:t>6.9</w:t>
            </w:r>
          </w:p>
        </w:tc>
      </w:tr>
      <w:tr w14:paraId="0E8BD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left w:val="single" w:color="auto" w:sz="12" w:space="0"/>
              <w:bottom w:val="single" w:color="auto" w:sz="12" w:space="0"/>
            </w:tcBorders>
            <w:shd w:val="clear" w:color="auto" w:fill="auto"/>
            <w:vAlign w:val="center"/>
          </w:tcPr>
          <w:p w14:paraId="444C54DB">
            <w:pPr>
              <w:widowControl w:val="0"/>
              <w:jc w:val="center"/>
              <w:rPr>
                <w:rFonts w:ascii="黑体" w:hAnsi="黑体" w:eastAsia="黑体"/>
                <w:color w:val="000000" w:themeColor="text1"/>
                <w:sz w:val="21"/>
                <w:szCs w:val="21"/>
              </w:rPr>
            </w:pPr>
            <w:r>
              <w:rPr>
                <w:rFonts w:hint="eastAsia" w:ascii="黑体" w:hAnsi="黑体" w:eastAsia="黑体"/>
                <w:color w:val="000000" w:themeColor="text1"/>
                <w:sz w:val="21"/>
                <w:szCs w:val="21"/>
              </w:rPr>
              <w:t>学院负责人</w:t>
            </w:r>
          </w:p>
        </w:tc>
        <w:tc>
          <w:tcPr>
            <w:tcW w:w="3532" w:type="dxa"/>
            <w:gridSpan w:val="2"/>
            <w:tcBorders>
              <w:bottom w:val="single" w:color="auto" w:sz="12" w:space="0"/>
            </w:tcBorders>
            <w:vAlign w:val="center"/>
          </w:tcPr>
          <w:p w14:paraId="37F7C112">
            <w:pPr>
              <w:widowControl w:val="0"/>
              <w:ind w:right="840"/>
              <w:jc w:val="left"/>
              <w:rPr>
                <w:rFonts w:ascii="黑体" w:hAnsi="黑体" w:eastAsia="黑体"/>
                <w:color w:val="000000" w:themeColor="text1"/>
                <w:sz w:val="21"/>
                <w:szCs w:val="21"/>
              </w:rPr>
            </w:pPr>
            <w:r>
              <w:rPr>
                <w:rFonts w:hint="eastAsia" w:ascii="黑体" w:hAnsi="黑体" w:eastAsia="黑体"/>
                <w:sz w:val="21"/>
                <w:szCs w:val="21"/>
                <w:lang w:eastAsia="zh-CN"/>
              </w:rPr>
              <w:drawing>
                <wp:inline distT="0" distB="0" distL="114300" distR="114300">
                  <wp:extent cx="567690" cy="305435"/>
                  <wp:effectExtent l="0" t="0" r="11430" b="14605"/>
                  <wp:docPr id="1" name="图片 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
                          <pic:cNvPicPr>
                            <a:picLocks noChangeAspect="1"/>
                          </pic:cNvPicPr>
                        </pic:nvPicPr>
                        <pic:blipFill>
                          <a:blip r:embed="rId7"/>
                          <a:stretch>
                            <a:fillRect/>
                          </a:stretch>
                        </pic:blipFill>
                        <pic:spPr>
                          <a:xfrm>
                            <a:off x="0" y="0"/>
                            <a:ext cx="567690" cy="305435"/>
                          </a:xfrm>
                          <a:prstGeom prst="rect">
                            <a:avLst/>
                          </a:prstGeom>
                        </pic:spPr>
                      </pic:pic>
                    </a:graphicData>
                  </a:graphic>
                </wp:inline>
              </w:drawing>
            </w:r>
          </w:p>
        </w:tc>
        <w:tc>
          <w:tcPr>
            <w:tcW w:w="1425" w:type="dxa"/>
            <w:gridSpan w:val="2"/>
            <w:tcBorders>
              <w:bottom w:val="single" w:color="auto" w:sz="12" w:space="0"/>
            </w:tcBorders>
            <w:vAlign w:val="center"/>
          </w:tcPr>
          <w:p w14:paraId="7609CB8A">
            <w:pPr>
              <w:widowControl w:val="0"/>
              <w:jc w:val="center"/>
              <w:rPr>
                <w:sz w:val="21"/>
                <w:szCs w:val="21"/>
              </w:rPr>
            </w:pPr>
            <w:r>
              <w:rPr>
                <w:rFonts w:hint="eastAsia" w:ascii="黑体" w:hAnsi="黑体" w:eastAsia="黑体"/>
                <w:color w:val="000000" w:themeColor="text1"/>
                <w:sz w:val="21"/>
                <w:szCs w:val="21"/>
              </w:rPr>
              <w:t>批准时间</w:t>
            </w:r>
          </w:p>
        </w:tc>
        <w:tc>
          <w:tcPr>
            <w:tcW w:w="1628" w:type="dxa"/>
            <w:gridSpan w:val="2"/>
            <w:tcBorders>
              <w:bottom w:val="single" w:color="auto" w:sz="12" w:space="0"/>
              <w:right w:val="single" w:color="auto" w:sz="12" w:space="0"/>
            </w:tcBorders>
            <w:vAlign w:val="center"/>
          </w:tcPr>
          <w:p w14:paraId="1B083DDD">
            <w:pPr>
              <w:widowControl w:val="0"/>
              <w:jc w:val="center"/>
              <w:rPr>
                <w:rFonts w:ascii="Times New Roman" w:hAnsi="Times New Roman"/>
                <w:color w:val="000000"/>
                <w:sz w:val="21"/>
                <w:szCs w:val="21"/>
              </w:rPr>
            </w:pPr>
            <w:r>
              <w:rPr>
                <w:rFonts w:hint="eastAsia" w:ascii="Times New Roman" w:hAnsi="Times New Roman"/>
                <w:color w:val="000000"/>
                <w:sz w:val="21"/>
                <w:szCs w:val="21"/>
              </w:rPr>
              <w:t>2026.9</w:t>
            </w:r>
          </w:p>
        </w:tc>
      </w:tr>
    </w:tbl>
    <w:p w14:paraId="1236EA76">
      <w:pPr>
        <w:spacing w:line="100" w:lineRule="exact"/>
      </w:pPr>
    </w:p>
    <w:p w14:paraId="6084B1A9">
      <w:pPr>
        <w:widowControl w:val="0"/>
        <w:spacing w:beforeLines="25" w:afterLines="50"/>
        <w:ind w:right="120" w:rightChars="50"/>
        <w:jc w:val="both"/>
        <w:outlineLvl w:val="1"/>
        <w:rPr>
          <w:rFonts w:ascii="Arial" w:hAnsi="Arial" w:eastAsia="黑体" w:cs="Times New Roman"/>
          <w:color w:val="000000" w:themeColor="text1"/>
          <w:sz w:val="28"/>
          <w:szCs w:val="21"/>
        </w:rPr>
      </w:pPr>
      <w:r>
        <w:rPr>
          <w:rFonts w:hint="eastAsia" w:ascii="Arial" w:hAnsi="Arial" w:eastAsia="黑体" w:cs="Times New Roman"/>
          <w:color w:val="000000" w:themeColor="text1"/>
          <w:sz w:val="28"/>
          <w:szCs w:val="21"/>
        </w:rPr>
        <w:t>二．课程目标与专业要求</w:t>
      </w:r>
    </w:p>
    <w:p w14:paraId="07D70DF4">
      <w:pPr>
        <w:pStyle w:val="18"/>
        <w:spacing w:before="163" w:after="163"/>
      </w:pPr>
      <w:r>
        <w:rPr>
          <w:rFonts w:hint="eastAsia"/>
        </w:rPr>
        <w:t xml:space="preserve">（一）课程目标 </w:t>
      </w:r>
    </w:p>
    <w:tbl>
      <w:tblPr>
        <w:tblStyle w:val="8"/>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235"/>
        <w:gridCol w:w="782"/>
        <w:gridCol w:w="6459"/>
      </w:tblGrid>
      <w:tr w14:paraId="3EA057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1235" w:type="dxa"/>
            <w:vAlign w:val="center"/>
          </w:tcPr>
          <w:p w14:paraId="5932D6CD">
            <w:pPr>
              <w:snapToGrid w:val="0"/>
              <w:jc w:val="center"/>
              <w:rPr>
                <w:rFonts w:ascii="黑体" w:hAnsi="黑体" w:eastAsia="黑体"/>
                <w:bCs/>
                <w:color w:val="000000"/>
                <w:sz w:val="21"/>
                <w:szCs w:val="18"/>
              </w:rPr>
            </w:pPr>
            <w:r>
              <w:rPr>
                <w:rFonts w:hint="eastAsia" w:ascii="黑体" w:hAnsi="黑体" w:eastAsia="黑体"/>
                <w:bCs/>
                <w:color w:val="000000"/>
                <w:sz w:val="21"/>
                <w:szCs w:val="18"/>
              </w:rPr>
              <w:t>类型</w:t>
            </w:r>
          </w:p>
        </w:tc>
        <w:tc>
          <w:tcPr>
            <w:tcW w:w="782" w:type="dxa"/>
            <w:shd w:val="clear" w:color="auto" w:fill="auto"/>
            <w:vAlign w:val="center"/>
          </w:tcPr>
          <w:p w14:paraId="55869387">
            <w:pPr>
              <w:snapToGrid w:val="0"/>
              <w:jc w:val="center"/>
              <w:rPr>
                <w:rFonts w:ascii="黑体" w:hAnsi="黑体" w:eastAsia="黑体"/>
                <w:bCs/>
                <w:color w:val="000000"/>
                <w:sz w:val="21"/>
                <w:szCs w:val="18"/>
              </w:rPr>
            </w:pPr>
            <w:r>
              <w:rPr>
                <w:rFonts w:hint="eastAsia" w:ascii="黑体" w:hAnsi="黑体" w:eastAsia="黑体"/>
                <w:bCs/>
                <w:color w:val="000000"/>
                <w:sz w:val="21"/>
                <w:szCs w:val="18"/>
              </w:rPr>
              <w:t>序号</w:t>
            </w:r>
          </w:p>
        </w:tc>
        <w:tc>
          <w:tcPr>
            <w:tcW w:w="6459" w:type="dxa"/>
            <w:vAlign w:val="center"/>
          </w:tcPr>
          <w:p w14:paraId="4055D9AB">
            <w:pPr>
              <w:snapToGrid w:val="0"/>
              <w:jc w:val="center"/>
              <w:rPr>
                <w:rFonts w:ascii="黑体" w:hAnsi="黑体" w:eastAsia="黑体"/>
                <w:bCs/>
                <w:color w:val="000000"/>
                <w:sz w:val="21"/>
                <w:szCs w:val="18"/>
              </w:rPr>
            </w:pPr>
            <w:r>
              <w:rPr>
                <w:rFonts w:hint="eastAsia" w:ascii="黑体" w:hAnsi="黑体" w:eastAsia="黑体"/>
                <w:bCs/>
                <w:color w:val="000000"/>
                <w:sz w:val="21"/>
                <w:szCs w:val="18"/>
              </w:rPr>
              <w:t>内容</w:t>
            </w:r>
          </w:p>
        </w:tc>
      </w:tr>
      <w:tr w14:paraId="5C33A8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5" w:type="dxa"/>
            <w:vMerge w:val="restart"/>
            <w:vAlign w:val="center"/>
          </w:tcPr>
          <w:p w14:paraId="03E1E146">
            <w:pPr>
              <w:snapToGrid w:val="0"/>
              <w:jc w:val="center"/>
            </w:pPr>
            <w:r>
              <w:rPr>
                <w:rFonts w:hint="eastAsia" w:ascii="黑体" w:hAnsi="黑体" w:eastAsia="黑体"/>
                <w:bCs/>
                <w:color w:val="000000"/>
                <w:sz w:val="21"/>
                <w:szCs w:val="18"/>
              </w:rPr>
              <w:t>知识目标</w:t>
            </w:r>
          </w:p>
        </w:tc>
        <w:tc>
          <w:tcPr>
            <w:tcW w:w="782" w:type="dxa"/>
            <w:shd w:val="clear" w:color="auto" w:fill="auto"/>
            <w:vAlign w:val="center"/>
          </w:tcPr>
          <w:p w14:paraId="0A20F622">
            <w:pPr>
              <w:snapToGrid w:val="0"/>
              <w:jc w:val="center"/>
              <w:rPr>
                <w:rFonts w:ascii="Arial" w:hAnsi="Arial" w:eastAsia="黑体" w:cs="Arial"/>
                <w:bCs/>
                <w:color w:val="000000"/>
                <w:sz w:val="21"/>
                <w:szCs w:val="18"/>
              </w:rPr>
            </w:pPr>
            <w:r>
              <w:rPr>
                <w:rFonts w:ascii="Arial" w:hAnsi="Arial" w:eastAsia="黑体" w:cs="Arial"/>
                <w:bCs/>
                <w:color w:val="000000"/>
                <w:sz w:val="21"/>
                <w:szCs w:val="18"/>
              </w:rPr>
              <w:t>1</w:t>
            </w:r>
          </w:p>
        </w:tc>
        <w:tc>
          <w:tcPr>
            <w:tcW w:w="6459" w:type="dxa"/>
            <w:vAlign w:val="center"/>
          </w:tcPr>
          <w:p w14:paraId="2982150B">
            <w:pPr>
              <w:pStyle w:val="15"/>
              <w:jc w:val="left"/>
              <w:rPr>
                <w:rFonts w:ascii="宋体" w:hAnsi="宋体"/>
                <w:bCs/>
                <w:sz w:val="20"/>
                <w:szCs w:val="20"/>
              </w:rPr>
            </w:pPr>
            <w:r>
              <w:rPr>
                <w:rFonts w:hint="eastAsia" w:ascii="宋体" w:hAnsi="宋体"/>
                <w:bCs/>
                <w:sz w:val="20"/>
                <w:szCs w:val="20"/>
              </w:rPr>
              <w:t>‌语言基础规范：掌握商务英语文本基本语法规则、词汇运用及标点符号的正确使用；积累并灵活运用商务英语词汇，提升写作的准确性和流畅度；理解商务英语句子逻辑特点，能修正简单的逻辑错误（如主谓一致、时态错误等）。</w:t>
            </w:r>
          </w:p>
        </w:tc>
      </w:tr>
      <w:tr w14:paraId="486FD6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5" w:type="dxa"/>
            <w:vMerge w:val="continue"/>
            <w:vAlign w:val="center"/>
          </w:tcPr>
          <w:p w14:paraId="14D77BD8">
            <w:pPr>
              <w:pStyle w:val="15"/>
              <w:rPr>
                <w:bCs/>
              </w:rPr>
            </w:pPr>
          </w:p>
        </w:tc>
        <w:tc>
          <w:tcPr>
            <w:tcW w:w="782" w:type="dxa"/>
            <w:shd w:val="clear" w:color="auto" w:fill="auto"/>
            <w:vAlign w:val="center"/>
          </w:tcPr>
          <w:p w14:paraId="7242E80E">
            <w:pPr>
              <w:snapToGrid w:val="0"/>
              <w:jc w:val="center"/>
              <w:rPr>
                <w:rFonts w:ascii="Arial" w:hAnsi="Arial" w:eastAsia="黑体" w:cs="Arial"/>
                <w:bCs/>
                <w:color w:val="000000"/>
                <w:sz w:val="21"/>
                <w:szCs w:val="18"/>
              </w:rPr>
            </w:pPr>
            <w:r>
              <w:rPr>
                <w:rFonts w:ascii="Arial" w:hAnsi="Arial" w:eastAsia="黑体" w:cs="Arial"/>
                <w:bCs/>
                <w:color w:val="000000"/>
                <w:sz w:val="21"/>
                <w:szCs w:val="18"/>
              </w:rPr>
              <w:t>2</w:t>
            </w:r>
          </w:p>
        </w:tc>
        <w:tc>
          <w:tcPr>
            <w:tcW w:w="6459" w:type="dxa"/>
            <w:vAlign w:val="center"/>
          </w:tcPr>
          <w:p w14:paraId="6510A4AD">
            <w:pPr>
              <w:pStyle w:val="15"/>
              <w:jc w:val="left"/>
              <w:rPr>
                <w:rFonts w:ascii="宋体" w:hAnsi="宋体"/>
                <w:bCs/>
                <w:sz w:val="20"/>
                <w:szCs w:val="20"/>
              </w:rPr>
            </w:pPr>
            <w:r>
              <w:rPr>
                <w:rFonts w:hint="eastAsia" w:ascii="宋体" w:hAnsi="宋体"/>
                <w:bCs/>
                <w:sz w:val="20"/>
                <w:szCs w:val="20"/>
              </w:rPr>
              <w:t>‌文体与结构知识：熟悉不同商务文体的英语写作规范和结构要素；了解商务英语短文写作的基本模式，包括段落与篇章的构建方法；掌握提纲、主题句、开篇、结尾及主体部分的分层书面表述方法。</w:t>
            </w:r>
          </w:p>
        </w:tc>
      </w:tr>
      <w:tr w14:paraId="452D7D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5" w:type="dxa"/>
            <w:vMerge w:val="continue"/>
            <w:vAlign w:val="center"/>
          </w:tcPr>
          <w:p w14:paraId="25C10061">
            <w:pPr>
              <w:pStyle w:val="15"/>
              <w:rPr>
                <w:bCs/>
              </w:rPr>
            </w:pPr>
          </w:p>
        </w:tc>
        <w:tc>
          <w:tcPr>
            <w:tcW w:w="782" w:type="dxa"/>
            <w:shd w:val="clear" w:color="auto" w:fill="auto"/>
            <w:vAlign w:val="center"/>
          </w:tcPr>
          <w:p w14:paraId="79D9E1CD">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3</w:t>
            </w:r>
          </w:p>
        </w:tc>
        <w:tc>
          <w:tcPr>
            <w:tcW w:w="6459" w:type="dxa"/>
            <w:vAlign w:val="center"/>
          </w:tcPr>
          <w:p w14:paraId="7B4A9C71">
            <w:pPr>
              <w:pStyle w:val="15"/>
              <w:jc w:val="left"/>
              <w:rPr>
                <w:rFonts w:ascii="宋体" w:hAnsi="宋体"/>
                <w:bCs/>
                <w:sz w:val="20"/>
                <w:szCs w:val="20"/>
              </w:rPr>
            </w:pPr>
            <w:r>
              <w:rPr>
                <w:rFonts w:hint="eastAsia" w:ascii="宋体" w:hAnsi="宋体"/>
                <w:bCs/>
                <w:sz w:val="20"/>
                <w:szCs w:val="20"/>
              </w:rPr>
              <w:t>‌跨文化差异认知：对比中英文在思维方式、逻辑顺序和句子组织方面的差异；理解英语国家社会文化知识，增强文化敏感性和包容性。</w:t>
            </w:r>
          </w:p>
        </w:tc>
      </w:tr>
      <w:tr w14:paraId="747E57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5" w:type="dxa"/>
            <w:vMerge w:val="restart"/>
            <w:vAlign w:val="center"/>
          </w:tcPr>
          <w:p w14:paraId="452F1FF5">
            <w:pPr>
              <w:snapToGrid w:val="0"/>
              <w:jc w:val="center"/>
            </w:pPr>
            <w:r>
              <w:rPr>
                <w:rFonts w:hint="eastAsia" w:ascii="黑体" w:hAnsi="黑体" w:eastAsia="黑体"/>
                <w:bCs/>
                <w:color w:val="000000"/>
                <w:sz w:val="21"/>
                <w:szCs w:val="18"/>
              </w:rPr>
              <w:t>技能目标</w:t>
            </w:r>
          </w:p>
        </w:tc>
        <w:tc>
          <w:tcPr>
            <w:tcW w:w="782" w:type="dxa"/>
            <w:shd w:val="clear" w:color="auto" w:fill="auto"/>
            <w:vAlign w:val="center"/>
          </w:tcPr>
          <w:p w14:paraId="2472E6D0">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4</w:t>
            </w:r>
          </w:p>
        </w:tc>
        <w:tc>
          <w:tcPr>
            <w:tcW w:w="6459" w:type="dxa"/>
            <w:vAlign w:val="center"/>
          </w:tcPr>
          <w:p w14:paraId="4E0A974F">
            <w:pPr>
              <w:pStyle w:val="15"/>
              <w:jc w:val="left"/>
              <w:rPr>
                <w:rFonts w:ascii="宋体" w:hAnsi="宋体"/>
                <w:bCs/>
                <w:sz w:val="20"/>
                <w:szCs w:val="20"/>
              </w:rPr>
            </w:pPr>
            <w:r>
              <w:rPr>
                <w:rFonts w:hint="eastAsia" w:ascii="宋体" w:hAnsi="宋体"/>
                <w:bCs/>
                <w:sz w:val="20"/>
                <w:szCs w:val="20"/>
              </w:rPr>
              <w:t>‌书面表达能力：能根据商务任务，在规定时间内完成审题、确定文体、组织语言并书写修改；写出商务主题突出、内容完善、语言通顺、格式规范的商务英语短文；掌握商务特定文体写作的技巧。</w:t>
            </w:r>
          </w:p>
        </w:tc>
      </w:tr>
      <w:tr w14:paraId="417DBE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5" w:type="dxa"/>
            <w:vMerge w:val="continue"/>
            <w:vAlign w:val="center"/>
          </w:tcPr>
          <w:p w14:paraId="064C8FA6">
            <w:pPr>
              <w:pStyle w:val="15"/>
              <w:rPr>
                <w:rFonts w:ascii="宋体" w:hAnsi="宋体"/>
              </w:rPr>
            </w:pPr>
          </w:p>
        </w:tc>
        <w:tc>
          <w:tcPr>
            <w:tcW w:w="782" w:type="dxa"/>
            <w:shd w:val="clear" w:color="auto" w:fill="auto"/>
            <w:vAlign w:val="center"/>
          </w:tcPr>
          <w:p w14:paraId="73DB8A6D">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5</w:t>
            </w:r>
          </w:p>
        </w:tc>
        <w:tc>
          <w:tcPr>
            <w:tcW w:w="6459" w:type="dxa"/>
            <w:vAlign w:val="center"/>
          </w:tcPr>
          <w:p w14:paraId="61898170">
            <w:pPr>
              <w:pStyle w:val="15"/>
              <w:jc w:val="left"/>
              <w:rPr>
                <w:rFonts w:ascii="宋体" w:hAnsi="宋体"/>
                <w:bCs/>
                <w:sz w:val="20"/>
                <w:szCs w:val="20"/>
              </w:rPr>
            </w:pPr>
            <w:r>
              <w:rPr>
                <w:rFonts w:hint="eastAsia" w:ascii="宋体" w:hAnsi="宋体"/>
                <w:bCs/>
                <w:sz w:val="20"/>
                <w:szCs w:val="20"/>
              </w:rPr>
              <w:t>‌逻辑与修辞能力：学会运用思维导图、头脑风暴等工具梳理商务写作思路；掌握英语修辞手段，提升表达的生动性和说服力；能通过案例分析、集体讨论等方式，解决写作中的逻辑问题（如内容连贯性、论证充分性）。</w:t>
            </w:r>
          </w:p>
        </w:tc>
      </w:tr>
      <w:tr w14:paraId="3BD6B1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5" w:type="dxa"/>
            <w:vMerge w:val="continue"/>
            <w:vAlign w:val="center"/>
          </w:tcPr>
          <w:p w14:paraId="0E5D7EFD">
            <w:pPr>
              <w:pStyle w:val="15"/>
              <w:rPr>
                <w:rFonts w:ascii="宋体" w:hAnsi="宋体"/>
              </w:rPr>
            </w:pPr>
          </w:p>
        </w:tc>
        <w:tc>
          <w:tcPr>
            <w:tcW w:w="782" w:type="dxa"/>
            <w:shd w:val="clear" w:color="auto" w:fill="auto"/>
            <w:vAlign w:val="center"/>
          </w:tcPr>
          <w:p w14:paraId="0F96180D">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6</w:t>
            </w:r>
          </w:p>
        </w:tc>
        <w:tc>
          <w:tcPr>
            <w:tcW w:w="6459" w:type="dxa"/>
            <w:vAlign w:val="center"/>
          </w:tcPr>
          <w:p w14:paraId="2EA71F1A">
            <w:pPr>
              <w:pStyle w:val="15"/>
              <w:jc w:val="left"/>
              <w:rPr>
                <w:rFonts w:ascii="宋体" w:hAnsi="宋体"/>
                <w:bCs/>
                <w:sz w:val="20"/>
                <w:szCs w:val="20"/>
              </w:rPr>
            </w:pPr>
            <w:r>
              <w:rPr>
                <w:rFonts w:hint="eastAsia" w:ascii="宋体" w:hAnsi="宋体"/>
                <w:bCs/>
                <w:sz w:val="20"/>
                <w:szCs w:val="20"/>
              </w:rPr>
              <w:t>‌修改与编辑能力：具备自我检查错误（如拼写、语法、标点）的能力；能通过同伴互评、教师反馈等方式，优化文章结构、语言和逻辑；掌握文章修改与编辑的基本流程，提升文本质量。</w:t>
            </w:r>
          </w:p>
        </w:tc>
      </w:tr>
      <w:tr w14:paraId="0B7092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837" w:hRule="atLeast"/>
          <w:jc w:val="center"/>
        </w:trPr>
        <w:tc>
          <w:tcPr>
            <w:tcW w:w="1235" w:type="dxa"/>
            <w:vAlign w:val="center"/>
          </w:tcPr>
          <w:p w14:paraId="163C2883">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素养目标</w:t>
            </w:r>
          </w:p>
          <w:p w14:paraId="225414AE">
            <w:pPr>
              <w:snapToGrid w:val="0"/>
              <w:jc w:val="center"/>
            </w:pPr>
            <w:r>
              <w:rPr>
                <w:rFonts w:hint="eastAsia" w:ascii="黑体" w:hAnsi="黑体" w:eastAsia="黑体"/>
                <w:bCs/>
                <w:color w:val="000000"/>
                <w:sz w:val="21"/>
                <w:szCs w:val="18"/>
              </w:rPr>
              <w:t>(含课程思政目标</w:t>
            </w:r>
            <w:r>
              <w:rPr>
                <w:rFonts w:ascii="黑体" w:hAnsi="黑体" w:eastAsia="黑体"/>
                <w:bCs/>
                <w:color w:val="000000"/>
                <w:sz w:val="21"/>
                <w:szCs w:val="18"/>
              </w:rPr>
              <w:t>)</w:t>
            </w:r>
          </w:p>
        </w:tc>
        <w:tc>
          <w:tcPr>
            <w:tcW w:w="782" w:type="dxa"/>
            <w:shd w:val="clear" w:color="auto" w:fill="auto"/>
            <w:vAlign w:val="center"/>
          </w:tcPr>
          <w:p w14:paraId="5A5A9D3C">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7</w:t>
            </w:r>
          </w:p>
        </w:tc>
        <w:tc>
          <w:tcPr>
            <w:tcW w:w="6459" w:type="dxa"/>
            <w:vAlign w:val="center"/>
          </w:tcPr>
          <w:p w14:paraId="6B917EB6">
            <w:pPr>
              <w:pStyle w:val="15"/>
              <w:jc w:val="left"/>
              <w:rPr>
                <w:rFonts w:ascii="宋体" w:hAnsi="宋体"/>
                <w:bCs/>
                <w:sz w:val="20"/>
                <w:szCs w:val="20"/>
              </w:rPr>
            </w:pPr>
            <w:r>
              <w:rPr>
                <w:sz w:val="20"/>
                <w:szCs w:val="20"/>
              </w:rPr>
              <w:t>‌自主学习与协作能力‌</w:t>
            </w:r>
            <w:r>
              <w:rPr>
                <w:rFonts w:hint="eastAsia"/>
                <w:sz w:val="20"/>
                <w:szCs w:val="20"/>
              </w:rPr>
              <w:t>：</w:t>
            </w:r>
            <w:r>
              <w:rPr>
                <w:sz w:val="20"/>
                <w:szCs w:val="20"/>
              </w:rPr>
              <w:t>养成良好的英文写作习惯（如定期练习、反思总结）</w:t>
            </w:r>
            <w:r>
              <w:rPr>
                <w:rFonts w:hint="eastAsia"/>
                <w:sz w:val="20"/>
                <w:szCs w:val="20"/>
              </w:rPr>
              <w:t>；</w:t>
            </w:r>
            <w:r>
              <w:rPr>
                <w:sz w:val="20"/>
                <w:szCs w:val="20"/>
              </w:rPr>
              <w:t>升查阅文献资料的能力，学会独立收集和整理写作素材</w:t>
            </w:r>
            <w:r>
              <w:rPr>
                <w:rFonts w:hint="eastAsia"/>
                <w:sz w:val="20"/>
                <w:szCs w:val="20"/>
              </w:rPr>
              <w:t>；</w:t>
            </w:r>
            <w:r>
              <w:rPr>
                <w:sz w:val="20"/>
                <w:szCs w:val="20"/>
              </w:rPr>
              <w:t>通过小组讨论、合作写作等方式，培养团队意识和协作能力。</w:t>
            </w:r>
          </w:p>
        </w:tc>
      </w:tr>
    </w:tbl>
    <w:p w14:paraId="1DCF1FAE">
      <w:pPr>
        <w:pStyle w:val="18"/>
        <w:spacing w:before="163" w:after="163"/>
      </w:pPr>
      <w:r>
        <w:rPr>
          <w:rFonts w:hint="eastAsia"/>
        </w:rPr>
        <w:t>（二）课程支撑的毕业要求</w:t>
      </w:r>
    </w:p>
    <w:tbl>
      <w:tblPr>
        <w:tblStyle w:val="9"/>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autofit"/>
        <w:tblCellMar>
          <w:top w:w="0" w:type="dxa"/>
          <w:left w:w="108" w:type="dxa"/>
          <w:bottom w:w="0" w:type="dxa"/>
          <w:right w:w="108" w:type="dxa"/>
        </w:tblCellMar>
      </w:tblPr>
      <w:tblGrid>
        <w:gridCol w:w="8296"/>
      </w:tblGrid>
      <w:tr w14:paraId="352CDDA3">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2C4E22AA">
            <w:pPr>
              <w:pStyle w:val="15"/>
              <w:widowControl w:val="0"/>
              <w:jc w:val="both"/>
              <w:rPr>
                <w:rFonts w:ascii="宋体" w:hAnsi="宋体"/>
                <w:bCs/>
              </w:rPr>
            </w:pPr>
            <w:r>
              <w:rPr>
                <w:rFonts w:ascii="宋体" w:hAnsi="宋体"/>
                <w:bCs/>
              </w:rPr>
              <w:t>LO1</w:t>
            </w:r>
            <w:r>
              <w:rPr>
                <w:rFonts w:hint="eastAsia" w:ascii="宋体" w:hAnsi="宋体"/>
                <w:bCs/>
              </w:rPr>
              <w:t xml:space="preserve"> </w:t>
            </w:r>
            <w:r>
              <w:rPr>
                <w:rFonts w:ascii="宋体" w:hAnsi="宋体"/>
                <w:bCs/>
              </w:rPr>
              <w:t>品德修养：拥护中国共产党的领导，坚定理想信念，自觉涵养和积极弘扬社会主义核心价值观，增强政治认同、厚植家国情怀、遵守法律法规、传承雷锋精神，践行“感恩、回报、爱心、责任”八字校训，积极服务他人、服务社会、诚信尽责、爱岗敬业。</w:t>
            </w:r>
          </w:p>
          <w:p w14:paraId="34259EFF">
            <w:pPr>
              <w:pStyle w:val="15"/>
              <w:widowControl w:val="0"/>
              <w:jc w:val="both"/>
              <w:rPr>
                <w:rFonts w:ascii="宋体" w:hAnsi="宋体"/>
                <w:bCs/>
              </w:rPr>
            </w:pPr>
            <w:r>
              <w:rPr>
                <w:rFonts w:ascii="宋体" w:hAnsi="宋体"/>
                <w:bCs/>
              </w:rPr>
              <w:t>①爱党爱国，坚决拥护党的领导，热爱祖国的大好河山、悠久历史、灿烂文化，自觉维护民族利益和国家尊严。</w:t>
            </w:r>
          </w:p>
        </w:tc>
      </w:tr>
      <w:tr w14:paraId="512779C4">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7FB0203B">
            <w:pPr>
              <w:pStyle w:val="15"/>
              <w:widowControl w:val="0"/>
              <w:jc w:val="both"/>
              <w:rPr>
                <w:rFonts w:ascii="宋体" w:hAnsi="宋体"/>
                <w:bCs/>
              </w:rPr>
            </w:pPr>
            <w:r>
              <w:rPr>
                <w:rFonts w:ascii="宋体" w:hAnsi="宋体"/>
                <w:bCs/>
              </w:rPr>
              <w:t>LO2</w:t>
            </w:r>
            <w:r>
              <w:rPr>
                <w:rFonts w:hint="eastAsia" w:ascii="宋体" w:hAnsi="宋体"/>
                <w:bCs/>
              </w:rPr>
              <w:t xml:space="preserve"> 具有人文科学素养，能够在商务实践活动中灵活运用所掌握的语言沟通以及经管法等专业知识解决实际问题，具备通用的国际商务实践能力。</w:t>
            </w:r>
          </w:p>
          <w:p w14:paraId="24D052DA">
            <w:pPr>
              <w:pStyle w:val="15"/>
              <w:widowControl w:val="0"/>
              <w:jc w:val="both"/>
              <w:rPr>
                <w:rFonts w:ascii="宋体" w:hAnsi="宋体"/>
                <w:bCs/>
              </w:rPr>
            </w:pPr>
            <w:r>
              <w:rPr>
                <w:rFonts w:ascii="宋体" w:hAnsi="宋体"/>
                <w:bCs/>
              </w:rPr>
              <w:t>③掌握经济学、管理学、法学等相关学科的基础知识，了解商务活动的基本工作内容和运行机制，熟悉商务组织治理结构、战略规划、运营管理等方面的基本理论和基础知识。</w:t>
            </w:r>
          </w:p>
        </w:tc>
      </w:tr>
      <w:tr w14:paraId="10401083">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4D0E4284">
            <w:pPr>
              <w:pStyle w:val="15"/>
              <w:widowControl w:val="0"/>
              <w:jc w:val="both"/>
              <w:rPr>
                <w:rFonts w:ascii="宋体" w:hAnsi="宋体"/>
                <w:bCs/>
              </w:rPr>
            </w:pPr>
            <w:r>
              <w:rPr>
                <w:rFonts w:ascii="宋体" w:hAnsi="宋体"/>
                <w:bCs/>
              </w:rPr>
              <w:t>LO</w:t>
            </w:r>
            <w:r>
              <w:rPr>
                <w:rFonts w:hint="eastAsia" w:ascii="宋体" w:hAnsi="宋体"/>
                <w:bCs/>
              </w:rPr>
              <w:t>3 表达沟通:理解他人的观点，尊重他人的价值观，能在不同场合用书面或口头形式进行有效沟通。</w:t>
            </w:r>
          </w:p>
          <w:p w14:paraId="534D684D">
            <w:pPr>
              <w:pStyle w:val="15"/>
              <w:widowControl w:val="0"/>
              <w:jc w:val="both"/>
              <w:rPr>
                <w:rFonts w:ascii="宋体" w:hAnsi="宋体"/>
                <w:bCs/>
              </w:rPr>
            </w:pPr>
            <w:r>
              <w:rPr>
                <w:rFonts w:hint="eastAsia" w:ascii="宋体" w:hAnsi="宋体"/>
                <w:bCs/>
              </w:rPr>
              <w:t>①倾听他人意见、尊重他人观点、分析他人需求。</w:t>
            </w:r>
          </w:p>
          <w:p w14:paraId="4FF3E403">
            <w:pPr>
              <w:pStyle w:val="15"/>
              <w:widowControl w:val="0"/>
              <w:jc w:val="both"/>
              <w:rPr>
                <w:rFonts w:ascii="宋体" w:hAnsi="宋体"/>
                <w:bCs/>
              </w:rPr>
            </w:pPr>
            <w:r>
              <w:rPr>
                <w:rFonts w:hint="eastAsia" w:ascii="宋体" w:hAnsi="宋体"/>
                <w:bCs/>
              </w:rPr>
              <w:t>②应用书面或口头形式，阐释自己的观点，有效沟通。</w:t>
            </w:r>
          </w:p>
        </w:tc>
      </w:tr>
      <w:tr w14:paraId="78C4529D">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rPr>
          <w:trHeight w:val="70" w:hRule="atLeast"/>
        </w:trPr>
        <w:tc>
          <w:tcPr>
            <w:tcW w:w="8296" w:type="dxa"/>
          </w:tcPr>
          <w:p w14:paraId="6238356A">
            <w:pPr>
              <w:pStyle w:val="15"/>
              <w:widowControl w:val="0"/>
              <w:jc w:val="both"/>
              <w:rPr>
                <w:rFonts w:ascii="宋体" w:hAnsi="宋体"/>
                <w:bCs/>
              </w:rPr>
            </w:pPr>
            <w:r>
              <w:rPr>
                <w:rFonts w:ascii="宋体" w:hAnsi="宋体"/>
                <w:bCs/>
              </w:rPr>
              <w:t>L</w:t>
            </w:r>
            <w:r>
              <w:rPr>
                <w:rFonts w:hint="eastAsia" w:ascii="宋体" w:hAnsi="宋体"/>
                <w:bCs/>
              </w:rPr>
              <w:t>04 自主学习:能根据环境需要确定自己的学习目标，并主动地通过搜集信息、分析信息、讨论、实践、质疑、创造等方法来实现学习目标。</w:t>
            </w:r>
          </w:p>
          <w:p w14:paraId="3C902F2E">
            <w:pPr>
              <w:pStyle w:val="15"/>
              <w:widowControl w:val="0"/>
              <w:jc w:val="both"/>
              <w:rPr>
                <w:rFonts w:ascii="宋体" w:hAnsi="宋体"/>
                <w:bCs/>
              </w:rPr>
            </w:pPr>
            <w:r>
              <w:rPr>
                <w:rFonts w:hint="eastAsia" w:ascii="宋体" w:hAnsi="宋体"/>
                <w:bCs/>
              </w:rPr>
              <w:t>②能搜集、获取达到目标所需要的学习资源，实施学习计划、反思学习计划、持续改进，达到学习目标。</w:t>
            </w:r>
          </w:p>
        </w:tc>
      </w:tr>
    </w:tbl>
    <w:p w14:paraId="2823DAC2">
      <w:r>
        <w:rPr>
          <w:rFonts w:hint="eastAsia"/>
        </w:rPr>
        <w:br w:type="page"/>
      </w:r>
    </w:p>
    <w:p w14:paraId="230A4B94">
      <w:pPr>
        <w:pStyle w:val="18"/>
        <w:spacing w:before="163" w:after="163"/>
      </w:pPr>
      <w:r>
        <w:rPr>
          <w:rFonts w:hint="eastAsia"/>
        </w:rPr>
        <w:t xml:space="preserve">（三）毕业要求与课程目标的关系 </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80"/>
        <w:gridCol w:w="801"/>
        <w:gridCol w:w="803"/>
        <w:gridCol w:w="4744"/>
        <w:gridCol w:w="1348"/>
      </w:tblGrid>
      <w:tr w14:paraId="2B18D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91" w:hRule="atLeast"/>
          <w:jc w:val="center"/>
        </w:trPr>
        <w:tc>
          <w:tcPr>
            <w:tcW w:w="780" w:type="dxa"/>
            <w:tcBorders>
              <w:top w:val="single" w:color="auto" w:sz="12" w:space="0"/>
              <w:left w:val="single" w:color="auto" w:sz="12" w:space="0"/>
              <w:right w:val="single" w:color="auto" w:sz="4" w:space="0"/>
            </w:tcBorders>
            <w:shd w:val="clear" w:color="auto" w:fill="auto"/>
            <w:tcMar>
              <w:top w:w="57" w:type="dxa"/>
              <w:left w:w="85" w:type="dxa"/>
              <w:bottom w:w="57" w:type="dxa"/>
              <w:right w:w="85" w:type="dxa"/>
            </w:tcMar>
            <w:vAlign w:val="center"/>
          </w:tcPr>
          <w:p w14:paraId="3EC356CF">
            <w:pPr>
              <w:pStyle w:val="14"/>
              <w:rPr>
                <w:szCs w:val="16"/>
              </w:rPr>
            </w:pPr>
            <w:r>
              <w:rPr>
                <w:rFonts w:hint="eastAsia"/>
              </w:rPr>
              <w:t>毕业要求</w:t>
            </w:r>
          </w:p>
        </w:tc>
        <w:tc>
          <w:tcPr>
            <w:tcW w:w="801" w:type="dxa"/>
            <w:tcBorders>
              <w:top w:val="single" w:color="auto" w:sz="12" w:space="0"/>
              <w:left w:val="single" w:color="auto" w:sz="4" w:space="0"/>
            </w:tcBorders>
            <w:tcMar>
              <w:top w:w="57" w:type="dxa"/>
              <w:left w:w="85" w:type="dxa"/>
              <w:bottom w:w="57" w:type="dxa"/>
              <w:right w:w="85" w:type="dxa"/>
            </w:tcMar>
            <w:vAlign w:val="center"/>
          </w:tcPr>
          <w:p w14:paraId="4F7E6DB9">
            <w:pPr>
              <w:pStyle w:val="14"/>
            </w:pPr>
            <w:r>
              <w:rPr>
                <w:rFonts w:hint="eastAsia"/>
              </w:rPr>
              <w:t>指标点</w:t>
            </w:r>
          </w:p>
        </w:tc>
        <w:tc>
          <w:tcPr>
            <w:tcW w:w="803" w:type="dxa"/>
            <w:tcBorders>
              <w:top w:val="single" w:color="auto" w:sz="12" w:space="0"/>
              <w:right w:val="double" w:color="auto" w:sz="4" w:space="0"/>
            </w:tcBorders>
            <w:shd w:val="clear" w:color="auto" w:fill="auto"/>
            <w:tcMar>
              <w:top w:w="57" w:type="dxa"/>
              <w:left w:w="85" w:type="dxa"/>
              <w:bottom w:w="57" w:type="dxa"/>
              <w:right w:w="85" w:type="dxa"/>
            </w:tcMar>
            <w:vAlign w:val="center"/>
          </w:tcPr>
          <w:p w14:paraId="78639F86">
            <w:pPr>
              <w:pStyle w:val="14"/>
            </w:pPr>
            <w:r>
              <w:rPr>
                <w:rFonts w:hint="eastAsia"/>
              </w:rPr>
              <w:t>支撑度</w:t>
            </w:r>
          </w:p>
        </w:tc>
        <w:tc>
          <w:tcPr>
            <w:tcW w:w="4744" w:type="dxa"/>
            <w:tcBorders>
              <w:top w:val="single" w:color="auto" w:sz="12" w:space="0"/>
            </w:tcBorders>
            <w:tcMar>
              <w:top w:w="57" w:type="dxa"/>
              <w:left w:w="85" w:type="dxa"/>
              <w:bottom w:w="57" w:type="dxa"/>
              <w:right w:w="85" w:type="dxa"/>
            </w:tcMar>
            <w:vAlign w:val="center"/>
          </w:tcPr>
          <w:p w14:paraId="29BF1F94">
            <w:pPr>
              <w:pStyle w:val="14"/>
            </w:pPr>
            <w:r>
              <w:rPr>
                <w:rFonts w:hint="eastAsia"/>
              </w:rPr>
              <w:t>课程目标</w:t>
            </w:r>
          </w:p>
        </w:tc>
        <w:tc>
          <w:tcPr>
            <w:tcW w:w="1348" w:type="dxa"/>
            <w:tcBorders>
              <w:top w:val="single" w:color="auto" w:sz="12" w:space="0"/>
              <w:right w:val="single" w:color="auto" w:sz="12" w:space="0"/>
            </w:tcBorders>
            <w:tcMar>
              <w:top w:w="57" w:type="dxa"/>
              <w:left w:w="85" w:type="dxa"/>
              <w:bottom w:w="57" w:type="dxa"/>
              <w:right w:w="85" w:type="dxa"/>
            </w:tcMar>
            <w:vAlign w:val="center"/>
          </w:tcPr>
          <w:p w14:paraId="141F8A29">
            <w:pPr>
              <w:pStyle w:val="14"/>
            </w:pPr>
            <w:r>
              <w:rPr>
                <w:rFonts w:hint="eastAsia"/>
              </w:rPr>
              <w:t>对指标点的贡献度</w:t>
            </w:r>
          </w:p>
        </w:tc>
      </w:tr>
      <w:tr w14:paraId="0F95D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80" w:type="dxa"/>
            <w:tcBorders>
              <w:left w:val="single" w:color="auto" w:sz="12" w:space="0"/>
              <w:right w:val="single" w:color="auto" w:sz="4" w:space="0"/>
            </w:tcBorders>
            <w:shd w:val="clear" w:color="auto" w:fill="auto"/>
            <w:tcMar>
              <w:top w:w="57" w:type="dxa"/>
              <w:left w:w="85" w:type="dxa"/>
              <w:bottom w:w="57" w:type="dxa"/>
              <w:right w:w="85" w:type="dxa"/>
            </w:tcMar>
            <w:vAlign w:val="center"/>
          </w:tcPr>
          <w:p w14:paraId="64AC1B1B">
            <w:pPr>
              <w:pStyle w:val="15"/>
            </w:pPr>
            <w:r>
              <w:rPr>
                <w:rFonts w:hint="eastAsia"/>
              </w:rPr>
              <w:t>LO</w:t>
            </w:r>
            <w:r>
              <w:rPr>
                <w:rFonts w:hint="eastAsia" w:ascii="宋体" w:hAnsi="宋体"/>
              </w:rPr>
              <w:t>1</w:t>
            </w:r>
          </w:p>
        </w:tc>
        <w:tc>
          <w:tcPr>
            <w:tcW w:w="801" w:type="dxa"/>
            <w:tcBorders>
              <w:left w:val="single" w:color="auto" w:sz="4" w:space="0"/>
            </w:tcBorders>
            <w:tcMar>
              <w:top w:w="57" w:type="dxa"/>
              <w:left w:w="85" w:type="dxa"/>
              <w:bottom w:w="57" w:type="dxa"/>
              <w:right w:w="85" w:type="dxa"/>
            </w:tcMar>
            <w:vAlign w:val="center"/>
          </w:tcPr>
          <w:p w14:paraId="5C0C2E45">
            <w:pPr>
              <w:pStyle w:val="15"/>
            </w:pPr>
            <w:r>
              <w:rPr>
                <w:rFonts w:ascii="Calibri" w:hAnsi="Calibri" w:cs="Calibri"/>
                <w:bCs/>
              </w:rPr>
              <w:t>①</w:t>
            </w:r>
          </w:p>
        </w:tc>
        <w:tc>
          <w:tcPr>
            <w:tcW w:w="803" w:type="dxa"/>
            <w:tcBorders>
              <w:right w:val="double" w:color="auto" w:sz="4" w:space="0"/>
            </w:tcBorders>
            <w:shd w:val="clear" w:color="auto" w:fill="auto"/>
            <w:tcMar>
              <w:top w:w="57" w:type="dxa"/>
              <w:left w:w="85" w:type="dxa"/>
              <w:bottom w:w="57" w:type="dxa"/>
              <w:right w:w="85" w:type="dxa"/>
            </w:tcMar>
            <w:vAlign w:val="center"/>
          </w:tcPr>
          <w:p w14:paraId="17FC646C">
            <w:pPr>
              <w:pStyle w:val="15"/>
            </w:pPr>
            <w:r>
              <w:rPr>
                <w:rFonts w:hint="eastAsia"/>
              </w:rPr>
              <w:t>M</w:t>
            </w:r>
          </w:p>
        </w:tc>
        <w:tc>
          <w:tcPr>
            <w:tcW w:w="4744" w:type="dxa"/>
            <w:tcMar>
              <w:top w:w="57" w:type="dxa"/>
              <w:left w:w="85" w:type="dxa"/>
              <w:bottom w:w="57" w:type="dxa"/>
              <w:right w:w="85" w:type="dxa"/>
            </w:tcMar>
            <w:vAlign w:val="center"/>
          </w:tcPr>
          <w:p w14:paraId="601C1706">
            <w:pPr>
              <w:pStyle w:val="15"/>
              <w:jc w:val="both"/>
              <w:rPr>
                <w:rFonts w:ascii="宋体" w:hAnsi="宋体"/>
                <w:bCs/>
              </w:rPr>
            </w:pPr>
            <w:r>
              <w:rPr>
                <w:rFonts w:hint="eastAsia" w:ascii="宋体" w:hAnsi="宋体" w:eastAsia="宋体" w:cs="宋体"/>
                <w:bCs/>
                <w:sz w:val="18"/>
                <w:szCs w:val="18"/>
                <w:lang w:val="en-US" w:eastAsia="zh-CN"/>
              </w:rPr>
              <w:t>支撑</w:t>
            </w:r>
            <w:r>
              <w:rPr>
                <w:rFonts w:hint="eastAsia" w:ascii="宋体" w:hAnsi="宋体" w:eastAsia="宋体" w:cs="宋体"/>
                <w:bCs/>
                <w:sz w:val="18"/>
                <w:szCs w:val="18"/>
              </w:rPr>
              <w:t>课程目标3（跨文化差异认知）、课程目标4（书面表达能力）</w:t>
            </w:r>
            <w:r>
              <w:rPr>
                <w:rFonts w:hint="eastAsia" w:ascii="宋体" w:hAnsi="宋体" w:eastAsia="宋体" w:cs="宋体"/>
                <w:bCs/>
                <w:sz w:val="18"/>
                <w:szCs w:val="18"/>
                <w:lang w:eastAsia="zh-CN"/>
              </w:rPr>
              <w:t>：</w:t>
            </w:r>
            <w:r>
              <w:rPr>
                <w:rFonts w:hint="eastAsia" w:ascii="宋体" w:hAnsi="宋体" w:eastAsia="宋体" w:cs="宋体"/>
                <w:bCs/>
                <w:sz w:val="18"/>
                <w:szCs w:val="18"/>
              </w:rPr>
              <w:t>布置“中国非遗产品出海推介函”“中国乡村振兴外贸案例”等写作任务，让学生用规范商务英语向海外介绍中国历史文化与发展成就，强化政治认同与家国情怀。</w:t>
            </w:r>
          </w:p>
        </w:tc>
        <w:tc>
          <w:tcPr>
            <w:tcW w:w="1348" w:type="dxa"/>
            <w:tcBorders>
              <w:right w:val="single" w:color="auto" w:sz="12" w:space="0"/>
            </w:tcBorders>
            <w:tcMar>
              <w:top w:w="57" w:type="dxa"/>
              <w:left w:w="85" w:type="dxa"/>
              <w:bottom w:w="57" w:type="dxa"/>
              <w:right w:w="85" w:type="dxa"/>
            </w:tcMar>
            <w:vAlign w:val="center"/>
          </w:tcPr>
          <w:p w14:paraId="71D55AEA">
            <w:pPr>
              <w:pStyle w:val="15"/>
              <w:rPr>
                <w:bCs/>
              </w:rPr>
            </w:pPr>
            <w:r>
              <w:rPr>
                <w:rFonts w:hint="eastAsia"/>
              </w:rPr>
              <w:t>100%</w:t>
            </w:r>
          </w:p>
        </w:tc>
      </w:tr>
      <w:tr w14:paraId="0CEC0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1268" w:hRule="atLeast"/>
          <w:jc w:val="center"/>
        </w:trPr>
        <w:tc>
          <w:tcPr>
            <w:tcW w:w="780" w:type="dxa"/>
            <w:tcBorders>
              <w:left w:val="single" w:color="auto" w:sz="12" w:space="0"/>
              <w:right w:val="single" w:color="auto" w:sz="4" w:space="0"/>
            </w:tcBorders>
            <w:shd w:val="clear" w:color="auto" w:fill="auto"/>
            <w:tcMar>
              <w:top w:w="57" w:type="dxa"/>
              <w:left w:w="85" w:type="dxa"/>
              <w:bottom w:w="57" w:type="dxa"/>
              <w:right w:w="85" w:type="dxa"/>
            </w:tcMar>
            <w:vAlign w:val="center"/>
          </w:tcPr>
          <w:p w14:paraId="36068343">
            <w:pPr>
              <w:pStyle w:val="15"/>
            </w:pPr>
            <w:r>
              <w:rPr>
                <w:rFonts w:hint="eastAsia"/>
              </w:rPr>
              <w:t>LO</w:t>
            </w:r>
            <w:r>
              <w:rPr>
                <w:rFonts w:hint="eastAsia" w:ascii="宋体" w:hAnsi="宋体"/>
              </w:rPr>
              <w:t>2</w:t>
            </w:r>
          </w:p>
        </w:tc>
        <w:tc>
          <w:tcPr>
            <w:tcW w:w="801" w:type="dxa"/>
            <w:tcBorders>
              <w:left w:val="single" w:color="auto" w:sz="4" w:space="0"/>
            </w:tcBorders>
            <w:tcMar>
              <w:top w:w="57" w:type="dxa"/>
              <w:left w:w="85" w:type="dxa"/>
              <w:bottom w:w="57" w:type="dxa"/>
              <w:right w:w="85" w:type="dxa"/>
            </w:tcMar>
            <w:vAlign w:val="center"/>
          </w:tcPr>
          <w:p w14:paraId="7F179701">
            <w:pPr>
              <w:jc w:val="center"/>
              <w:rPr>
                <w:rFonts w:ascii="Times New Roman" w:hAnsi="Times New Roman"/>
                <w:color w:val="000000"/>
                <w:sz w:val="21"/>
                <w:szCs w:val="21"/>
              </w:rPr>
            </w:pPr>
            <w:r>
              <w:rPr>
                <w:rFonts w:ascii="Calibri" w:hAnsi="Calibri" w:cs="Calibri"/>
                <w:bCs/>
              </w:rPr>
              <w:t>③</w:t>
            </w:r>
          </w:p>
        </w:tc>
        <w:tc>
          <w:tcPr>
            <w:tcW w:w="803" w:type="dxa"/>
            <w:tcBorders>
              <w:right w:val="double" w:color="auto" w:sz="4" w:space="0"/>
            </w:tcBorders>
            <w:shd w:val="clear" w:color="auto" w:fill="auto"/>
            <w:tcMar>
              <w:top w:w="57" w:type="dxa"/>
              <w:left w:w="85" w:type="dxa"/>
              <w:bottom w:w="57" w:type="dxa"/>
              <w:right w:w="85" w:type="dxa"/>
            </w:tcMar>
            <w:vAlign w:val="center"/>
          </w:tcPr>
          <w:p w14:paraId="4F8F2D03">
            <w:pPr>
              <w:pStyle w:val="15"/>
            </w:pPr>
            <w:r>
              <w:rPr>
                <w:rFonts w:hint="eastAsia"/>
              </w:rPr>
              <w:t>H</w:t>
            </w:r>
          </w:p>
        </w:tc>
        <w:tc>
          <w:tcPr>
            <w:tcW w:w="4744" w:type="dxa"/>
            <w:tcMar>
              <w:top w:w="57" w:type="dxa"/>
              <w:left w:w="85" w:type="dxa"/>
              <w:bottom w:w="57" w:type="dxa"/>
              <w:right w:w="85" w:type="dxa"/>
            </w:tcMar>
            <w:vAlign w:val="center"/>
          </w:tcPr>
          <w:p w14:paraId="38BD1CF0">
            <w:pPr>
              <w:pStyle w:val="15"/>
              <w:jc w:val="both"/>
              <w:rPr>
                <w:rFonts w:ascii="宋体" w:hAnsi="宋体"/>
                <w:bCs/>
              </w:rPr>
            </w:pPr>
            <w:r>
              <w:rPr>
                <w:rFonts w:hint="eastAsia" w:ascii="宋体" w:hAnsi="宋体" w:eastAsia="宋体" w:cs="宋体"/>
                <w:bCs/>
                <w:sz w:val="18"/>
                <w:szCs w:val="18"/>
                <w:lang w:val="en-US" w:eastAsia="zh-CN"/>
              </w:rPr>
              <w:t>支撑</w:t>
            </w:r>
            <w:r>
              <w:rPr>
                <w:rFonts w:hint="eastAsia" w:ascii="宋体" w:hAnsi="宋体" w:eastAsia="宋体" w:cs="宋体"/>
                <w:bCs/>
                <w:sz w:val="18"/>
                <w:szCs w:val="18"/>
              </w:rPr>
              <w:t>课程目标1（语言基础规范）、课程目标4（书面表达能力）、课程目标5（逻辑与修辞能力）</w:t>
            </w:r>
            <w:r>
              <w:rPr>
                <w:rFonts w:hint="eastAsia" w:ascii="宋体" w:hAnsi="宋体" w:eastAsia="宋体" w:cs="宋体"/>
                <w:bCs/>
                <w:sz w:val="18"/>
                <w:szCs w:val="18"/>
                <w:lang w:eastAsia="zh-CN"/>
              </w:rPr>
              <w:t>：</w:t>
            </w:r>
            <w:r>
              <w:rPr>
                <w:rFonts w:hint="eastAsia" w:ascii="宋体" w:hAnsi="宋体" w:eastAsia="宋体" w:cs="宋体"/>
                <w:bCs/>
                <w:sz w:val="18"/>
                <w:szCs w:val="18"/>
              </w:rPr>
              <w:t>依托扎实的商务英语语言功底，结合经管法基础常识，在商务报告、合同文稿等写作场景中，运用专业语言解决涉外商务沟通中的实际问题，落地国际商务实践能力培养。</w:t>
            </w:r>
          </w:p>
        </w:tc>
        <w:tc>
          <w:tcPr>
            <w:tcW w:w="1348" w:type="dxa"/>
            <w:tcBorders>
              <w:right w:val="single" w:color="auto" w:sz="12" w:space="0"/>
            </w:tcBorders>
            <w:tcMar>
              <w:top w:w="57" w:type="dxa"/>
              <w:left w:w="85" w:type="dxa"/>
              <w:bottom w:w="57" w:type="dxa"/>
              <w:right w:w="85" w:type="dxa"/>
            </w:tcMar>
            <w:vAlign w:val="center"/>
          </w:tcPr>
          <w:p w14:paraId="79652D58">
            <w:pPr>
              <w:pStyle w:val="15"/>
            </w:pPr>
            <w:r>
              <w:t>100</w:t>
            </w:r>
            <w:r>
              <w:rPr>
                <w:rFonts w:hint="eastAsia"/>
              </w:rPr>
              <w:t>%</w:t>
            </w:r>
          </w:p>
          <w:p w14:paraId="53F3EA61">
            <w:pPr>
              <w:pStyle w:val="15"/>
            </w:pPr>
          </w:p>
        </w:tc>
      </w:tr>
      <w:tr w14:paraId="14299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90" w:hRule="atLeast"/>
          <w:jc w:val="center"/>
        </w:trPr>
        <w:tc>
          <w:tcPr>
            <w:tcW w:w="780" w:type="dxa"/>
            <w:vMerge w:val="restart"/>
            <w:tcBorders>
              <w:left w:val="single" w:color="auto" w:sz="12" w:space="0"/>
              <w:right w:val="single" w:color="auto" w:sz="4" w:space="0"/>
            </w:tcBorders>
            <w:shd w:val="clear" w:color="auto" w:fill="auto"/>
            <w:tcMar>
              <w:top w:w="57" w:type="dxa"/>
              <w:left w:w="85" w:type="dxa"/>
              <w:bottom w:w="57" w:type="dxa"/>
              <w:right w:w="85" w:type="dxa"/>
            </w:tcMar>
            <w:vAlign w:val="center"/>
          </w:tcPr>
          <w:p w14:paraId="0BF5D3F9">
            <w:pPr>
              <w:pStyle w:val="15"/>
            </w:pPr>
            <w:r>
              <w:rPr>
                <w:rFonts w:hint="eastAsia"/>
              </w:rPr>
              <w:t>L</w:t>
            </w:r>
            <w:r>
              <w:t>0</w:t>
            </w:r>
            <w:r>
              <w:rPr>
                <w:rFonts w:hint="eastAsia"/>
              </w:rPr>
              <w:t>3</w:t>
            </w:r>
          </w:p>
        </w:tc>
        <w:tc>
          <w:tcPr>
            <w:tcW w:w="801" w:type="dxa"/>
            <w:tcBorders>
              <w:left w:val="single" w:color="auto" w:sz="4" w:space="0"/>
            </w:tcBorders>
            <w:tcMar>
              <w:top w:w="57" w:type="dxa"/>
              <w:left w:w="85" w:type="dxa"/>
              <w:bottom w:w="57" w:type="dxa"/>
              <w:right w:w="85" w:type="dxa"/>
            </w:tcMar>
            <w:vAlign w:val="center"/>
          </w:tcPr>
          <w:p w14:paraId="4376BF0F">
            <w:pPr>
              <w:pStyle w:val="15"/>
            </w:pPr>
            <w:r>
              <w:rPr>
                <w:rFonts w:ascii="Calibri" w:hAnsi="Calibri" w:cs="Calibri"/>
                <w:bCs/>
                <w:sz w:val="24"/>
              </w:rPr>
              <w:t>①</w:t>
            </w:r>
          </w:p>
        </w:tc>
        <w:tc>
          <w:tcPr>
            <w:tcW w:w="803" w:type="dxa"/>
            <w:tcBorders>
              <w:right w:val="double" w:color="auto" w:sz="4" w:space="0"/>
            </w:tcBorders>
            <w:shd w:val="clear" w:color="auto" w:fill="auto"/>
            <w:tcMar>
              <w:top w:w="57" w:type="dxa"/>
              <w:left w:w="85" w:type="dxa"/>
              <w:bottom w:w="57" w:type="dxa"/>
              <w:right w:w="85" w:type="dxa"/>
            </w:tcMar>
            <w:vAlign w:val="center"/>
          </w:tcPr>
          <w:p w14:paraId="20F47A95">
            <w:pPr>
              <w:pStyle w:val="15"/>
            </w:pPr>
            <w:r>
              <w:rPr>
                <w:rFonts w:hint="eastAsia"/>
              </w:rPr>
              <w:t>H</w:t>
            </w:r>
          </w:p>
        </w:tc>
        <w:tc>
          <w:tcPr>
            <w:tcW w:w="4744" w:type="dxa"/>
            <w:tcMar>
              <w:top w:w="57" w:type="dxa"/>
              <w:left w:w="85" w:type="dxa"/>
              <w:bottom w:w="57" w:type="dxa"/>
              <w:right w:w="85" w:type="dxa"/>
            </w:tcMar>
            <w:vAlign w:val="center"/>
          </w:tcPr>
          <w:p w14:paraId="3EAAE5FB">
            <w:pPr>
              <w:pStyle w:val="15"/>
              <w:jc w:val="both"/>
              <w:rPr>
                <w:rFonts w:ascii="宋体" w:hAnsi="宋体"/>
                <w:bCs/>
                <w:sz w:val="18"/>
                <w:szCs w:val="18"/>
              </w:rPr>
            </w:pPr>
            <w:r>
              <w:rPr>
                <w:rFonts w:hint="eastAsia" w:ascii="宋体" w:hAnsi="宋体"/>
                <w:bCs/>
                <w:sz w:val="18"/>
                <w:szCs w:val="18"/>
                <w:lang w:val="en-US" w:eastAsia="zh-CN"/>
              </w:rPr>
              <w:t>支撑</w:t>
            </w:r>
            <w:r>
              <w:rPr>
                <w:rFonts w:hint="eastAsia" w:ascii="宋体" w:hAnsi="宋体"/>
                <w:bCs/>
                <w:sz w:val="18"/>
                <w:szCs w:val="18"/>
              </w:rPr>
              <w:t>课程目标2（文体与结构知识）、课程目标4（书面表达能力）</w:t>
            </w:r>
            <w:r>
              <w:rPr>
                <w:rFonts w:hint="eastAsia" w:ascii="宋体" w:hAnsi="宋体"/>
                <w:bCs/>
                <w:sz w:val="18"/>
                <w:szCs w:val="18"/>
                <w:lang w:eastAsia="zh-CN"/>
              </w:rPr>
              <w:t>：</w:t>
            </w:r>
            <w:r>
              <w:rPr>
                <w:rFonts w:hint="eastAsia" w:ascii="宋体" w:hAnsi="宋体"/>
                <w:bCs/>
                <w:sz w:val="18"/>
                <w:szCs w:val="18"/>
              </w:rPr>
              <w:t>系统训练不同商务文体的篇章构建方法，让学生能通过规范的书面商务文稿清晰阐释观点，实现商务场景下的高效信息传递。</w:t>
            </w:r>
          </w:p>
        </w:tc>
        <w:tc>
          <w:tcPr>
            <w:tcW w:w="1348" w:type="dxa"/>
            <w:tcBorders>
              <w:right w:val="single" w:color="auto" w:sz="12" w:space="0"/>
            </w:tcBorders>
            <w:tcMar>
              <w:top w:w="57" w:type="dxa"/>
              <w:left w:w="85" w:type="dxa"/>
              <w:bottom w:w="57" w:type="dxa"/>
              <w:right w:w="85" w:type="dxa"/>
            </w:tcMar>
            <w:vAlign w:val="center"/>
          </w:tcPr>
          <w:p w14:paraId="11DED6DA">
            <w:pPr>
              <w:pStyle w:val="15"/>
            </w:pPr>
            <w:r>
              <w:t>50%</w:t>
            </w:r>
            <w:bookmarkStart w:id="4" w:name="_GoBack"/>
            <w:bookmarkEnd w:id="4"/>
          </w:p>
        </w:tc>
      </w:tr>
      <w:tr w14:paraId="41CAC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90" w:hRule="atLeast"/>
          <w:jc w:val="center"/>
        </w:trPr>
        <w:tc>
          <w:tcPr>
            <w:tcW w:w="780" w:type="dxa"/>
            <w:vMerge w:val="continue"/>
            <w:tcBorders>
              <w:left w:val="single" w:color="auto" w:sz="12" w:space="0"/>
              <w:right w:val="single" w:color="auto" w:sz="4" w:space="0"/>
            </w:tcBorders>
            <w:shd w:val="clear" w:color="auto" w:fill="auto"/>
            <w:tcMar>
              <w:top w:w="57" w:type="dxa"/>
              <w:left w:w="85" w:type="dxa"/>
              <w:bottom w:w="57" w:type="dxa"/>
              <w:right w:w="85" w:type="dxa"/>
            </w:tcMar>
            <w:vAlign w:val="center"/>
          </w:tcPr>
          <w:p w14:paraId="2A26122E">
            <w:pPr>
              <w:pStyle w:val="15"/>
            </w:pPr>
          </w:p>
        </w:tc>
        <w:tc>
          <w:tcPr>
            <w:tcW w:w="801" w:type="dxa"/>
            <w:tcBorders>
              <w:left w:val="single" w:color="auto" w:sz="4" w:space="0"/>
            </w:tcBorders>
            <w:tcMar>
              <w:top w:w="57" w:type="dxa"/>
              <w:left w:w="85" w:type="dxa"/>
              <w:bottom w:w="57" w:type="dxa"/>
              <w:right w:w="85" w:type="dxa"/>
            </w:tcMar>
            <w:vAlign w:val="center"/>
          </w:tcPr>
          <w:p w14:paraId="5F17126B">
            <w:pPr>
              <w:pStyle w:val="15"/>
              <w:rPr>
                <w:rFonts w:ascii="宋体" w:hAnsi="宋体"/>
                <w:bCs/>
                <w:sz w:val="24"/>
              </w:rPr>
            </w:pPr>
            <w:r>
              <w:rPr>
                <w:rFonts w:ascii="Calibri" w:hAnsi="Calibri" w:cs="Calibri"/>
              </w:rPr>
              <w:t>②</w:t>
            </w:r>
          </w:p>
        </w:tc>
        <w:tc>
          <w:tcPr>
            <w:tcW w:w="803" w:type="dxa"/>
            <w:tcBorders>
              <w:right w:val="double" w:color="auto" w:sz="4" w:space="0"/>
            </w:tcBorders>
            <w:shd w:val="clear" w:color="auto" w:fill="auto"/>
            <w:tcMar>
              <w:top w:w="57" w:type="dxa"/>
              <w:left w:w="85" w:type="dxa"/>
              <w:bottom w:w="57" w:type="dxa"/>
              <w:right w:w="85" w:type="dxa"/>
            </w:tcMar>
            <w:vAlign w:val="center"/>
          </w:tcPr>
          <w:p w14:paraId="5F5F062C">
            <w:pPr>
              <w:pStyle w:val="15"/>
            </w:pPr>
            <w:r>
              <w:rPr>
                <w:rFonts w:hint="eastAsia"/>
              </w:rPr>
              <w:t>H</w:t>
            </w:r>
          </w:p>
        </w:tc>
        <w:tc>
          <w:tcPr>
            <w:tcW w:w="4744" w:type="dxa"/>
            <w:tcMar>
              <w:top w:w="57" w:type="dxa"/>
              <w:left w:w="85" w:type="dxa"/>
              <w:bottom w:w="57" w:type="dxa"/>
              <w:right w:w="85" w:type="dxa"/>
            </w:tcMar>
            <w:vAlign w:val="center"/>
          </w:tcPr>
          <w:p w14:paraId="1DF03D0E">
            <w:pPr>
              <w:pStyle w:val="15"/>
              <w:jc w:val="both"/>
              <w:rPr>
                <w:rFonts w:ascii="宋体" w:hAnsi="宋体"/>
                <w:bCs/>
                <w:sz w:val="18"/>
                <w:szCs w:val="18"/>
              </w:rPr>
            </w:pPr>
            <w:r>
              <w:rPr>
                <w:rFonts w:hint="eastAsia" w:ascii="宋体" w:hAnsi="宋体"/>
                <w:bCs/>
                <w:sz w:val="18"/>
                <w:szCs w:val="18"/>
                <w:lang w:val="en-US" w:eastAsia="zh-CN"/>
              </w:rPr>
              <w:t>支撑</w:t>
            </w:r>
            <w:r>
              <w:rPr>
                <w:rFonts w:hint="eastAsia" w:ascii="宋体" w:hAnsi="宋体"/>
                <w:bCs/>
                <w:sz w:val="18"/>
                <w:szCs w:val="18"/>
              </w:rPr>
              <w:t>课程目标5（逻辑与修辞能力）、课程目标7（自主学习与协作能力）</w:t>
            </w:r>
            <w:r>
              <w:rPr>
                <w:rFonts w:hint="eastAsia" w:ascii="宋体" w:hAnsi="宋体"/>
                <w:bCs/>
                <w:sz w:val="18"/>
                <w:szCs w:val="18"/>
                <w:lang w:eastAsia="zh-CN"/>
              </w:rPr>
              <w:t>：</w:t>
            </w:r>
            <w:r>
              <w:rPr>
                <w:rFonts w:hint="eastAsia" w:ascii="宋体" w:hAnsi="宋体"/>
                <w:bCs/>
                <w:sz w:val="18"/>
                <w:szCs w:val="18"/>
              </w:rPr>
              <w:t>引导学生根据自身写作短板设定阶段性提升目标，自主运用思维导图、头脑风暴等工具梳理写作思路，通过实践、反思持续优化写作能力。</w:t>
            </w:r>
          </w:p>
        </w:tc>
        <w:tc>
          <w:tcPr>
            <w:tcW w:w="1348" w:type="dxa"/>
            <w:tcBorders>
              <w:right w:val="single" w:color="auto" w:sz="12" w:space="0"/>
            </w:tcBorders>
            <w:tcMar>
              <w:top w:w="57" w:type="dxa"/>
              <w:left w:w="85" w:type="dxa"/>
              <w:bottom w:w="57" w:type="dxa"/>
              <w:right w:w="85" w:type="dxa"/>
            </w:tcMar>
            <w:vAlign w:val="center"/>
          </w:tcPr>
          <w:p w14:paraId="2FABA8E2">
            <w:pPr>
              <w:pStyle w:val="15"/>
            </w:pPr>
            <w:r>
              <w:t>50%</w:t>
            </w:r>
          </w:p>
        </w:tc>
      </w:tr>
      <w:tr w14:paraId="7B470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80" w:type="dxa"/>
            <w:tcBorders>
              <w:left w:val="single" w:color="auto" w:sz="12" w:space="0"/>
              <w:right w:val="single" w:color="auto" w:sz="4" w:space="0"/>
            </w:tcBorders>
            <w:shd w:val="clear" w:color="auto" w:fill="auto"/>
            <w:tcMar>
              <w:top w:w="57" w:type="dxa"/>
              <w:left w:w="85" w:type="dxa"/>
              <w:bottom w:w="57" w:type="dxa"/>
              <w:right w:w="85" w:type="dxa"/>
            </w:tcMar>
            <w:vAlign w:val="center"/>
          </w:tcPr>
          <w:p w14:paraId="77A1A38D">
            <w:pPr>
              <w:pStyle w:val="15"/>
            </w:pPr>
            <w:r>
              <w:rPr>
                <w:rFonts w:hint="eastAsia"/>
              </w:rPr>
              <w:t>LO4</w:t>
            </w:r>
          </w:p>
        </w:tc>
        <w:tc>
          <w:tcPr>
            <w:tcW w:w="801" w:type="dxa"/>
            <w:tcBorders>
              <w:left w:val="single" w:color="auto" w:sz="4" w:space="0"/>
            </w:tcBorders>
            <w:tcMar>
              <w:top w:w="57" w:type="dxa"/>
              <w:left w:w="85" w:type="dxa"/>
              <w:bottom w:w="57" w:type="dxa"/>
              <w:right w:w="85" w:type="dxa"/>
            </w:tcMar>
            <w:vAlign w:val="center"/>
          </w:tcPr>
          <w:p w14:paraId="2565935C">
            <w:pPr>
              <w:pStyle w:val="15"/>
            </w:pPr>
            <w:r>
              <w:rPr>
                <w:rFonts w:ascii="Calibri" w:hAnsi="Calibri" w:cs="Calibri"/>
              </w:rPr>
              <w:t>②</w:t>
            </w:r>
          </w:p>
        </w:tc>
        <w:tc>
          <w:tcPr>
            <w:tcW w:w="803" w:type="dxa"/>
            <w:tcBorders>
              <w:right w:val="double" w:color="auto" w:sz="4" w:space="0"/>
            </w:tcBorders>
            <w:shd w:val="clear" w:color="auto" w:fill="auto"/>
            <w:tcMar>
              <w:top w:w="57" w:type="dxa"/>
              <w:left w:w="85" w:type="dxa"/>
              <w:bottom w:w="57" w:type="dxa"/>
              <w:right w:w="85" w:type="dxa"/>
            </w:tcMar>
            <w:vAlign w:val="center"/>
          </w:tcPr>
          <w:p w14:paraId="7D7EDAC0">
            <w:pPr>
              <w:pStyle w:val="15"/>
              <w:rPr>
                <w:rFonts w:ascii="宋体" w:hAnsi="宋体"/>
              </w:rPr>
            </w:pPr>
            <w:r>
              <w:rPr>
                <w:rFonts w:hint="eastAsia"/>
              </w:rPr>
              <w:t>M</w:t>
            </w:r>
          </w:p>
        </w:tc>
        <w:tc>
          <w:tcPr>
            <w:tcW w:w="4744" w:type="dxa"/>
            <w:tcMar>
              <w:top w:w="57" w:type="dxa"/>
              <w:left w:w="85" w:type="dxa"/>
              <w:bottom w:w="57" w:type="dxa"/>
              <w:right w:w="85" w:type="dxa"/>
            </w:tcMar>
            <w:vAlign w:val="center"/>
          </w:tcPr>
          <w:p w14:paraId="2275E62B">
            <w:pPr>
              <w:pStyle w:val="15"/>
              <w:jc w:val="both"/>
            </w:pPr>
            <w:r>
              <w:rPr>
                <w:rFonts w:hint="eastAsia" w:ascii="宋体" w:hAnsi="宋体" w:eastAsia="宋体" w:cs="宋体"/>
                <w:bCs/>
                <w:sz w:val="18"/>
                <w:szCs w:val="18"/>
                <w:lang w:val="en-US" w:eastAsia="zh-CN"/>
              </w:rPr>
              <w:t>支撑</w:t>
            </w:r>
            <w:r>
              <w:rPr>
                <w:rFonts w:hint="eastAsia" w:ascii="宋体" w:hAnsi="宋体" w:eastAsia="宋体" w:cs="宋体"/>
                <w:bCs/>
                <w:sz w:val="18"/>
                <w:szCs w:val="18"/>
              </w:rPr>
              <w:t>课程目标6（修改与编辑能力）、课程目标7（自主学习与协作能力）</w:t>
            </w:r>
            <w:r>
              <w:rPr>
                <w:rFonts w:hint="eastAsia" w:ascii="宋体" w:hAnsi="宋体" w:eastAsia="宋体" w:cs="宋体"/>
                <w:bCs/>
                <w:sz w:val="18"/>
                <w:szCs w:val="18"/>
                <w:lang w:eastAsia="zh-CN"/>
              </w:rPr>
              <w:t>：</w:t>
            </w:r>
            <w:r>
              <w:rPr>
                <w:rFonts w:hint="eastAsia" w:ascii="宋体" w:hAnsi="宋体" w:eastAsia="宋体" w:cs="宋体"/>
                <w:bCs/>
                <w:sz w:val="18"/>
                <w:szCs w:val="18"/>
              </w:rPr>
              <w:t>培养学生独立检索商务写作素材、查阅行业规范资料的能力，通过自我检查、结合教师反馈反复迭代文稿，形成“实施-反思-改进”的自主学习闭环。</w:t>
            </w:r>
          </w:p>
        </w:tc>
        <w:tc>
          <w:tcPr>
            <w:tcW w:w="1348" w:type="dxa"/>
            <w:tcBorders>
              <w:right w:val="single" w:color="auto" w:sz="12" w:space="0"/>
            </w:tcBorders>
            <w:tcMar>
              <w:top w:w="57" w:type="dxa"/>
              <w:left w:w="85" w:type="dxa"/>
              <w:bottom w:w="57" w:type="dxa"/>
              <w:right w:w="85" w:type="dxa"/>
            </w:tcMar>
            <w:vAlign w:val="center"/>
          </w:tcPr>
          <w:p w14:paraId="14CB14FA">
            <w:pPr>
              <w:pStyle w:val="15"/>
            </w:pPr>
            <w:r>
              <w:t>10</w:t>
            </w:r>
            <w:r>
              <w:rPr>
                <w:rFonts w:hint="eastAsia"/>
              </w:rPr>
              <w:t>0%</w:t>
            </w:r>
          </w:p>
        </w:tc>
      </w:tr>
    </w:tbl>
    <w:p w14:paraId="173ACE21">
      <w:pPr>
        <w:pStyle w:val="14"/>
      </w:pPr>
    </w:p>
    <w:p w14:paraId="5C7BB7D1">
      <w:pPr>
        <w:rPr>
          <w:rFonts w:hint="eastAsia" w:ascii="黑体" w:hAnsi="宋体"/>
        </w:rPr>
      </w:pPr>
      <w:bookmarkStart w:id="0" w:name="OLE_LINK1"/>
      <w:bookmarkStart w:id="1" w:name="OLE_LINK2"/>
      <w:r>
        <w:rPr>
          <w:rFonts w:hint="eastAsia" w:ascii="黑体" w:hAnsi="宋体"/>
        </w:rPr>
        <w:br w:type="page"/>
      </w:r>
    </w:p>
    <w:p w14:paraId="4C2856BC">
      <w:pPr>
        <w:pStyle w:val="17"/>
        <w:spacing w:beforeLines="100" w:line="360" w:lineRule="auto"/>
        <w:rPr>
          <w:rFonts w:ascii="黑体" w:hAnsi="宋体"/>
        </w:rPr>
      </w:pPr>
      <w:r>
        <w:rPr>
          <w:rFonts w:hint="eastAsia" w:ascii="黑体" w:hAnsi="宋体"/>
        </w:rPr>
        <w:t>三、实验</w:t>
      </w:r>
      <w:r>
        <w:rPr>
          <w:rFonts w:hint="eastAsia"/>
          <w:color w:val="000000"/>
          <w:szCs w:val="28"/>
        </w:rPr>
        <w:t>内容与要求</w:t>
      </w:r>
    </w:p>
    <w:p w14:paraId="7C3733AC">
      <w:pPr>
        <w:pStyle w:val="18"/>
        <w:spacing w:before="163" w:after="163"/>
      </w:pPr>
      <w:r>
        <w:rPr>
          <w:rFonts w:hint="eastAsia"/>
        </w:rPr>
        <w:t>（一）各实验项目的基本信息</w:t>
      </w:r>
    </w:p>
    <w:tbl>
      <w:tblPr>
        <w:tblStyle w:val="8"/>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033"/>
        <w:gridCol w:w="2872"/>
        <w:gridCol w:w="2028"/>
        <w:gridCol w:w="870"/>
        <w:gridCol w:w="868"/>
        <w:gridCol w:w="805"/>
      </w:tblGrid>
      <w:tr w14:paraId="779069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149" w:hRule="atLeast"/>
          <w:jc w:val="center"/>
        </w:trPr>
        <w:tc>
          <w:tcPr>
            <w:tcW w:w="1033" w:type="dxa"/>
            <w:vMerge w:val="restart"/>
            <w:tcBorders>
              <w:top w:val="single" w:color="auto" w:sz="12" w:space="0"/>
              <w:bottom w:val="single" w:color="auto" w:sz="4" w:space="0"/>
            </w:tcBorders>
            <w:shd w:val="clear" w:color="auto" w:fill="auto"/>
            <w:vAlign w:val="center"/>
          </w:tcPr>
          <w:p w14:paraId="409613AA">
            <w:pPr>
              <w:pStyle w:val="14"/>
              <w:rPr>
                <w:szCs w:val="16"/>
              </w:rPr>
            </w:pPr>
            <w:r>
              <w:rPr>
                <w:rFonts w:hint="eastAsia"/>
                <w:szCs w:val="16"/>
              </w:rPr>
              <w:t>序号</w:t>
            </w:r>
          </w:p>
        </w:tc>
        <w:tc>
          <w:tcPr>
            <w:tcW w:w="2872" w:type="dxa"/>
            <w:vMerge w:val="restart"/>
            <w:tcBorders>
              <w:top w:val="single" w:color="auto" w:sz="12" w:space="0"/>
              <w:bottom w:val="single" w:color="auto" w:sz="4" w:space="0"/>
            </w:tcBorders>
            <w:shd w:val="clear" w:color="auto" w:fill="auto"/>
            <w:vAlign w:val="center"/>
          </w:tcPr>
          <w:p w14:paraId="5D9A520F">
            <w:pPr>
              <w:pStyle w:val="14"/>
              <w:rPr>
                <w:szCs w:val="16"/>
              </w:rPr>
            </w:pPr>
            <w:r>
              <w:rPr>
                <w:rFonts w:hint="eastAsia"/>
                <w:szCs w:val="16"/>
              </w:rPr>
              <w:t>实验项目名称</w:t>
            </w:r>
          </w:p>
        </w:tc>
        <w:tc>
          <w:tcPr>
            <w:tcW w:w="2028" w:type="dxa"/>
            <w:vMerge w:val="restart"/>
            <w:tcBorders>
              <w:top w:val="single" w:color="auto" w:sz="12" w:space="0"/>
              <w:bottom w:val="single" w:color="auto" w:sz="4" w:space="0"/>
            </w:tcBorders>
            <w:vAlign w:val="center"/>
          </w:tcPr>
          <w:p w14:paraId="13BD0EB5">
            <w:pPr>
              <w:pStyle w:val="14"/>
              <w:rPr>
                <w:szCs w:val="16"/>
              </w:rPr>
            </w:pPr>
            <w:r>
              <w:rPr>
                <w:rFonts w:hint="eastAsia"/>
                <w:szCs w:val="16"/>
              </w:rPr>
              <w:t>实验类型</w:t>
            </w:r>
          </w:p>
        </w:tc>
        <w:tc>
          <w:tcPr>
            <w:tcW w:w="2543" w:type="dxa"/>
            <w:gridSpan w:val="3"/>
            <w:tcBorders>
              <w:top w:val="single" w:color="auto" w:sz="12" w:space="0"/>
              <w:bottom w:val="single" w:color="auto" w:sz="4" w:space="0"/>
            </w:tcBorders>
            <w:shd w:val="clear" w:color="auto" w:fill="auto"/>
            <w:vAlign w:val="center"/>
          </w:tcPr>
          <w:p w14:paraId="32993A04">
            <w:pPr>
              <w:pStyle w:val="14"/>
              <w:rPr>
                <w:szCs w:val="16"/>
              </w:rPr>
            </w:pPr>
            <w:r>
              <w:rPr>
                <w:rFonts w:hint="eastAsia" w:ascii="黑体" w:hAnsi="黑体"/>
                <w:szCs w:val="21"/>
              </w:rPr>
              <w:t>学时</w:t>
            </w:r>
            <w:r>
              <w:rPr>
                <w:rFonts w:hint="eastAsia" w:ascii="黑体" w:hAnsi="黑体"/>
                <w:bCs w:val="0"/>
                <w:szCs w:val="21"/>
              </w:rPr>
              <w:t>分配</w:t>
            </w:r>
          </w:p>
        </w:tc>
      </w:tr>
      <w:tr w14:paraId="01BBF6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149" w:hRule="atLeast"/>
          <w:jc w:val="center"/>
        </w:trPr>
        <w:tc>
          <w:tcPr>
            <w:tcW w:w="1033" w:type="dxa"/>
            <w:vMerge w:val="continue"/>
            <w:tcBorders>
              <w:top w:val="single" w:color="auto" w:sz="4" w:space="0"/>
              <w:bottom w:val="single" w:color="auto" w:sz="4" w:space="0"/>
            </w:tcBorders>
            <w:shd w:val="clear" w:color="auto" w:fill="auto"/>
            <w:vAlign w:val="center"/>
          </w:tcPr>
          <w:p w14:paraId="17E7322F">
            <w:pPr>
              <w:pStyle w:val="14"/>
              <w:rPr>
                <w:szCs w:val="16"/>
              </w:rPr>
            </w:pPr>
          </w:p>
        </w:tc>
        <w:tc>
          <w:tcPr>
            <w:tcW w:w="2872" w:type="dxa"/>
            <w:vMerge w:val="continue"/>
            <w:tcBorders>
              <w:top w:val="single" w:color="auto" w:sz="4" w:space="0"/>
              <w:bottom w:val="single" w:color="auto" w:sz="4" w:space="0"/>
            </w:tcBorders>
            <w:shd w:val="clear" w:color="auto" w:fill="auto"/>
            <w:vAlign w:val="center"/>
          </w:tcPr>
          <w:p w14:paraId="042F0020">
            <w:pPr>
              <w:pStyle w:val="14"/>
              <w:rPr>
                <w:szCs w:val="16"/>
              </w:rPr>
            </w:pPr>
          </w:p>
        </w:tc>
        <w:tc>
          <w:tcPr>
            <w:tcW w:w="2028" w:type="dxa"/>
            <w:vMerge w:val="continue"/>
            <w:tcBorders>
              <w:top w:val="single" w:color="auto" w:sz="4" w:space="0"/>
              <w:bottom w:val="single" w:color="auto" w:sz="4" w:space="0"/>
            </w:tcBorders>
            <w:vAlign w:val="center"/>
          </w:tcPr>
          <w:p w14:paraId="785DD434">
            <w:pPr>
              <w:pStyle w:val="14"/>
              <w:rPr>
                <w:szCs w:val="16"/>
              </w:rPr>
            </w:pPr>
          </w:p>
        </w:tc>
        <w:tc>
          <w:tcPr>
            <w:tcW w:w="870" w:type="dxa"/>
            <w:tcBorders>
              <w:top w:val="single" w:color="auto" w:sz="4" w:space="0"/>
              <w:bottom w:val="single" w:color="auto" w:sz="4" w:space="0"/>
            </w:tcBorders>
            <w:shd w:val="clear" w:color="auto" w:fill="auto"/>
            <w:vAlign w:val="center"/>
          </w:tcPr>
          <w:p w14:paraId="32AA8BBD">
            <w:pPr>
              <w:pStyle w:val="14"/>
              <w:rPr>
                <w:rFonts w:ascii="黑体" w:hAnsi="黑体"/>
                <w:szCs w:val="21"/>
              </w:rPr>
            </w:pPr>
            <w:r>
              <w:rPr>
                <w:rFonts w:hint="eastAsia" w:ascii="黑体" w:hAnsi="黑体"/>
                <w:szCs w:val="21"/>
              </w:rPr>
              <w:t>理论</w:t>
            </w:r>
          </w:p>
        </w:tc>
        <w:tc>
          <w:tcPr>
            <w:tcW w:w="868" w:type="dxa"/>
            <w:tcBorders>
              <w:top w:val="single" w:color="auto" w:sz="4" w:space="0"/>
              <w:bottom w:val="single" w:color="auto" w:sz="4" w:space="0"/>
            </w:tcBorders>
            <w:shd w:val="clear" w:color="auto" w:fill="auto"/>
            <w:vAlign w:val="center"/>
          </w:tcPr>
          <w:p w14:paraId="43B1F917">
            <w:pPr>
              <w:pStyle w:val="14"/>
              <w:rPr>
                <w:rFonts w:ascii="黑体" w:hAnsi="黑体"/>
                <w:szCs w:val="21"/>
              </w:rPr>
            </w:pPr>
            <w:r>
              <w:rPr>
                <w:rFonts w:hint="eastAsia" w:ascii="黑体" w:hAnsi="黑体"/>
              </w:rPr>
              <w:t>实践</w:t>
            </w:r>
          </w:p>
        </w:tc>
        <w:tc>
          <w:tcPr>
            <w:tcW w:w="805" w:type="dxa"/>
            <w:tcBorders>
              <w:top w:val="single" w:color="auto" w:sz="4" w:space="0"/>
              <w:bottom w:val="single" w:color="auto" w:sz="4" w:space="0"/>
            </w:tcBorders>
            <w:shd w:val="clear" w:color="auto" w:fill="auto"/>
            <w:vAlign w:val="center"/>
          </w:tcPr>
          <w:p w14:paraId="4237AD82">
            <w:pPr>
              <w:pStyle w:val="14"/>
              <w:rPr>
                <w:rFonts w:ascii="黑体" w:hAnsi="黑体"/>
                <w:szCs w:val="21"/>
              </w:rPr>
            </w:pPr>
            <w:r>
              <w:rPr>
                <w:rFonts w:hint="eastAsia" w:ascii="黑体" w:hAnsi="黑体"/>
              </w:rPr>
              <w:t>小计</w:t>
            </w:r>
          </w:p>
        </w:tc>
      </w:tr>
      <w:tr w14:paraId="7C5913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90" w:hRule="atLeast"/>
          <w:jc w:val="center"/>
        </w:trPr>
        <w:tc>
          <w:tcPr>
            <w:tcW w:w="1033" w:type="dxa"/>
            <w:tcBorders>
              <w:top w:val="single" w:color="auto" w:sz="4" w:space="0"/>
              <w:bottom w:val="single" w:color="auto" w:sz="4" w:space="0"/>
            </w:tcBorders>
            <w:shd w:val="clear" w:color="auto" w:fill="auto"/>
            <w:vAlign w:val="center"/>
          </w:tcPr>
          <w:p w14:paraId="6A7A8D0E">
            <w:pPr>
              <w:pStyle w:val="15"/>
            </w:pPr>
            <w:r>
              <w:rPr>
                <w:rFonts w:hint="eastAsia"/>
              </w:rPr>
              <w:t>1</w:t>
            </w:r>
          </w:p>
        </w:tc>
        <w:tc>
          <w:tcPr>
            <w:tcW w:w="2872" w:type="dxa"/>
            <w:tcBorders>
              <w:top w:val="single" w:color="auto" w:sz="4" w:space="0"/>
              <w:bottom w:val="single" w:color="auto" w:sz="4" w:space="0"/>
            </w:tcBorders>
            <w:shd w:val="clear" w:color="auto" w:fill="auto"/>
            <w:vAlign w:val="center"/>
          </w:tcPr>
          <w:p w14:paraId="2A09A16F">
            <w:pPr>
              <w:pStyle w:val="15"/>
            </w:pPr>
            <w:r>
              <w:rPr>
                <w:rFonts w:hint="eastAsia"/>
              </w:rPr>
              <w:t>Group Case Study</w:t>
            </w:r>
          </w:p>
          <w:p w14:paraId="37C82037">
            <w:pPr>
              <w:pStyle w:val="15"/>
            </w:pPr>
            <w:r>
              <w:rPr>
                <w:rFonts w:hint="eastAsia"/>
              </w:rPr>
              <w:t>小组实例展示</w:t>
            </w:r>
          </w:p>
        </w:tc>
        <w:tc>
          <w:tcPr>
            <w:tcW w:w="2028" w:type="dxa"/>
            <w:tcBorders>
              <w:top w:val="single" w:color="auto" w:sz="4" w:space="0"/>
              <w:bottom w:val="single" w:color="auto" w:sz="4" w:space="0"/>
            </w:tcBorders>
            <w:vAlign w:val="center"/>
          </w:tcPr>
          <w:p w14:paraId="6AC15F40">
            <w:pPr>
              <w:pStyle w:val="15"/>
              <w:ind w:left="360"/>
              <w:jc w:val="left"/>
              <w:rPr>
                <w:szCs w:val="16"/>
              </w:rPr>
            </w:pPr>
            <w:r>
              <w:rPr>
                <w:rFonts w:hint="eastAsia"/>
                <w:szCs w:val="16"/>
              </w:rPr>
              <w:t>① 演示型</w:t>
            </w:r>
          </w:p>
        </w:tc>
        <w:tc>
          <w:tcPr>
            <w:tcW w:w="870" w:type="dxa"/>
            <w:tcBorders>
              <w:top w:val="single" w:color="auto" w:sz="4" w:space="0"/>
              <w:bottom w:val="single" w:color="auto" w:sz="4" w:space="0"/>
            </w:tcBorders>
            <w:shd w:val="clear" w:color="auto" w:fill="auto"/>
            <w:vAlign w:val="center"/>
          </w:tcPr>
          <w:p w14:paraId="360D54F2">
            <w:pPr>
              <w:pStyle w:val="14"/>
              <w:rPr>
                <w:szCs w:val="16"/>
              </w:rPr>
            </w:pPr>
            <w:r>
              <w:rPr>
                <w:rFonts w:hint="eastAsia"/>
                <w:szCs w:val="16"/>
              </w:rPr>
              <w:t>0</w:t>
            </w:r>
          </w:p>
        </w:tc>
        <w:tc>
          <w:tcPr>
            <w:tcW w:w="868" w:type="dxa"/>
            <w:tcBorders>
              <w:top w:val="single" w:color="auto" w:sz="4" w:space="0"/>
              <w:bottom w:val="single" w:color="auto" w:sz="4" w:space="0"/>
            </w:tcBorders>
            <w:vAlign w:val="center"/>
          </w:tcPr>
          <w:p w14:paraId="61F41AD4">
            <w:pPr>
              <w:pStyle w:val="15"/>
              <w:rPr>
                <w:rFonts w:ascii="Arial" w:hAnsi="Arial" w:eastAsia="黑体"/>
                <w:bCs/>
                <w:szCs w:val="16"/>
              </w:rPr>
            </w:pPr>
            <w:r>
              <w:rPr>
                <w:rFonts w:hint="eastAsia" w:ascii="Arial" w:hAnsi="Arial" w:eastAsia="黑体"/>
                <w:bCs/>
                <w:szCs w:val="16"/>
              </w:rPr>
              <w:t>2</w:t>
            </w:r>
          </w:p>
        </w:tc>
        <w:tc>
          <w:tcPr>
            <w:tcW w:w="805" w:type="dxa"/>
            <w:tcBorders>
              <w:top w:val="single" w:color="auto" w:sz="4" w:space="0"/>
              <w:bottom w:val="single" w:color="auto" w:sz="4" w:space="0"/>
            </w:tcBorders>
            <w:shd w:val="clear" w:color="auto" w:fill="auto"/>
            <w:vAlign w:val="center"/>
          </w:tcPr>
          <w:p w14:paraId="44FEBE61">
            <w:pPr>
              <w:pStyle w:val="15"/>
              <w:rPr>
                <w:rFonts w:ascii="Arial" w:hAnsi="Arial" w:eastAsia="黑体"/>
                <w:bCs/>
                <w:szCs w:val="16"/>
              </w:rPr>
            </w:pPr>
            <w:r>
              <w:rPr>
                <w:rFonts w:hint="eastAsia" w:ascii="Arial" w:hAnsi="Arial" w:eastAsia="黑体"/>
                <w:bCs/>
                <w:szCs w:val="16"/>
              </w:rPr>
              <w:t>2</w:t>
            </w:r>
          </w:p>
        </w:tc>
      </w:tr>
      <w:tr w14:paraId="5A30E8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1033" w:type="dxa"/>
            <w:tcBorders>
              <w:top w:val="single" w:color="auto" w:sz="4" w:space="0"/>
              <w:bottom w:val="single" w:color="auto" w:sz="4" w:space="0"/>
            </w:tcBorders>
            <w:shd w:val="clear" w:color="auto" w:fill="auto"/>
            <w:vAlign w:val="center"/>
          </w:tcPr>
          <w:p w14:paraId="645EE087">
            <w:pPr>
              <w:pStyle w:val="15"/>
            </w:pPr>
            <w:r>
              <w:t>2</w:t>
            </w:r>
          </w:p>
        </w:tc>
        <w:tc>
          <w:tcPr>
            <w:tcW w:w="2872" w:type="dxa"/>
            <w:tcBorders>
              <w:top w:val="single" w:color="auto" w:sz="4" w:space="0"/>
              <w:bottom w:val="single" w:color="auto" w:sz="4" w:space="0"/>
            </w:tcBorders>
            <w:shd w:val="clear" w:color="auto" w:fill="auto"/>
            <w:vAlign w:val="center"/>
          </w:tcPr>
          <w:p w14:paraId="7EC109BF">
            <w:pPr>
              <w:pStyle w:val="15"/>
            </w:pPr>
            <w:r>
              <w:rPr>
                <w:rFonts w:hint="eastAsia"/>
              </w:rPr>
              <w:t xml:space="preserve">CSE Debating Descriptors </w:t>
            </w:r>
          </w:p>
          <w:p w14:paraId="7F391D77">
            <w:pPr>
              <w:pStyle w:val="15"/>
            </w:pPr>
            <w:r>
              <w:rPr>
                <w:rFonts w:hint="eastAsia"/>
              </w:rPr>
              <w:t>量表指标对标</w:t>
            </w:r>
          </w:p>
        </w:tc>
        <w:tc>
          <w:tcPr>
            <w:tcW w:w="2028" w:type="dxa"/>
            <w:tcBorders>
              <w:top w:val="single" w:color="auto" w:sz="4" w:space="0"/>
              <w:bottom w:val="single" w:color="auto" w:sz="4" w:space="0"/>
            </w:tcBorders>
            <w:shd w:val="clear" w:color="auto" w:fill="auto"/>
            <w:vAlign w:val="center"/>
          </w:tcPr>
          <w:p w14:paraId="0B21B1E3">
            <w:pPr>
              <w:pStyle w:val="15"/>
              <w:ind w:left="360"/>
              <w:jc w:val="left"/>
              <w:rPr>
                <w:szCs w:val="16"/>
              </w:rPr>
            </w:pPr>
            <w:r>
              <w:rPr>
                <w:rFonts w:hint="eastAsia"/>
                <w:szCs w:val="16"/>
              </w:rPr>
              <w:t>② 验证型</w:t>
            </w:r>
          </w:p>
        </w:tc>
        <w:tc>
          <w:tcPr>
            <w:tcW w:w="870" w:type="dxa"/>
            <w:tcBorders>
              <w:top w:val="single" w:color="auto" w:sz="4" w:space="0"/>
              <w:bottom w:val="single" w:color="auto" w:sz="4" w:space="0"/>
            </w:tcBorders>
            <w:shd w:val="clear" w:color="auto" w:fill="auto"/>
            <w:vAlign w:val="center"/>
          </w:tcPr>
          <w:p w14:paraId="62FF6BB7">
            <w:pPr>
              <w:pStyle w:val="14"/>
              <w:rPr>
                <w:szCs w:val="16"/>
              </w:rPr>
            </w:pPr>
            <w:r>
              <w:rPr>
                <w:rFonts w:hint="eastAsia"/>
                <w:szCs w:val="16"/>
              </w:rPr>
              <w:t>0</w:t>
            </w:r>
          </w:p>
        </w:tc>
        <w:tc>
          <w:tcPr>
            <w:tcW w:w="868" w:type="dxa"/>
            <w:tcBorders>
              <w:top w:val="single" w:color="auto" w:sz="4" w:space="0"/>
              <w:bottom w:val="single" w:color="auto" w:sz="4" w:space="0"/>
            </w:tcBorders>
            <w:shd w:val="clear" w:color="auto" w:fill="auto"/>
            <w:vAlign w:val="center"/>
          </w:tcPr>
          <w:p w14:paraId="1757C3B2">
            <w:pPr>
              <w:pStyle w:val="15"/>
              <w:rPr>
                <w:rFonts w:ascii="Arial" w:hAnsi="Arial" w:eastAsia="黑体"/>
                <w:bCs/>
                <w:szCs w:val="16"/>
              </w:rPr>
            </w:pPr>
            <w:r>
              <w:rPr>
                <w:rFonts w:hint="eastAsia" w:ascii="Arial" w:hAnsi="Arial" w:eastAsia="黑体"/>
                <w:bCs/>
                <w:szCs w:val="16"/>
              </w:rPr>
              <w:t>2</w:t>
            </w:r>
          </w:p>
        </w:tc>
        <w:tc>
          <w:tcPr>
            <w:tcW w:w="805" w:type="dxa"/>
            <w:tcBorders>
              <w:top w:val="single" w:color="auto" w:sz="4" w:space="0"/>
              <w:bottom w:val="single" w:color="auto" w:sz="4" w:space="0"/>
            </w:tcBorders>
            <w:shd w:val="clear" w:color="auto" w:fill="auto"/>
            <w:vAlign w:val="center"/>
          </w:tcPr>
          <w:p w14:paraId="493902BF">
            <w:pPr>
              <w:pStyle w:val="15"/>
              <w:rPr>
                <w:rFonts w:ascii="Arial" w:hAnsi="Arial" w:eastAsia="黑体"/>
                <w:bCs/>
                <w:szCs w:val="16"/>
              </w:rPr>
            </w:pPr>
            <w:r>
              <w:rPr>
                <w:rFonts w:hint="eastAsia" w:ascii="Arial" w:hAnsi="Arial" w:eastAsia="黑体"/>
                <w:bCs/>
                <w:szCs w:val="16"/>
              </w:rPr>
              <w:t>2</w:t>
            </w:r>
          </w:p>
        </w:tc>
      </w:tr>
      <w:tr w14:paraId="456EB2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1033" w:type="dxa"/>
            <w:tcBorders>
              <w:top w:val="single" w:color="auto" w:sz="4" w:space="0"/>
              <w:bottom w:val="single" w:color="auto" w:sz="4" w:space="0"/>
            </w:tcBorders>
            <w:shd w:val="clear" w:color="auto" w:fill="auto"/>
            <w:vAlign w:val="center"/>
          </w:tcPr>
          <w:p w14:paraId="29F95FAE">
            <w:pPr>
              <w:pStyle w:val="15"/>
            </w:pPr>
            <w:r>
              <w:t>3</w:t>
            </w:r>
          </w:p>
        </w:tc>
        <w:tc>
          <w:tcPr>
            <w:tcW w:w="2872" w:type="dxa"/>
            <w:tcBorders>
              <w:top w:val="single" w:color="auto" w:sz="4" w:space="0"/>
              <w:bottom w:val="single" w:color="auto" w:sz="4" w:space="0"/>
            </w:tcBorders>
            <w:shd w:val="clear" w:color="auto" w:fill="auto"/>
            <w:vAlign w:val="center"/>
          </w:tcPr>
          <w:p w14:paraId="4B1626C0">
            <w:pPr>
              <w:pStyle w:val="15"/>
            </w:pPr>
            <w:r>
              <w:rPr>
                <w:rFonts w:hint="eastAsia"/>
              </w:rPr>
              <w:t>Passage Correction</w:t>
            </w:r>
          </w:p>
          <w:p w14:paraId="67F213F7">
            <w:pPr>
              <w:pStyle w:val="15"/>
            </w:pPr>
            <w:r>
              <w:rPr>
                <w:rFonts w:hint="eastAsia"/>
              </w:rPr>
              <w:t>语篇修订训练</w:t>
            </w:r>
          </w:p>
        </w:tc>
        <w:tc>
          <w:tcPr>
            <w:tcW w:w="2028" w:type="dxa"/>
            <w:tcBorders>
              <w:top w:val="single" w:color="auto" w:sz="4" w:space="0"/>
              <w:bottom w:val="single" w:color="auto" w:sz="4" w:space="0"/>
            </w:tcBorders>
            <w:shd w:val="clear" w:color="auto" w:fill="auto"/>
            <w:vAlign w:val="center"/>
          </w:tcPr>
          <w:p w14:paraId="0180A41D">
            <w:pPr>
              <w:pStyle w:val="15"/>
              <w:ind w:left="360"/>
              <w:jc w:val="left"/>
              <w:rPr>
                <w:szCs w:val="16"/>
              </w:rPr>
            </w:pPr>
            <w:r>
              <w:rPr>
                <w:rFonts w:hint="eastAsia"/>
                <w:szCs w:val="16"/>
              </w:rPr>
              <w:t>③ 设计型</w:t>
            </w:r>
          </w:p>
        </w:tc>
        <w:tc>
          <w:tcPr>
            <w:tcW w:w="870" w:type="dxa"/>
            <w:tcBorders>
              <w:top w:val="single" w:color="auto" w:sz="4" w:space="0"/>
              <w:bottom w:val="single" w:color="auto" w:sz="4" w:space="0"/>
            </w:tcBorders>
            <w:shd w:val="clear" w:color="auto" w:fill="auto"/>
            <w:vAlign w:val="center"/>
          </w:tcPr>
          <w:p w14:paraId="5E293E39">
            <w:pPr>
              <w:pStyle w:val="14"/>
              <w:rPr>
                <w:szCs w:val="16"/>
              </w:rPr>
            </w:pPr>
            <w:r>
              <w:rPr>
                <w:rFonts w:hint="eastAsia"/>
                <w:szCs w:val="16"/>
              </w:rPr>
              <w:t>0</w:t>
            </w:r>
          </w:p>
        </w:tc>
        <w:tc>
          <w:tcPr>
            <w:tcW w:w="868" w:type="dxa"/>
            <w:tcBorders>
              <w:top w:val="single" w:color="auto" w:sz="4" w:space="0"/>
              <w:bottom w:val="single" w:color="auto" w:sz="4" w:space="0"/>
            </w:tcBorders>
            <w:shd w:val="clear" w:color="auto" w:fill="auto"/>
            <w:vAlign w:val="center"/>
          </w:tcPr>
          <w:p w14:paraId="53B203CB">
            <w:pPr>
              <w:pStyle w:val="15"/>
              <w:rPr>
                <w:rFonts w:ascii="Arial" w:hAnsi="Arial" w:eastAsia="黑体"/>
                <w:bCs/>
                <w:szCs w:val="16"/>
              </w:rPr>
            </w:pPr>
            <w:r>
              <w:rPr>
                <w:rFonts w:hint="eastAsia" w:ascii="Arial" w:hAnsi="Arial" w:eastAsia="黑体"/>
                <w:bCs/>
                <w:szCs w:val="16"/>
              </w:rPr>
              <w:t>2</w:t>
            </w:r>
          </w:p>
        </w:tc>
        <w:tc>
          <w:tcPr>
            <w:tcW w:w="805" w:type="dxa"/>
            <w:tcBorders>
              <w:top w:val="single" w:color="auto" w:sz="4" w:space="0"/>
              <w:bottom w:val="single" w:color="auto" w:sz="4" w:space="0"/>
            </w:tcBorders>
            <w:shd w:val="clear" w:color="auto" w:fill="auto"/>
            <w:vAlign w:val="center"/>
          </w:tcPr>
          <w:p w14:paraId="419FBCB6">
            <w:pPr>
              <w:pStyle w:val="15"/>
              <w:rPr>
                <w:rFonts w:ascii="Arial" w:hAnsi="Arial" w:eastAsia="黑体"/>
                <w:bCs/>
                <w:szCs w:val="16"/>
              </w:rPr>
            </w:pPr>
            <w:r>
              <w:rPr>
                <w:rFonts w:hint="eastAsia" w:ascii="Arial" w:hAnsi="Arial" w:eastAsia="黑体"/>
                <w:bCs/>
                <w:szCs w:val="16"/>
              </w:rPr>
              <w:t>2</w:t>
            </w:r>
          </w:p>
        </w:tc>
      </w:tr>
      <w:tr w14:paraId="7CB635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1033" w:type="dxa"/>
            <w:tcBorders>
              <w:top w:val="single" w:color="auto" w:sz="4" w:space="0"/>
              <w:bottom w:val="single" w:color="auto" w:sz="4" w:space="0"/>
            </w:tcBorders>
            <w:shd w:val="clear" w:color="auto" w:fill="auto"/>
            <w:vAlign w:val="center"/>
          </w:tcPr>
          <w:p w14:paraId="245EFB0A">
            <w:pPr>
              <w:pStyle w:val="15"/>
            </w:pPr>
            <w:r>
              <w:t>4</w:t>
            </w:r>
          </w:p>
        </w:tc>
        <w:tc>
          <w:tcPr>
            <w:tcW w:w="2872" w:type="dxa"/>
            <w:tcBorders>
              <w:top w:val="single" w:color="auto" w:sz="4" w:space="0"/>
              <w:bottom w:val="single" w:color="auto" w:sz="4" w:space="0"/>
            </w:tcBorders>
            <w:shd w:val="clear" w:color="auto" w:fill="auto"/>
            <w:vAlign w:val="center"/>
          </w:tcPr>
          <w:p w14:paraId="5851A03A">
            <w:pPr>
              <w:pStyle w:val="15"/>
            </w:pPr>
            <w:r>
              <w:rPr>
                <w:rFonts w:hint="eastAsia"/>
              </w:rPr>
              <w:t>Writing Templates</w:t>
            </w:r>
          </w:p>
          <w:p w14:paraId="6FCD8A77">
            <w:pPr>
              <w:pStyle w:val="15"/>
            </w:pPr>
            <w:r>
              <w:rPr>
                <w:rFonts w:hint="eastAsia"/>
              </w:rPr>
              <w:t>文书样例撰写</w:t>
            </w:r>
          </w:p>
        </w:tc>
        <w:tc>
          <w:tcPr>
            <w:tcW w:w="2028" w:type="dxa"/>
            <w:tcBorders>
              <w:top w:val="single" w:color="auto" w:sz="4" w:space="0"/>
              <w:bottom w:val="single" w:color="auto" w:sz="4" w:space="0"/>
            </w:tcBorders>
            <w:shd w:val="clear" w:color="auto" w:fill="auto"/>
            <w:vAlign w:val="center"/>
          </w:tcPr>
          <w:p w14:paraId="2FA60CC5">
            <w:pPr>
              <w:pStyle w:val="15"/>
              <w:ind w:left="360"/>
              <w:jc w:val="left"/>
              <w:rPr>
                <w:szCs w:val="16"/>
              </w:rPr>
            </w:pPr>
            <w:r>
              <w:rPr>
                <w:rFonts w:hint="eastAsia"/>
                <w:szCs w:val="16"/>
              </w:rPr>
              <w:t>④ 综合型</w:t>
            </w:r>
          </w:p>
        </w:tc>
        <w:tc>
          <w:tcPr>
            <w:tcW w:w="870" w:type="dxa"/>
            <w:tcBorders>
              <w:top w:val="single" w:color="auto" w:sz="4" w:space="0"/>
              <w:bottom w:val="single" w:color="auto" w:sz="4" w:space="0"/>
            </w:tcBorders>
            <w:shd w:val="clear" w:color="auto" w:fill="auto"/>
            <w:vAlign w:val="center"/>
          </w:tcPr>
          <w:p w14:paraId="36793D5C">
            <w:pPr>
              <w:pStyle w:val="14"/>
              <w:rPr>
                <w:szCs w:val="16"/>
              </w:rPr>
            </w:pPr>
            <w:r>
              <w:rPr>
                <w:rFonts w:hint="eastAsia"/>
                <w:szCs w:val="16"/>
              </w:rPr>
              <w:t>0</w:t>
            </w:r>
          </w:p>
        </w:tc>
        <w:tc>
          <w:tcPr>
            <w:tcW w:w="868" w:type="dxa"/>
            <w:tcBorders>
              <w:top w:val="single" w:color="auto" w:sz="4" w:space="0"/>
              <w:bottom w:val="single" w:color="auto" w:sz="4" w:space="0"/>
            </w:tcBorders>
            <w:shd w:val="clear" w:color="auto" w:fill="auto"/>
            <w:vAlign w:val="center"/>
          </w:tcPr>
          <w:p w14:paraId="48AF0488">
            <w:pPr>
              <w:pStyle w:val="15"/>
              <w:rPr>
                <w:rFonts w:ascii="Arial" w:hAnsi="Arial" w:eastAsia="黑体"/>
                <w:bCs/>
                <w:szCs w:val="16"/>
              </w:rPr>
            </w:pPr>
            <w:r>
              <w:rPr>
                <w:rFonts w:hint="eastAsia" w:ascii="Arial" w:hAnsi="Arial" w:eastAsia="黑体"/>
                <w:bCs/>
                <w:szCs w:val="16"/>
              </w:rPr>
              <w:t>2</w:t>
            </w:r>
          </w:p>
        </w:tc>
        <w:tc>
          <w:tcPr>
            <w:tcW w:w="805" w:type="dxa"/>
            <w:tcBorders>
              <w:top w:val="single" w:color="auto" w:sz="4" w:space="0"/>
              <w:bottom w:val="single" w:color="auto" w:sz="4" w:space="0"/>
            </w:tcBorders>
            <w:shd w:val="clear" w:color="auto" w:fill="auto"/>
            <w:vAlign w:val="center"/>
          </w:tcPr>
          <w:p w14:paraId="3DA2EA88">
            <w:pPr>
              <w:pStyle w:val="15"/>
              <w:rPr>
                <w:rFonts w:ascii="Arial" w:hAnsi="Arial" w:eastAsia="黑体"/>
                <w:bCs/>
                <w:szCs w:val="16"/>
              </w:rPr>
            </w:pPr>
            <w:r>
              <w:rPr>
                <w:rFonts w:hint="eastAsia" w:ascii="Arial" w:hAnsi="Arial" w:eastAsia="黑体"/>
                <w:bCs/>
                <w:szCs w:val="16"/>
              </w:rPr>
              <w:t>2</w:t>
            </w:r>
          </w:p>
        </w:tc>
      </w:tr>
      <w:tr w14:paraId="44A86F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8476" w:type="dxa"/>
            <w:gridSpan w:val="6"/>
            <w:tcBorders>
              <w:top w:val="single" w:color="auto" w:sz="12" w:space="0"/>
              <w:left w:val="nil"/>
              <w:bottom w:val="nil"/>
              <w:right w:val="nil"/>
            </w:tcBorders>
            <w:shd w:val="clear" w:color="auto" w:fill="auto"/>
            <w:vAlign w:val="center"/>
          </w:tcPr>
          <w:p w14:paraId="139A7B8D">
            <w:pPr>
              <w:pStyle w:val="14"/>
            </w:pPr>
            <w:r>
              <w:rPr>
                <w:rFonts w:hint="eastAsia"/>
                <w:szCs w:val="16"/>
              </w:rPr>
              <w:t xml:space="preserve">实验类型：①演示型 </w:t>
            </w:r>
            <w:r>
              <w:rPr>
                <w:szCs w:val="16"/>
              </w:rPr>
              <w:t xml:space="preserve"> </w:t>
            </w:r>
            <w:r>
              <w:rPr>
                <w:rFonts w:hint="eastAsia"/>
                <w:szCs w:val="16"/>
              </w:rPr>
              <w:t xml:space="preserve">②验证型 </w:t>
            </w:r>
            <w:r>
              <w:rPr>
                <w:szCs w:val="16"/>
              </w:rPr>
              <w:t xml:space="preserve"> </w:t>
            </w:r>
            <w:r>
              <w:rPr>
                <w:rFonts w:hint="eastAsia"/>
                <w:szCs w:val="16"/>
              </w:rPr>
              <w:t xml:space="preserve">③设计型 </w:t>
            </w:r>
            <w:r>
              <w:rPr>
                <w:szCs w:val="16"/>
              </w:rPr>
              <w:t xml:space="preserve"> </w:t>
            </w:r>
            <w:r>
              <w:rPr>
                <w:rFonts w:hint="eastAsia"/>
                <w:szCs w:val="16"/>
              </w:rPr>
              <w:t>④综合型</w:t>
            </w:r>
          </w:p>
        </w:tc>
      </w:tr>
    </w:tbl>
    <w:p w14:paraId="232B9A2F">
      <w:pPr>
        <w:rPr>
          <w:rFonts w:hint="eastAsia"/>
        </w:rPr>
      </w:pPr>
    </w:p>
    <w:p w14:paraId="0AF4A56C">
      <w:r>
        <w:rPr>
          <w:rFonts w:hint="eastAsia"/>
        </w:rPr>
        <w:t>（二）各实验项目教学目标、内容与要求</w:t>
      </w:r>
    </w:p>
    <w:tbl>
      <w:tblPr>
        <w:tblStyle w:val="9"/>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3B1BD2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6" w:type="dxa"/>
          </w:tcPr>
          <w:p w14:paraId="5C0A680C">
            <w:pPr>
              <w:widowControl w:val="0"/>
              <w:spacing w:line="440" w:lineRule="exact"/>
              <w:jc w:val="both"/>
              <w:rPr>
                <w:rFonts w:cs="仿宋"/>
                <w:b/>
                <w:color w:val="000000"/>
                <w:sz w:val="21"/>
                <w:szCs w:val="21"/>
              </w:rPr>
            </w:pPr>
            <w:r>
              <w:rPr>
                <w:rFonts w:hint="eastAsia" w:cs="仿宋"/>
                <w:b/>
                <w:color w:val="000000"/>
                <w:sz w:val="21"/>
                <w:szCs w:val="21"/>
              </w:rPr>
              <w:t>实验1：</w:t>
            </w:r>
            <w:r>
              <w:rPr>
                <w:rFonts w:hint="eastAsia" w:cs="仿宋"/>
                <w:b/>
                <w:sz w:val="21"/>
                <w:szCs w:val="21"/>
              </w:rPr>
              <w:t>小组实例展示</w:t>
            </w:r>
          </w:p>
        </w:tc>
      </w:tr>
      <w:tr w14:paraId="172085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6" w:type="dxa"/>
          </w:tcPr>
          <w:p w14:paraId="22D5C63F">
            <w:pPr>
              <w:pStyle w:val="15"/>
              <w:widowControl w:val="0"/>
              <w:jc w:val="left"/>
              <w:rPr>
                <w:rFonts w:ascii="宋体" w:hAnsi="宋体"/>
                <w:b/>
              </w:rPr>
            </w:pPr>
            <w:r>
              <w:rPr>
                <w:rFonts w:hint="eastAsia" w:ascii="宋体" w:hAnsi="宋体"/>
                <w:b/>
              </w:rPr>
              <w:t>教学目标：</w:t>
            </w:r>
          </w:p>
          <w:p w14:paraId="7F7C74C9">
            <w:pPr>
              <w:pStyle w:val="15"/>
              <w:widowControl w:val="0"/>
              <w:jc w:val="left"/>
              <w:rPr>
                <w:bCs/>
              </w:rPr>
            </w:pPr>
            <w:r>
              <w:rPr>
                <w:rFonts w:hint="eastAsia"/>
                <w:bCs/>
              </w:rPr>
              <w:t>课堂实践中，依据特定商务主题的文书格式为蓝本，进行特定主题的样例收集和小组实例撰写，并进行课堂展示和小组互评。主要侧重特定文书的基本撰写流程的训练，和文书样例为基础的语句嵌套、改写能力，以及小组讨论、审定能力。</w:t>
            </w:r>
          </w:p>
          <w:p w14:paraId="1A79CB82">
            <w:pPr>
              <w:pStyle w:val="15"/>
              <w:widowControl w:val="0"/>
              <w:jc w:val="left"/>
              <w:rPr>
                <w:rFonts w:ascii="宋体" w:hAnsi="宋体"/>
                <w:bCs/>
              </w:rPr>
            </w:pPr>
            <w:r>
              <w:rPr>
                <w:rFonts w:hint="eastAsia" w:ascii="宋体" w:hAnsi="宋体"/>
                <w:b/>
              </w:rPr>
              <w:t>教学内容：</w:t>
            </w:r>
            <w:r>
              <w:rPr>
                <w:rFonts w:hint="eastAsia" w:ascii="宋体" w:hAnsi="宋体"/>
                <w:bCs/>
              </w:rPr>
              <w:t>U</w:t>
            </w:r>
            <w:r>
              <w:rPr>
                <w:rFonts w:ascii="宋体" w:hAnsi="宋体"/>
                <w:bCs/>
              </w:rPr>
              <w:t>1-U</w:t>
            </w:r>
            <w:r>
              <w:rPr>
                <w:rFonts w:hint="eastAsia" w:ascii="宋体" w:hAnsi="宋体"/>
                <w:bCs/>
                <w:lang w:val="en-US" w:eastAsia="zh-CN"/>
              </w:rPr>
              <w:t>8</w:t>
            </w:r>
            <w:r>
              <w:rPr>
                <w:rFonts w:ascii="宋体" w:hAnsi="宋体"/>
                <w:bCs/>
              </w:rPr>
              <w:t xml:space="preserve"> </w:t>
            </w:r>
            <w:r>
              <w:rPr>
                <w:rFonts w:hint="eastAsia" w:ascii="宋体" w:hAnsi="宋体"/>
                <w:bCs/>
              </w:rPr>
              <w:t>课内篇章主题实践</w:t>
            </w:r>
          </w:p>
          <w:p w14:paraId="04B92056">
            <w:pPr>
              <w:pStyle w:val="15"/>
              <w:widowControl w:val="0"/>
              <w:jc w:val="left"/>
              <w:rPr>
                <w:rFonts w:ascii="宋体" w:hAnsi="宋体"/>
                <w:b/>
              </w:rPr>
            </w:pPr>
            <w:r>
              <w:rPr>
                <w:rFonts w:hint="eastAsia" w:ascii="宋体" w:hAnsi="宋体"/>
                <w:b/>
              </w:rPr>
              <w:t>教学要求：</w:t>
            </w:r>
          </w:p>
          <w:p w14:paraId="2531A8A0">
            <w:pPr>
              <w:pStyle w:val="15"/>
              <w:widowControl w:val="0"/>
              <w:jc w:val="left"/>
              <w:rPr>
                <w:rFonts w:ascii="宋体" w:hAnsi="宋体"/>
                <w:bCs/>
              </w:rPr>
            </w:pPr>
            <w:r>
              <w:rPr>
                <w:rFonts w:hint="eastAsia" w:ascii="宋体" w:hAnsi="宋体"/>
                <w:bCs/>
              </w:rPr>
              <w:t>要求学生</w:t>
            </w:r>
            <w:r>
              <w:rPr>
                <w:rFonts w:ascii="宋体" w:hAnsi="宋体"/>
                <w:bCs/>
              </w:rPr>
              <w:t>能在</w:t>
            </w:r>
            <w:r>
              <w:rPr>
                <w:rFonts w:hint="eastAsia" w:ascii="宋体" w:hAnsi="宋体"/>
                <w:bCs/>
              </w:rPr>
              <w:t>写作</w:t>
            </w:r>
            <w:r>
              <w:rPr>
                <w:rFonts w:ascii="宋体" w:hAnsi="宋体"/>
                <w:bCs/>
              </w:rPr>
              <w:t>训练过程中甄选收集</w:t>
            </w:r>
            <w:r>
              <w:rPr>
                <w:rFonts w:hint="eastAsia" w:ascii="宋体" w:hAnsi="宋体"/>
                <w:bCs/>
              </w:rPr>
              <w:t>特定商务主题</w:t>
            </w:r>
            <w:r>
              <w:rPr>
                <w:rFonts w:ascii="宋体" w:hAnsi="宋体"/>
                <w:bCs/>
              </w:rPr>
              <w:t>相关资料信息，注意</w:t>
            </w:r>
            <w:r>
              <w:rPr>
                <w:rFonts w:hint="eastAsia" w:ascii="宋体" w:hAnsi="宋体"/>
                <w:bCs/>
              </w:rPr>
              <w:t>撰写角度和文本类型等</w:t>
            </w:r>
            <w:r>
              <w:rPr>
                <w:rFonts w:ascii="宋体" w:hAnsi="宋体"/>
                <w:bCs/>
              </w:rPr>
              <w:t>问题，以及</w:t>
            </w:r>
            <w:r>
              <w:rPr>
                <w:rFonts w:hint="eastAsia" w:ascii="宋体" w:hAnsi="宋体"/>
                <w:bCs/>
              </w:rPr>
              <w:t>文本定稿</w:t>
            </w:r>
            <w:r>
              <w:rPr>
                <w:rFonts w:ascii="宋体" w:hAnsi="宋体"/>
                <w:bCs/>
              </w:rPr>
              <w:t>的基本</w:t>
            </w:r>
            <w:r>
              <w:rPr>
                <w:rFonts w:hint="eastAsia" w:ascii="宋体" w:hAnsi="宋体"/>
                <w:bCs/>
              </w:rPr>
              <w:t>要求</w:t>
            </w:r>
            <w:r>
              <w:rPr>
                <w:rFonts w:ascii="宋体" w:hAnsi="宋体"/>
                <w:bCs/>
              </w:rPr>
              <w:t>，如</w:t>
            </w:r>
            <w:r>
              <w:rPr>
                <w:rFonts w:hint="eastAsia" w:ascii="宋体" w:hAnsi="宋体"/>
                <w:bCs/>
              </w:rPr>
              <w:t>:内容完整、通顺连贯、语法、词汇选择等。</w:t>
            </w:r>
          </w:p>
        </w:tc>
      </w:tr>
      <w:tr w14:paraId="3CB83E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6" w:type="dxa"/>
            <w:shd w:val="clear" w:color="auto" w:fill="auto"/>
          </w:tcPr>
          <w:p w14:paraId="176DE526">
            <w:pPr>
              <w:widowControl w:val="0"/>
              <w:spacing w:line="440" w:lineRule="exact"/>
              <w:jc w:val="both"/>
              <w:rPr>
                <w:bCs/>
                <w:sz w:val="21"/>
                <w:szCs w:val="21"/>
              </w:rPr>
            </w:pPr>
            <w:r>
              <w:rPr>
                <w:rFonts w:hint="eastAsia" w:cs="仿宋"/>
                <w:b/>
                <w:color w:val="000000"/>
                <w:sz w:val="21"/>
                <w:szCs w:val="21"/>
              </w:rPr>
              <w:t>实验2</w:t>
            </w:r>
            <w:r>
              <w:rPr>
                <w:rFonts w:cs="仿宋"/>
                <w:b/>
                <w:color w:val="000000"/>
                <w:sz w:val="21"/>
                <w:szCs w:val="21"/>
              </w:rPr>
              <w:t>：</w:t>
            </w:r>
            <w:r>
              <w:rPr>
                <w:rFonts w:hint="eastAsia" w:cs="仿宋"/>
                <w:b/>
                <w:color w:val="000000"/>
                <w:sz w:val="21"/>
                <w:szCs w:val="21"/>
              </w:rPr>
              <w:t>量表指标对标</w:t>
            </w:r>
          </w:p>
        </w:tc>
      </w:tr>
      <w:tr w14:paraId="7F9CF3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6" w:type="dxa"/>
            <w:shd w:val="clear" w:color="auto" w:fill="auto"/>
          </w:tcPr>
          <w:p w14:paraId="3CEAFEE9">
            <w:pPr>
              <w:pStyle w:val="15"/>
              <w:widowControl w:val="0"/>
              <w:jc w:val="left"/>
              <w:rPr>
                <w:rFonts w:ascii="宋体" w:hAnsi="宋体"/>
                <w:b/>
              </w:rPr>
            </w:pPr>
            <w:r>
              <w:rPr>
                <w:rFonts w:hint="eastAsia" w:ascii="宋体" w:hAnsi="宋体"/>
                <w:b/>
              </w:rPr>
              <w:t>教学目标：</w:t>
            </w:r>
          </w:p>
          <w:p w14:paraId="1044FF6C">
            <w:pPr>
              <w:pStyle w:val="15"/>
              <w:widowControl w:val="0"/>
              <w:jc w:val="left"/>
              <w:rPr>
                <w:rFonts w:ascii="宋体" w:hAnsi="宋体"/>
                <w:bCs/>
              </w:rPr>
            </w:pPr>
            <w:r>
              <w:rPr>
                <w:rFonts w:hint="eastAsia"/>
              </w:rPr>
              <w:t>能对标</w:t>
            </w:r>
            <w:r>
              <w:rPr>
                <w:rFonts w:hint="eastAsia" w:ascii="宋体" w:hAnsi="宋体"/>
                <w:bCs/>
              </w:rPr>
              <w:t>《中国英语等级量表（英文版）》对于写作能力等课程相关能力点的特征描述，分析商务文书撰写中所需要运用的基本能力。除了主要写作相关关键词相关对标外，考查学生的资料速览寻读能力、英语手写体工整度、笔记内容分类能力和笔录排版能力等。</w:t>
            </w:r>
          </w:p>
          <w:p w14:paraId="37A5D06F">
            <w:pPr>
              <w:pStyle w:val="15"/>
              <w:widowControl w:val="0"/>
              <w:jc w:val="left"/>
              <w:rPr>
                <w:rFonts w:ascii="宋体" w:hAnsi="宋体"/>
                <w:bCs/>
              </w:rPr>
            </w:pPr>
            <w:r>
              <w:rPr>
                <w:rFonts w:hint="eastAsia" w:ascii="宋体" w:hAnsi="宋体"/>
                <w:b/>
              </w:rPr>
              <w:t>教学内容：</w:t>
            </w:r>
            <w:r>
              <w:rPr>
                <w:rFonts w:hint="eastAsia" w:ascii="宋体" w:hAnsi="宋体"/>
                <w:bCs/>
              </w:rPr>
              <w:t>U</w:t>
            </w:r>
            <w:r>
              <w:rPr>
                <w:rFonts w:ascii="宋体" w:hAnsi="宋体"/>
                <w:bCs/>
              </w:rPr>
              <w:t>1-U</w:t>
            </w:r>
            <w:r>
              <w:rPr>
                <w:rFonts w:hint="eastAsia" w:ascii="宋体" w:hAnsi="宋体"/>
                <w:bCs/>
                <w:lang w:val="en-US" w:eastAsia="zh-CN"/>
              </w:rPr>
              <w:t>8</w:t>
            </w:r>
            <w:r>
              <w:rPr>
                <w:rFonts w:ascii="宋体" w:hAnsi="宋体"/>
                <w:bCs/>
              </w:rPr>
              <w:t xml:space="preserve"> </w:t>
            </w:r>
            <w:r>
              <w:rPr>
                <w:rFonts w:hint="eastAsia" w:ascii="宋体" w:hAnsi="宋体"/>
                <w:bCs/>
              </w:rPr>
              <w:t>课内篇章主题实践</w:t>
            </w:r>
          </w:p>
          <w:p w14:paraId="0C26C3C2">
            <w:pPr>
              <w:pStyle w:val="15"/>
              <w:widowControl w:val="0"/>
              <w:jc w:val="left"/>
              <w:rPr>
                <w:rFonts w:ascii="宋体" w:hAnsi="宋体"/>
                <w:b/>
              </w:rPr>
            </w:pPr>
            <w:r>
              <w:rPr>
                <w:rFonts w:hint="eastAsia" w:ascii="宋体" w:hAnsi="宋体"/>
                <w:b/>
              </w:rPr>
              <w:t>教学要求：</w:t>
            </w:r>
          </w:p>
          <w:p w14:paraId="5264F08F">
            <w:pPr>
              <w:pStyle w:val="15"/>
              <w:widowControl w:val="0"/>
              <w:jc w:val="left"/>
              <w:rPr>
                <w:rFonts w:ascii="宋体" w:hAnsi="宋体"/>
                <w:bCs/>
              </w:rPr>
            </w:pPr>
            <w:r>
              <w:rPr>
                <w:rFonts w:hint="eastAsia" w:ascii="宋体" w:hAnsi="宋体"/>
                <w:bCs/>
              </w:rPr>
              <w:t>要求学生根据每章节主题，对标《中国英语等级量表（英文版）》中的写作</w:t>
            </w:r>
            <w:r>
              <w:rPr>
                <w:rFonts w:ascii="宋体" w:hAnsi="宋体"/>
                <w:bCs/>
              </w:rPr>
              <w:t>能力表现特征语句，进行整理标注。</w:t>
            </w:r>
          </w:p>
        </w:tc>
      </w:tr>
      <w:tr w14:paraId="7BAB8B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6" w:type="dxa"/>
          </w:tcPr>
          <w:p w14:paraId="54BB994B">
            <w:pPr>
              <w:widowControl w:val="0"/>
              <w:spacing w:line="440" w:lineRule="exact"/>
              <w:jc w:val="both"/>
              <w:rPr>
                <w:rFonts w:cs="仿宋"/>
                <w:b/>
                <w:color w:val="000000"/>
                <w:sz w:val="21"/>
                <w:szCs w:val="21"/>
              </w:rPr>
            </w:pPr>
            <w:r>
              <w:rPr>
                <w:rFonts w:hint="eastAsia" w:cs="仿宋"/>
                <w:b/>
                <w:color w:val="000000"/>
                <w:sz w:val="21"/>
                <w:szCs w:val="21"/>
              </w:rPr>
              <w:t>实验3：语篇修订训练</w:t>
            </w:r>
          </w:p>
        </w:tc>
      </w:tr>
      <w:tr w14:paraId="76E8BA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6" w:type="dxa"/>
          </w:tcPr>
          <w:p w14:paraId="5CABBAE3">
            <w:pPr>
              <w:pStyle w:val="15"/>
              <w:widowControl w:val="0"/>
              <w:jc w:val="left"/>
              <w:rPr>
                <w:rFonts w:ascii="宋体" w:hAnsi="宋体"/>
                <w:b/>
              </w:rPr>
            </w:pPr>
            <w:r>
              <w:rPr>
                <w:rFonts w:hint="eastAsia" w:ascii="宋体" w:hAnsi="宋体"/>
                <w:b/>
              </w:rPr>
              <w:t>教学目标：</w:t>
            </w:r>
          </w:p>
          <w:p w14:paraId="45C4F599">
            <w:pPr>
              <w:widowControl w:val="0"/>
              <w:jc w:val="both"/>
              <w:rPr>
                <w:bCs/>
                <w:sz w:val="21"/>
                <w:szCs w:val="21"/>
              </w:rPr>
            </w:pPr>
            <w:r>
              <w:rPr>
                <w:rFonts w:hint="eastAsia"/>
                <w:bCs/>
                <w:sz w:val="21"/>
                <w:szCs w:val="21"/>
              </w:rPr>
              <w:t>课堂实践中，根据所提供的商务文书例文进行修订，填写《商务文书校对修订表</w:t>
            </w:r>
            <w:r>
              <w:rPr>
                <w:bCs/>
                <w:sz w:val="21"/>
                <w:szCs w:val="21"/>
              </w:rPr>
              <w:t>》英文版，内容包括：</w:t>
            </w:r>
            <w:r>
              <w:rPr>
                <w:rFonts w:hint="eastAsia"/>
                <w:bCs/>
                <w:sz w:val="21"/>
                <w:szCs w:val="21"/>
              </w:rPr>
              <w:t>商务主题、立场视角、语篇陈述方式、法律依据、句型模板等。所有内容须手写完成，使用书面语英语，非口语，并在组内进行讨论其内容审定和修正。</w:t>
            </w:r>
          </w:p>
          <w:p w14:paraId="4E1BB973">
            <w:pPr>
              <w:pStyle w:val="15"/>
              <w:widowControl w:val="0"/>
              <w:jc w:val="left"/>
              <w:rPr>
                <w:rFonts w:ascii="宋体" w:hAnsi="宋体"/>
                <w:bCs/>
              </w:rPr>
            </w:pPr>
            <w:r>
              <w:rPr>
                <w:rFonts w:hint="eastAsia" w:ascii="宋体" w:hAnsi="宋体"/>
                <w:b/>
              </w:rPr>
              <w:t>教学内容：</w:t>
            </w:r>
            <w:r>
              <w:rPr>
                <w:rFonts w:hint="eastAsia" w:ascii="宋体" w:hAnsi="宋体"/>
                <w:bCs/>
              </w:rPr>
              <w:t>U</w:t>
            </w:r>
            <w:r>
              <w:rPr>
                <w:rFonts w:ascii="宋体" w:hAnsi="宋体"/>
                <w:bCs/>
              </w:rPr>
              <w:t>1-U</w:t>
            </w:r>
            <w:r>
              <w:rPr>
                <w:rFonts w:hint="eastAsia" w:ascii="宋体" w:hAnsi="宋体"/>
                <w:bCs/>
                <w:lang w:val="en-US" w:eastAsia="zh-CN"/>
              </w:rPr>
              <w:t>8</w:t>
            </w:r>
            <w:r>
              <w:rPr>
                <w:rFonts w:ascii="宋体" w:hAnsi="宋体"/>
                <w:bCs/>
              </w:rPr>
              <w:t xml:space="preserve"> </w:t>
            </w:r>
            <w:r>
              <w:rPr>
                <w:rFonts w:hint="eastAsia" w:ascii="宋体" w:hAnsi="宋体"/>
                <w:bCs/>
              </w:rPr>
              <w:t>课内篇章主题实践</w:t>
            </w:r>
          </w:p>
          <w:p w14:paraId="0E2C292A">
            <w:pPr>
              <w:pStyle w:val="15"/>
              <w:widowControl w:val="0"/>
              <w:jc w:val="left"/>
              <w:rPr>
                <w:rFonts w:ascii="宋体" w:hAnsi="宋体"/>
                <w:b/>
              </w:rPr>
            </w:pPr>
            <w:r>
              <w:rPr>
                <w:rFonts w:hint="eastAsia" w:ascii="宋体" w:hAnsi="宋体"/>
                <w:b/>
              </w:rPr>
              <w:t>教学要求：</w:t>
            </w:r>
          </w:p>
          <w:p w14:paraId="5B2DC918">
            <w:pPr>
              <w:pStyle w:val="15"/>
              <w:widowControl w:val="0"/>
              <w:jc w:val="left"/>
              <w:rPr>
                <w:rFonts w:ascii="宋体" w:hAnsi="宋体"/>
                <w:bCs/>
              </w:rPr>
            </w:pPr>
            <w:r>
              <w:rPr>
                <w:rFonts w:hint="eastAsia"/>
              </w:rPr>
              <w:t>要求学生根据商务写作例文进行校对和审定，</w:t>
            </w:r>
            <w:r>
              <w:rPr>
                <w:color w:val="202020"/>
              </w:rPr>
              <w:t>能</w:t>
            </w:r>
            <w:r>
              <w:rPr>
                <w:rFonts w:hint="eastAsia"/>
                <w:color w:val="202020"/>
              </w:rPr>
              <w:t>较为全面地进行校订，</w:t>
            </w:r>
            <w:r>
              <w:t>参考</w:t>
            </w:r>
            <w:r>
              <w:rPr>
                <w:rFonts w:hint="eastAsia"/>
              </w:rPr>
              <w:t>特定商务文书</w:t>
            </w:r>
            <w:r>
              <w:t>的通用格式，来</w:t>
            </w:r>
            <w:r>
              <w:rPr>
                <w:rFonts w:hint="eastAsia"/>
              </w:rPr>
              <w:t>修正并保证完整性。并</w:t>
            </w:r>
            <w:r>
              <w:t>能</w:t>
            </w:r>
            <w:r>
              <w:rPr>
                <w:rFonts w:hint="eastAsia"/>
              </w:rPr>
              <w:t>参考小组其他同学的修改意见</w:t>
            </w:r>
            <w:r>
              <w:t>，</w:t>
            </w:r>
            <w:r>
              <w:rPr>
                <w:rFonts w:hint="eastAsia"/>
              </w:rPr>
              <w:t>进行讨论、质疑、判断</w:t>
            </w:r>
            <w:r>
              <w:t>并</w:t>
            </w:r>
            <w:r>
              <w:rPr>
                <w:rFonts w:hint="eastAsia"/>
              </w:rPr>
              <w:t>思考，强调小组写作，提供最合理的修正、审定方法。</w:t>
            </w:r>
          </w:p>
        </w:tc>
      </w:tr>
      <w:tr w14:paraId="0BB5DF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6" w:type="dxa"/>
          </w:tcPr>
          <w:p w14:paraId="26CC7D73">
            <w:pPr>
              <w:pStyle w:val="15"/>
              <w:widowControl w:val="0"/>
              <w:jc w:val="left"/>
              <w:rPr>
                <w:rFonts w:ascii="宋体" w:hAnsi="宋体"/>
                <w:bCs/>
              </w:rPr>
            </w:pPr>
            <w:r>
              <w:rPr>
                <w:rFonts w:hint="eastAsia" w:ascii="宋体" w:hAnsi="宋体" w:cs="仿宋"/>
                <w:b/>
              </w:rPr>
              <w:t>实验4</w:t>
            </w:r>
            <w:r>
              <w:rPr>
                <w:rFonts w:ascii="宋体" w:hAnsi="宋体" w:cs="仿宋"/>
                <w:b/>
              </w:rPr>
              <w:t>：</w:t>
            </w:r>
            <w:r>
              <w:rPr>
                <w:rFonts w:hint="eastAsia" w:ascii="宋体" w:hAnsi="宋体" w:cs="仿宋"/>
                <w:b/>
              </w:rPr>
              <w:t>文书样例撰写</w:t>
            </w:r>
          </w:p>
        </w:tc>
      </w:tr>
      <w:tr w14:paraId="6D0AE2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6" w:type="dxa"/>
          </w:tcPr>
          <w:p w14:paraId="2963F0C1">
            <w:pPr>
              <w:pStyle w:val="15"/>
              <w:widowControl w:val="0"/>
              <w:jc w:val="left"/>
              <w:rPr>
                <w:rFonts w:ascii="宋体" w:hAnsi="宋体"/>
                <w:b/>
              </w:rPr>
            </w:pPr>
            <w:r>
              <w:rPr>
                <w:rFonts w:hint="eastAsia" w:ascii="宋体" w:hAnsi="宋体"/>
                <w:b/>
              </w:rPr>
              <w:t>教学目标：</w:t>
            </w:r>
          </w:p>
          <w:p w14:paraId="08060458">
            <w:pPr>
              <w:pStyle w:val="15"/>
              <w:widowControl w:val="0"/>
              <w:jc w:val="left"/>
              <w:rPr>
                <w:rFonts w:ascii="宋体" w:hAnsi="宋体"/>
                <w:bCs/>
              </w:rPr>
            </w:pPr>
            <w:r>
              <w:rPr>
                <w:rFonts w:hint="eastAsia" w:ascii="宋体" w:hAnsi="宋体"/>
                <w:bCs/>
              </w:rPr>
              <w:t>使用商务文书检索，针对特定的商务写作主题，进行任务式写作。在撰写过程中，关注如下几点：主题切入点、写作角度、写作模板等。</w:t>
            </w:r>
            <w:r>
              <w:rPr>
                <w:rFonts w:ascii="宋体" w:hAnsi="宋体"/>
                <w:bCs/>
              </w:rPr>
              <w:t>主要考察学生的语言组织和</w:t>
            </w:r>
            <w:r>
              <w:rPr>
                <w:rFonts w:hint="eastAsia" w:ascii="宋体" w:hAnsi="宋体"/>
                <w:bCs/>
              </w:rPr>
              <w:t>内容拓展和信息</w:t>
            </w:r>
            <w:r>
              <w:rPr>
                <w:rFonts w:ascii="宋体" w:hAnsi="宋体"/>
                <w:bCs/>
              </w:rPr>
              <w:t>甄选</w:t>
            </w:r>
            <w:r>
              <w:rPr>
                <w:rFonts w:hint="eastAsia" w:ascii="宋体" w:hAnsi="宋体"/>
                <w:bCs/>
              </w:rPr>
              <w:t>，以及</w:t>
            </w:r>
            <w:r>
              <w:rPr>
                <w:rFonts w:ascii="宋体" w:hAnsi="宋体"/>
                <w:bCs/>
              </w:rPr>
              <w:t>格式排版、书面语和口语表达转换等能力。</w:t>
            </w:r>
          </w:p>
          <w:p w14:paraId="5A0A29C8">
            <w:pPr>
              <w:pStyle w:val="15"/>
              <w:widowControl w:val="0"/>
              <w:jc w:val="left"/>
              <w:rPr>
                <w:rFonts w:ascii="宋体" w:hAnsi="宋体"/>
                <w:bCs/>
              </w:rPr>
            </w:pPr>
            <w:r>
              <w:rPr>
                <w:rFonts w:hint="eastAsia" w:ascii="宋体" w:hAnsi="宋体"/>
                <w:b/>
              </w:rPr>
              <w:t>教学内容：</w:t>
            </w:r>
            <w:r>
              <w:rPr>
                <w:rFonts w:hint="eastAsia" w:ascii="宋体" w:hAnsi="宋体"/>
                <w:bCs/>
              </w:rPr>
              <w:t>U</w:t>
            </w:r>
            <w:r>
              <w:rPr>
                <w:rFonts w:ascii="宋体" w:hAnsi="宋体"/>
                <w:bCs/>
              </w:rPr>
              <w:t>1-U</w:t>
            </w:r>
            <w:r>
              <w:rPr>
                <w:rFonts w:hint="eastAsia" w:ascii="宋体" w:hAnsi="宋体"/>
                <w:bCs/>
                <w:lang w:val="en-US" w:eastAsia="zh-CN"/>
              </w:rPr>
              <w:t>8</w:t>
            </w:r>
            <w:r>
              <w:rPr>
                <w:rFonts w:ascii="宋体" w:hAnsi="宋体"/>
                <w:bCs/>
              </w:rPr>
              <w:t xml:space="preserve"> </w:t>
            </w:r>
            <w:r>
              <w:rPr>
                <w:rFonts w:hint="eastAsia" w:ascii="宋体" w:hAnsi="宋体"/>
                <w:bCs/>
              </w:rPr>
              <w:t>课内篇章主题实践</w:t>
            </w:r>
          </w:p>
          <w:p w14:paraId="25CB71FC">
            <w:pPr>
              <w:pStyle w:val="15"/>
              <w:widowControl w:val="0"/>
              <w:jc w:val="left"/>
              <w:rPr>
                <w:rFonts w:ascii="宋体" w:hAnsi="宋体"/>
                <w:b/>
              </w:rPr>
            </w:pPr>
            <w:r>
              <w:rPr>
                <w:rFonts w:hint="eastAsia" w:ascii="宋体" w:hAnsi="宋体"/>
                <w:b/>
              </w:rPr>
              <w:t>教学要求：</w:t>
            </w:r>
          </w:p>
          <w:p w14:paraId="53DCCE76">
            <w:pPr>
              <w:pStyle w:val="15"/>
              <w:widowControl w:val="0"/>
              <w:jc w:val="left"/>
              <w:rPr>
                <w:rFonts w:ascii="宋体" w:hAnsi="宋体"/>
                <w:bCs/>
              </w:rPr>
            </w:pPr>
            <w:r>
              <w:rPr>
                <w:rFonts w:hint="eastAsia" w:ascii="宋体" w:hAnsi="宋体"/>
                <w:bCs/>
              </w:rPr>
              <w:t>要求学生依据课程所学，撰写一篇特定文体的商务文书样例，以待后续传播为该类型商务写作的蓝本。要求学生对于商务英文文书的标准化要求有比较清晰的了解，如：不能生搬硬套，要有清晰的逻辑结构，内容阐述需有理有利有节，避免冗长和繁复的表达。</w:t>
            </w:r>
          </w:p>
        </w:tc>
      </w:tr>
    </w:tbl>
    <w:p w14:paraId="1A86EEA2">
      <w:pPr>
        <w:pStyle w:val="18"/>
        <w:spacing w:before="163" w:after="163"/>
      </w:pPr>
      <w:r>
        <w:rPr>
          <w:rFonts w:hint="eastAsia"/>
        </w:rPr>
        <w:t>（三）各实验项目对课程目标的支撑关系</w:t>
      </w:r>
    </w:p>
    <w:tbl>
      <w:tblPr>
        <w:tblStyle w:val="8"/>
        <w:tblW w:w="492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2905"/>
        <w:gridCol w:w="1362"/>
        <w:gridCol w:w="1362"/>
        <w:gridCol w:w="1362"/>
        <w:gridCol w:w="1365"/>
      </w:tblGrid>
      <w:tr w14:paraId="39CBC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794" w:hRule="atLeast"/>
          <w:jc w:val="center"/>
        </w:trPr>
        <w:tc>
          <w:tcPr>
            <w:tcW w:w="2906" w:type="dxa"/>
            <w:tcBorders>
              <w:top w:val="single" w:color="000000" w:sz="12" w:space="0"/>
              <w:left w:val="single" w:color="000000" w:sz="12" w:space="0"/>
              <w:bottom w:val="single" w:color="000000" w:sz="4" w:space="0"/>
              <w:right w:val="single" w:color="000000" w:sz="4" w:space="0"/>
              <w:tl2br w:val="nil"/>
            </w:tcBorders>
            <w:shd w:val="clear" w:color="auto" w:fill="FFFFFF"/>
          </w:tcPr>
          <w:p w14:paraId="3DD05FBA">
            <w:pPr>
              <w:pStyle w:val="14"/>
              <w:ind w:firstLine="489"/>
              <w:jc w:val="right"/>
              <w:rPr>
                <w:szCs w:val="16"/>
              </w:rPr>
            </w:pPr>
            <w:r>
              <w:rPr>
                <w:rFonts w:hint="eastAsia"/>
                <w:szCs w:val="16"/>
              </w:rPr>
              <w:t>课程目标</w:t>
            </w:r>
          </w:p>
          <w:p w14:paraId="4C69DF0F">
            <w:pPr>
              <w:pStyle w:val="14"/>
              <w:ind w:right="210"/>
              <w:jc w:val="left"/>
              <w:rPr>
                <w:szCs w:val="16"/>
              </w:rPr>
            </w:pPr>
          </w:p>
          <w:p w14:paraId="32DFDC32">
            <w:pPr>
              <w:pStyle w:val="14"/>
              <w:ind w:right="210"/>
              <w:jc w:val="left"/>
              <w:rPr>
                <w:szCs w:val="16"/>
              </w:rPr>
            </w:pPr>
            <w:r>
              <w:rPr>
                <w:rFonts w:hint="eastAsia"/>
                <w:szCs w:val="16"/>
              </w:rPr>
              <w:t>实验项目名称</w:t>
            </w:r>
          </w:p>
        </w:tc>
        <w:tc>
          <w:tcPr>
            <w:tcW w:w="1362" w:type="dxa"/>
            <w:tcBorders>
              <w:top w:val="single" w:color="000000" w:sz="12" w:space="0"/>
              <w:left w:val="single" w:color="000000" w:sz="4" w:space="0"/>
              <w:bottom w:val="single" w:color="000000" w:sz="4" w:space="0"/>
              <w:right w:val="single" w:color="000000" w:sz="4" w:space="0"/>
            </w:tcBorders>
            <w:shd w:val="clear" w:color="auto" w:fill="FFFFFF"/>
            <w:vAlign w:val="center"/>
          </w:tcPr>
          <w:p w14:paraId="3F8AD4E6">
            <w:pPr>
              <w:pStyle w:val="14"/>
              <w:rPr>
                <w:szCs w:val="16"/>
              </w:rPr>
            </w:pPr>
            <w:r>
              <w:rPr>
                <w:rFonts w:hint="eastAsia"/>
                <w:szCs w:val="16"/>
              </w:rPr>
              <w:t>1</w:t>
            </w:r>
          </w:p>
        </w:tc>
        <w:tc>
          <w:tcPr>
            <w:tcW w:w="1362" w:type="dxa"/>
            <w:tcBorders>
              <w:top w:val="single" w:color="000000" w:sz="12" w:space="0"/>
              <w:left w:val="single" w:color="000000" w:sz="4" w:space="0"/>
              <w:bottom w:val="single" w:color="000000" w:sz="4" w:space="0"/>
              <w:right w:val="single" w:color="000000" w:sz="4" w:space="0"/>
            </w:tcBorders>
            <w:shd w:val="clear" w:color="auto" w:fill="FFFFFF"/>
            <w:vAlign w:val="center"/>
          </w:tcPr>
          <w:p w14:paraId="630BBD42">
            <w:pPr>
              <w:pStyle w:val="14"/>
              <w:rPr>
                <w:szCs w:val="16"/>
              </w:rPr>
            </w:pPr>
            <w:r>
              <w:rPr>
                <w:rFonts w:hint="eastAsia"/>
                <w:szCs w:val="16"/>
              </w:rPr>
              <w:t>2</w:t>
            </w:r>
          </w:p>
        </w:tc>
        <w:tc>
          <w:tcPr>
            <w:tcW w:w="1362" w:type="dxa"/>
            <w:tcBorders>
              <w:top w:val="single" w:color="000000" w:sz="12" w:space="0"/>
              <w:left w:val="single" w:color="000000" w:sz="4" w:space="0"/>
              <w:bottom w:val="single" w:color="000000" w:sz="4" w:space="0"/>
              <w:right w:val="single" w:color="000000" w:sz="4" w:space="0"/>
            </w:tcBorders>
            <w:shd w:val="clear" w:color="auto" w:fill="FFFFFF"/>
            <w:vAlign w:val="center"/>
          </w:tcPr>
          <w:p w14:paraId="1977B305">
            <w:pPr>
              <w:pStyle w:val="14"/>
              <w:rPr>
                <w:szCs w:val="16"/>
              </w:rPr>
            </w:pPr>
            <w:r>
              <w:rPr>
                <w:rFonts w:hint="eastAsia"/>
                <w:szCs w:val="16"/>
              </w:rPr>
              <w:t>3</w:t>
            </w:r>
          </w:p>
        </w:tc>
        <w:tc>
          <w:tcPr>
            <w:tcW w:w="1365" w:type="dxa"/>
            <w:tcBorders>
              <w:top w:val="single" w:color="000000" w:sz="12" w:space="0"/>
              <w:left w:val="single" w:color="000000" w:sz="4" w:space="0"/>
              <w:bottom w:val="single" w:color="000000" w:sz="4" w:space="0"/>
              <w:right w:val="single" w:color="000000" w:sz="12" w:space="0"/>
            </w:tcBorders>
            <w:shd w:val="clear" w:color="auto" w:fill="FFFFFF"/>
            <w:vAlign w:val="center"/>
          </w:tcPr>
          <w:p w14:paraId="123C276A">
            <w:pPr>
              <w:pStyle w:val="14"/>
              <w:rPr>
                <w:szCs w:val="16"/>
              </w:rPr>
            </w:pPr>
            <w:r>
              <w:rPr>
                <w:rFonts w:hint="eastAsia"/>
                <w:szCs w:val="16"/>
              </w:rPr>
              <w:t>4</w:t>
            </w:r>
          </w:p>
        </w:tc>
      </w:tr>
      <w:tr w14:paraId="42F9B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283" w:hRule="atLeast"/>
          <w:jc w:val="center"/>
        </w:trPr>
        <w:tc>
          <w:tcPr>
            <w:tcW w:w="2906" w:type="dxa"/>
            <w:tcBorders>
              <w:top w:val="single" w:color="000000" w:sz="4" w:space="0"/>
              <w:left w:val="single" w:color="000000" w:sz="12" w:space="0"/>
              <w:bottom w:val="single" w:color="000000" w:sz="4" w:space="0"/>
              <w:right w:val="single" w:color="000000" w:sz="4" w:space="0"/>
            </w:tcBorders>
            <w:shd w:val="clear" w:color="auto" w:fill="FFFFFF"/>
          </w:tcPr>
          <w:p w14:paraId="0A55336B">
            <w:pPr>
              <w:pStyle w:val="15"/>
            </w:pPr>
            <w:r>
              <w:rPr>
                <w:rFonts w:hint="eastAsia"/>
              </w:rPr>
              <w:t>小组实例展示</w:t>
            </w:r>
          </w:p>
        </w:tc>
        <w:tc>
          <w:tcPr>
            <w:tcW w:w="13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98930B">
            <w:pPr>
              <w:pStyle w:val="15"/>
            </w:pPr>
            <w:r>
              <w:rPr>
                <w:rFonts w:hint="eastAsia"/>
              </w:rPr>
              <w:t>√</w:t>
            </w:r>
          </w:p>
        </w:tc>
        <w:tc>
          <w:tcPr>
            <w:tcW w:w="13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03B7B7">
            <w:pPr>
              <w:pStyle w:val="15"/>
            </w:pPr>
            <w:r>
              <w:rPr>
                <w:rFonts w:hint="eastAsia"/>
              </w:rPr>
              <w:t>√</w:t>
            </w:r>
          </w:p>
        </w:tc>
        <w:tc>
          <w:tcPr>
            <w:tcW w:w="13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65DC4D">
            <w:pPr>
              <w:pStyle w:val="15"/>
            </w:pPr>
            <w:r>
              <w:rPr>
                <w:rFonts w:hint="eastAsia"/>
              </w:rPr>
              <w:t>√</w:t>
            </w:r>
          </w:p>
        </w:tc>
        <w:tc>
          <w:tcPr>
            <w:tcW w:w="1365" w:type="dxa"/>
            <w:tcBorders>
              <w:top w:val="single" w:color="000000" w:sz="4" w:space="0"/>
              <w:left w:val="single" w:color="000000" w:sz="4" w:space="0"/>
              <w:bottom w:val="single" w:color="000000" w:sz="4" w:space="0"/>
              <w:right w:val="single" w:color="000000" w:sz="12" w:space="0"/>
            </w:tcBorders>
            <w:shd w:val="clear" w:color="auto" w:fill="FFFFFF"/>
            <w:vAlign w:val="center"/>
          </w:tcPr>
          <w:p w14:paraId="2EF6DFFE">
            <w:pPr>
              <w:pStyle w:val="15"/>
            </w:pPr>
            <w:r>
              <w:rPr>
                <w:rFonts w:hint="eastAsia"/>
              </w:rPr>
              <w:t>√</w:t>
            </w:r>
          </w:p>
        </w:tc>
      </w:tr>
      <w:tr w14:paraId="62F4F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283" w:hRule="atLeast"/>
          <w:jc w:val="center"/>
        </w:trPr>
        <w:tc>
          <w:tcPr>
            <w:tcW w:w="2906" w:type="dxa"/>
            <w:tcBorders>
              <w:top w:val="single" w:color="000000" w:sz="4" w:space="0"/>
              <w:left w:val="single" w:color="000000" w:sz="12" w:space="0"/>
              <w:bottom w:val="single" w:color="000000" w:sz="4" w:space="0"/>
              <w:right w:val="single" w:color="000000" w:sz="4" w:space="0"/>
            </w:tcBorders>
            <w:shd w:val="clear" w:color="auto" w:fill="FFFFFF"/>
          </w:tcPr>
          <w:p w14:paraId="1532B1D2">
            <w:pPr>
              <w:pStyle w:val="15"/>
            </w:pPr>
            <w:r>
              <w:rPr>
                <w:rFonts w:hint="eastAsia"/>
              </w:rPr>
              <w:t>量表指标对标</w:t>
            </w:r>
          </w:p>
        </w:tc>
        <w:tc>
          <w:tcPr>
            <w:tcW w:w="13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F94406">
            <w:pPr>
              <w:pStyle w:val="15"/>
            </w:pPr>
            <w:r>
              <w:rPr>
                <w:rFonts w:hint="eastAsia"/>
              </w:rPr>
              <w:t>√</w:t>
            </w:r>
          </w:p>
        </w:tc>
        <w:tc>
          <w:tcPr>
            <w:tcW w:w="13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82DBC9">
            <w:pPr>
              <w:pStyle w:val="15"/>
            </w:pPr>
          </w:p>
        </w:tc>
        <w:tc>
          <w:tcPr>
            <w:tcW w:w="13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8492A6">
            <w:pPr>
              <w:pStyle w:val="15"/>
            </w:pPr>
          </w:p>
        </w:tc>
        <w:tc>
          <w:tcPr>
            <w:tcW w:w="1365" w:type="dxa"/>
            <w:tcBorders>
              <w:top w:val="single" w:color="000000" w:sz="4" w:space="0"/>
              <w:left w:val="single" w:color="000000" w:sz="4" w:space="0"/>
              <w:bottom w:val="single" w:color="000000" w:sz="4" w:space="0"/>
              <w:right w:val="single" w:color="000000" w:sz="12" w:space="0"/>
            </w:tcBorders>
            <w:shd w:val="clear" w:color="auto" w:fill="FFFFFF"/>
            <w:vAlign w:val="center"/>
          </w:tcPr>
          <w:p w14:paraId="11C969E8">
            <w:pPr>
              <w:pStyle w:val="15"/>
            </w:pPr>
            <w:r>
              <w:rPr>
                <w:rFonts w:hint="eastAsia"/>
              </w:rPr>
              <w:t>√</w:t>
            </w:r>
          </w:p>
        </w:tc>
      </w:tr>
      <w:tr w14:paraId="58833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283" w:hRule="atLeast"/>
          <w:jc w:val="center"/>
        </w:trPr>
        <w:tc>
          <w:tcPr>
            <w:tcW w:w="2906" w:type="dxa"/>
            <w:tcBorders>
              <w:top w:val="single" w:color="000000" w:sz="4" w:space="0"/>
              <w:left w:val="single" w:color="000000" w:sz="12" w:space="0"/>
              <w:bottom w:val="single" w:color="000000" w:sz="4" w:space="0"/>
              <w:right w:val="single" w:color="000000" w:sz="4" w:space="0"/>
            </w:tcBorders>
            <w:shd w:val="clear" w:color="auto" w:fill="FFFFFF"/>
          </w:tcPr>
          <w:p w14:paraId="27F71F29">
            <w:pPr>
              <w:pStyle w:val="15"/>
            </w:pPr>
            <w:r>
              <w:rPr>
                <w:rFonts w:hint="eastAsia"/>
              </w:rPr>
              <w:t>语篇修订训练</w:t>
            </w:r>
          </w:p>
        </w:tc>
        <w:tc>
          <w:tcPr>
            <w:tcW w:w="13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43253E">
            <w:pPr>
              <w:pStyle w:val="15"/>
            </w:pPr>
            <w:r>
              <w:rPr>
                <w:rFonts w:hint="eastAsia"/>
              </w:rPr>
              <w:t>√</w:t>
            </w:r>
          </w:p>
        </w:tc>
        <w:tc>
          <w:tcPr>
            <w:tcW w:w="13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B08021">
            <w:pPr>
              <w:pStyle w:val="15"/>
            </w:pPr>
            <w:r>
              <w:rPr>
                <w:rFonts w:hint="eastAsia"/>
              </w:rPr>
              <w:t>√</w:t>
            </w:r>
          </w:p>
        </w:tc>
        <w:tc>
          <w:tcPr>
            <w:tcW w:w="13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1F20E6">
            <w:pPr>
              <w:pStyle w:val="15"/>
            </w:pPr>
            <w:r>
              <w:rPr>
                <w:rFonts w:hint="eastAsia"/>
              </w:rPr>
              <w:t>√</w:t>
            </w:r>
          </w:p>
        </w:tc>
        <w:tc>
          <w:tcPr>
            <w:tcW w:w="1365" w:type="dxa"/>
            <w:tcBorders>
              <w:top w:val="single" w:color="000000" w:sz="4" w:space="0"/>
              <w:left w:val="single" w:color="000000" w:sz="4" w:space="0"/>
              <w:bottom w:val="single" w:color="000000" w:sz="4" w:space="0"/>
              <w:right w:val="single" w:color="000000" w:sz="12" w:space="0"/>
            </w:tcBorders>
            <w:shd w:val="clear" w:color="auto" w:fill="FFFFFF"/>
            <w:vAlign w:val="center"/>
          </w:tcPr>
          <w:p w14:paraId="405470DA">
            <w:pPr>
              <w:pStyle w:val="15"/>
            </w:pPr>
            <w:r>
              <w:rPr>
                <w:rFonts w:hint="eastAsia"/>
              </w:rPr>
              <w:t>√</w:t>
            </w:r>
          </w:p>
        </w:tc>
      </w:tr>
      <w:tr w14:paraId="21313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283" w:hRule="atLeast"/>
          <w:jc w:val="center"/>
        </w:trPr>
        <w:tc>
          <w:tcPr>
            <w:tcW w:w="2906" w:type="dxa"/>
            <w:tcBorders>
              <w:top w:val="single" w:color="000000" w:sz="4" w:space="0"/>
              <w:left w:val="single" w:color="000000" w:sz="12" w:space="0"/>
              <w:bottom w:val="single" w:color="000000" w:sz="12" w:space="0"/>
              <w:right w:val="single" w:color="000000" w:sz="4" w:space="0"/>
            </w:tcBorders>
            <w:shd w:val="clear" w:color="auto" w:fill="FFFFFF"/>
          </w:tcPr>
          <w:p w14:paraId="613C402B">
            <w:pPr>
              <w:pStyle w:val="15"/>
            </w:pPr>
            <w:r>
              <w:rPr>
                <w:rFonts w:hint="eastAsia"/>
              </w:rPr>
              <w:t>文书样例撰写</w:t>
            </w:r>
          </w:p>
        </w:tc>
        <w:tc>
          <w:tcPr>
            <w:tcW w:w="1362" w:type="dxa"/>
            <w:tcBorders>
              <w:top w:val="single" w:color="000000" w:sz="4" w:space="0"/>
              <w:left w:val="single" w:color="000000" w:sz="4" w:space="0"/>
              <w:bottom w:val="single" w:color="000000" w:sz="12" w:space="0"/>
              <w:right w:val="single" w:color="000000" w:sz="4" w:space="0"/>
            </w:tcBorders>
            <w:shd w:val="clear" w:color="auto" w:fill="FFFFFF"/>
            <w:vAlign w:val="center"/>
          </w:tcPr>
          <w:p w14:paraId="5AAAB7DF">
            <w:pPr>
              <w:pStyle w:val="15"/>
            </w:pPr>
            <w:r>
              <w:rPr>
                <w:rFonts w:hint="eastAsia"/>
              </w:rPr>
              <w:t>√</w:t>
            </w:r>
          </w:p>
        </w:tc>
        <w:tc>
          <w:tcPr>
            <w:tcW w:w="1362" w:type="dxa"/>
            <w:tcBorders>
              <w:top w:val="single" w:color="000000" w:sz="4" w:space="0"/>
              <w:left w:val="single" w:color="000000" w:sz="4" w:space="0"/>
              <w:bottom w:val="single" w:color="000000" w:sz="12" w:space="0"/>
              <w:right w:val="single" w:color="000000" w:sz="4" w:space="0"/>
            </w:tcBorders>
            <w:shd w:val="clear" w:color="auto" w:fill="FFFFFF"/>
            <w:vAlign w:val="center"/>
          </w:tcPr>
          <w:p w14:paraId="382DCBD7">
            <w:pPr>
              <w:pStyle w:val="15"/>
            </w:pPr>
            <w:r>
              <w:rPr>
                <w:rFonts w:hint="eastAsia"/>
              </w:rPr>
              <w:t>√</w:t>
            </w:r>
          </w:p>
        </w:tc>
        <w:tc>
          <w:tcPr>
            <w:tcW w:w="1362" w:type="dxa"/>
            <w:tcBorders>
              <w:top w:val="single" w:color="000000" w:sz="4" w:space="0"/>
              <w:left w:val="single" w:color="000000" w:sz="4" w:space="0"/>
              <w:bottom w:val="single" w:color="000000" w:sz="12" w:space="0"/>
              <w:right w:val="single" w:color="000000" w:sz="4" w:space="0"/>
            </w:tcBorders>
            <w:shd w:val="clear" w:color="auto" w:fill="FFFFFF"/>
            <w:vAlign w:val="center"/>
          </w:tcPr>
          <w:p w14:paraId="5B491E79">
            <w:pPr>
              <w:pStyle w:val="15"/>
            </w:pPr>
            <w:r>
              <w:rPr>
                <w:rFonts w:hint="eastAsia"/>
              </w:rPr>
              <w:t>√</w:t>
            </w:r>
          </w:p>
        </w:tc>
        <w:tc>
          <w:tcPr>
            <w:tcW w:w="1365" w:type="dxa"/>
            <w:tcBorders>
              <w:top w:val="single" w:color="000000" w:sz="4" w:space="0"/>
              <w:left w:val="single" w:color="000000" w:sz="4" w:space="0"/>
              <w:bottom w:val="single" w:color="000000" w:sz="12" w:space="0"/>
              <w:right w:val="single" w:color="000000" w:sz="12" w:space="0"/>
            </w:tcBorders>
            <w:shd w:val="clear" w:color="auto" w:fill="FFFFFF"/>
            <w:vAlign w:val="center"/>
          </w:tcPr>
          <w:p w14:paraId="2BB464FD">
            <w:pPr>
              <w:pStyle w:val="15"/>
            </w:pPr>
            <w:r>
              <w:rPr>
                <w:rFonts w:hint="eastAsia"/>
              </w:rPr>
              <w:t>√</w:t>
            </w:r>
          </w:p>
        </w:tc>
      </w:tr>
      <w:bookmarkEnd w:id="0"/>
      <w:bookmarkEnd w:id="1"/>
    </w:tbl>
    <w:p w14:paraId="0323673A">
      <w:pPr>
        <w:pStyle w:val="17"/>
        <w:spacing w:beforeLines="100" w:line="360" w:lineRule="auto"/>
        <w:rPr>
          <w:rFonts w:ascii="黑体" w:hAnsi="宋体"/>
        </w:rPr>
      </w:pPr>
      <w:bookmarkStart w:id="2" w:name="OLE_LINK3"/>
      <w:bookmarkStart w:id="3" w:name="OLE_LINK4"/>
      <w:r>
        <w:rPr>
          <w:rFonts w:hint="eastAsia" w:ascii="黑体" w:hAnsi="宋体"/>
        </w:rPr>
        <w:t>四、课程思政教学设计</w:t>
      </w:r>
    </w:p>
    <w:bookmarkEnd w:id="2"/>
    <w:bookmarkEnd w:id="3"/>
    <w:tbl>
      <w:tblPr>
        <w:tblStyle w:val="9"/>
        <w:tblpPr w:leftFromText="180" w:rightFromText="180" w:vertAnchor="text" w:tblpXSpec="center" w:tblpY="1"/>
        <w:tblOverlap w:val="never"/>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28" w:type="dxa"/>
          <w:left w:w="85" w:type="dxa"/>
          <w:bottom w:w="28" w:type="dxa"/>
          <w:right w:w="85" w:type="dxa"/>
        </w:tblCellMar>
      </w:tblPr>
      <w:tblGrid>
        <w:gridCol w:w="1230"/>
        <w:gridCol w:w="7246"/>
      </w:tblGrid>
      <w:tr w14:paraId="02EAD3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134" w:hRule="atLeast"/>
          <w:jc w:val="center"/>
        </w:trPr>
        <w:tc>
          <w:tcPr>
            <w:tcW w:w="1230" w:type="dxa"/>
            <w:vMerge w:val="restart"/>
            <w:tcMar>
              <w:top w:w="57" w:type="dxa"/>
              <w:left w:w="85" w:type="dxa"/>
              <w:bottom w:w="57" w:type="dxa"/>
              <w:right w:w="85" w:type="dxa"/>
            </w:tcMar>
            <w:vAlign w:val="center"/>
          </w:tcPr>
          <w:p w14:paraId="0BEACEBE">
            <w:pPr>
              <w:widowControl w:val="0"/>
              <w:spacing w:line="0" w:lineRule="atLeast"/>
              <w:jc w:val="both"/>
              <w:rPr>
                <w:rFonts w:ascii="Times New Roman" w:hAnsi="Times New Roman" w:cs="Times New Roman"/>
                <w:color w:val="000000" w:themeColor="text1"/>
                <w:sz w:val="21"/>
                <w:szCs w:val="21"/>
              </w:rPr>
            </w:pPr>
            <w:r>
              <w:rPr>
                <w:rFonts w:hint="eastAsia" w:ascii="Times New Roman" w:hAnsi="Times New Roman" w:cs="Times New Roman"/>
                <w:color w:val="000000" w:themeColor="text1"/>
                <w:sz w:val="21"/>
                <w:szCs w:val="21"/>
              </w:rPr>
              <w:t>教学单元</w:t>
            </w:r>
          </w:p>
        </w:tc>
        <w:tc>
          <w:tcPr>
            <w:tcW w:w="7246" w:type="dxa"/>
            <w:vMerge w:val="restart"/>
            <w:tcMar>
              <w:top w:w="57" w:type="dxa"/>
              <w:left w:w="85" w:type="dxa"/>
              <w:bottom w:w="57" w:type="dxa"/>
              <w:right w:w="85" w:type="dxa"/>
            </w:tcMar>
            <w:vAlign w:val="center"/>
          </w:tcPr>
          <w:p w14:paraId="1D508DB5">
            <w:pPr>
              <w:widowControl w:val="0"/>
              <w:spacing w:line="0" w:lineRule="atLeast"/>
              <w:jc w:val="both"/>
              <w:rPr>
                <w:rFonts w:ascii="Arial" w:hAnsi="Arial" w:eastAsia="黑体" w:cs="Times New Roman"/>
                <w:sz w:val="21"/>
                <w:szCs w:val="20"/>
              </w:rPr>
            </w:pPr>
            <w:r>
              <w:rPr>
                <w:rFonts w:hint="eastAsia" w:ascii="Arial" w:hAnsi="Arial" w:eastAsia="黑体" w:cs="Times New Roman"/>
                <w:sz w:val="21"/>
                <w:szCs w:val="20"/>
              </w:rPr>
              <w:t>课程思政教学设计</w:t>
            </w:r>
          </w:p>
        </w:tc>
      </w:tr>
      <w:tr w14:paraId="318AD9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134" w:hRule="atLeast"/>
          <w:jc w:val="center"/>
        </w:trPr>
        <w:tc>
          <w:tcPr>
            <w:tcW w:w="1230" w:type="dxa"/>
            <w:vMerge w:val="continue"/>
            <w:tcMar>
              <w:top w:w="57" w:type="dxa"/>
              <w:left w:w="85" w:type="dxa"/>
              <w:bottom w:w="57" w:type="dxa"/>
              <w:right w:w="85" w:type="dxa"/>
            </w:tcMar>
            <w:vAlign w:val="center"/>
          </w:tcPr>
          <w:p w14:paraId="4E1B9DA9">
            <w:pPr>
              <w:widowControl w:val="0"/>
              <w:spacing w:line="0" w:lineRule="atLeast"/>
              <w:jc w:val="both"/>
              <w:rPr>
                <w:rFonts w:ascii="Times New Roman" w:hAnsi="Times New Roman" w:cs="Times New Roman"/>
                <w:color w:val="000000" w:themeColor="text1"/>
                <w:sz w:val="21"/>
                <w:szCs w:val="21"/>
              </w:rPr>
            </w:pPr>
          </w:p>
        </w:tc>
        <w:tc>
          <w:tcPr>
            <w:tcW w:w="7246" w:type="dxa"/>
            <w:vMerge w:val="continue"/>
            <w:tcMar>
              <w:top w:w="57" w:type="dxa"/>
              <w:left w:w="85" w:type="dxa"/>
              <w:bottom w:w="57" w:type="dxa"/>
              <w:right w:w="85" w:type="dxa"/>
            </w:tcMar>
            <w:vAlign w:val="center"/>
          </w:tcPr>
          <w:p w14:paraId="5407918E">
            <w:pPr>
              <w:widowControl w:val="0"/>
              <w:spacing w:line="0" w:lineRule="atLeast"/>
              <w:jc w:val="both"/>
              <w:rPr>
                <w:rFonts w:ascii="Times New Roman" w:hAnsi="Times New Roman" w:cs="Times New Roman"/>
                <w:color w:val="000000" w:themeColor="text1"/>
                <w:sz w:val="21"/>
                <w:szCs w:val="21"/>
              </w:rPr>
            </w:pPr>
          </w:p>
        </w:tc>
      </w:tr>
      <w:tr w14:paraId="0FE6DF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134" w:hRule="atLeast"/>
          <w:jc w:val="center"/>
        </w:trPr>
        <w:tc>
          <w:tcPr>
            <w:tcW w:w="1230" w:type="dxa"/>
            <w:tcMar>
              <w:top w:w="57" w:type="dxa"/>
              <w:left w:w="85" w:type="dxa"/>
              <w:bottom w:w="57" w:type="dxa"/>
              <w:right w:w="85" w:type="dxa"/>
            </w:tcMar>
            <w:vAlign w:val="center"/>
          </w:tcPr>
          <w:p w14:paraId="1DA1DBDC">
            <w:pPr>
              <w:widowControl w:val="0"/>
              <w:spacing w:line="0" w:lineRule="atLeast"/>
              <w:jc w:val="both"/>
              <w:rPr>
                <w:rFonts w:ascii="Times New Roman" w:hAnsi="Times New Roman" w:cs="Times New Roman"/>
                <w:color w:val="000000" w:themeColor="text1"/>
                <w:sz w:val="21"/>
                <w:szCs w:val="21"/>
              </w:rPr>
            </w:pPr>
            <w:r>
              <w:rPr>
                <w:rFonts w:hint="eastAsia" w:ascii="Times New Roman" w:hAnsi="Times New Roman" w:cs="Times New Roman"/>
              </w:rPr>
              <w:t>Unit 1    People and Attitude</w:t>
            </w:r>
          </w:p>
        </w:tc>
        <w:tc>
          <w:tcPr>
            <w:tcW w:w="7246" w:type="dxa"/>
            <w:tcMar>
              <w:top w:w="57" w:type="dxa"/>
              <w:left w:w="85" w:type="dxa"/>
              <w:bottom w:w="57" w:type="dxa"/>
              <w:right w:w="85" w:type="dxa"/>
            </w:tcMar>
            <w:vAlign w:val="center"/>
          </w:tcPr>
          <w:p w14:paraId="5A6436F9">
            <w:pPr>
              <w:widowControl w:val="0"/>
              <w:spacing w:line="0" w:lineRule="atLeast"/>
              <w:jc w:val="both"/>
              <w:rPr>
                <w:rFonts w:ascii="Times New Roman" w:hAnsi="Times New Roman" w:cs="Times New Roman"/>
                <w:color w:val="000000" w:themeColor="text1"/>
                <w:sz w:val="21"/>
                <w:szCs w:val="21"/>
              </w:rPr>
            </w:pPr>
            <w:r>
              <w:rPr>
                <w:rFonts w:hint="eastAsia" w:ascii="Times New Roman" w:hAnsi="Times New Roman" w:cs="Times New Roman"/>
                <w:color w:val="000000" w:themeColor="text1"/>
                <w:sz w:val="21"/>
                <w:szCs w:val="21"/>
              </w:rPr>
              <w:t>通过课内同步思政案例“古代学者在课业上的毅力”融入，结合课内写作仿写、缩写和扩写练习，将勤勉、刻苦的学子形象加入语篇写作，引导学生体悟课业为重，需持之以恒，方成大业的道理。</w:t>
            </w:r>
          </w:p>
        </w:tc>
      </w:tr>
      <w:tr w14:paraId="72B719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134" w:hRule="atLeast"/>
          <w:jc w:val="center"/>
        </w:trPr>
        <w:tc>
          <w:tcPr>
            <w:tcW w:w="1230" w:type="dxa"/>
            <w:tcMar>
              <w:top w:w="57" w:type="dxa"/>
              <w:left w:w="85" w:type="dxa"/>
              <w:bottom w:w="57" w:type="dxa"/>
              <w:right w:w="85" w:type="dxa"/>
            </w:tcMar>
            <w:vAlign w:val="center"/>
          </w:tcPr>
          <w:p w14:paraId="20F8CAFC">
            <w:pPr>
              <w:widowControl w:val="0"/>
              <w:spacing w:line="0" w:lineRule="atLeast"/>
              <w:jc w:val="both"/>
              <w:rPr>
                <w:rFonts w:ascii="Times New Roman" w:hAnsi="Times New Roman" w:cs="Times New Roman"/>
                <w:color w:val="000000" w:themeColor="text1"/>
                <w:sz w:val="21"/>
                <w:szCs w:val="21"/>
              </w:rPr>
            </w:pPr>
            <w:r>
              <w:rPr>
                <w:rFonts w:hint="eastAsia" w:ascii="Times New Roman" w:hAnsi="Times New Roman" w:cs="Times New Roman"/>
              </w:rPr>
              <w:t>Unit 2    Events</w:t>
            </w:r>
          </w:p>
        </w:tc>
        <w:tc>
          <w:tcPr>
            <w:tcW w:w="7246" w:type="dxa"/>
            <w:tcMar>
              <w:top w:w="57" w:type="dxa"/>
              <w:left w:w="85" w:type="dxa"/>
              <w:bottom w:w="57" w:type="dxa"/>
              <w:right w:w="85" w:type="dxa"/>
            </w:tcMar>
            <w:vAlign w:val="center"/>
          </w:tcPr>
          <w:p w14:paraId="547A6F88">
            <w:pPr>
              <w:widowControl w:val="0"/>
              <w:spacing w:line="0" w:lineRule="atLeast"/>
              <w:jc w:val="both"/>
              <w:rPr>
                <w:rFonts w:ascii="Times New Roman" w:hAnsi="Times New Roman" w:cs="Times New Roman"/>
                <w:color w:val="000000" w:themeColor="text1"/>
                <w:sz w:val="21"/>
                <w:szCs w:val="21"/>
              </w:rPr>
            </w:pPr>
            <w:r>
              <w:rPr>
                <w:rFonts w:hint="eastAsia" w:ascii="Times New Roman" w:hAnsi="Times New Roman" w:cs="Times New Roman"/>
                <w:color w:val="000000" w:themeColor="text1"/>
                <w:sz w:val="21"/>
                <w:szCs w:val="21"/>
              </w:rPr>
              <w:t>通过课内同步思政案例“载入史册的京剧演出”融入，结合课内写作仿写、缩写和扩写练习，将历史时间线和行业大事记加入语篇写作，引导学生体悟写作中需独具的时代特征和行业记载的重要性。</w:t>
            </w:r>
          </w:p>
        </w:tc>
      </w:tr>
      <w:tr w14:paraId="3FF225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134" w:hRule="atLeast"/>
          <w:jc w:val="center"/>
        </w:trPr>
        <w:tc>
          <w:tcPr>
            <w:tcW w:w="1230" w:type="dxa"/>
            <w:tcMar>
              <w:top w:w="57" w:type="dxa"/>
              <w:left w:w="85" w:type="dxa"/>
              <w:bottom w:w="57" w:type="dxa"/>
              <w:right w:w="85" w:type="dxa"/>
            </w:tcMar>
            <w:vAlign w:val="center"/>
          </w:tcPr>
          <w:p w14:paraId="40A15503">
            <w:pPr>
              <w:widowControl w:val="0"/>
              <w:spacing w:line="0" w:lineRule="atLeast"/>
              <w:jc w:val="both"/>
              <w:rPr>
                <w:rFonts w:ascii="Times New Roman" w:hAnsi="Times New Roman" w:cs="Times New Roman"/>
                <w:color w:val="000000" w:themeColor="text1"/>
                <w:sz w:val="21"/>
                <w:szCs w:val="21"/>
              </w:rPr>
            </w:pPr>
            <w:r>
              <w:rPr>
                <w:rFonts w:hint="eastAsia" w:ascii="Times New Roman" w:hAnsi="Times New Roman" w:cs="Times New Roman"/>
              </w:rPr>
              <w:t>Unit 3    Places</w:t>
            </w:r>
          </w:p>
        </w:tc>
        <w:tc>
          <w:tcPr>
            <w:tcW w:w="7246" w:type="dxa"/>
            <w:tcMar>
              <w:top w:w="57" w:type="dxa"/>
              <w:left w:w="85" w:type="dxa"/>
              <w:bottom w:w="57" w:type="dxa"/>
              <w:right w:w="85" w:type="dxa"/>
            </w:tcMar>
            <w:vAlign w:val="center"/>
          </w:tcPr>
          <w:p w14:paraId="6309F3CF">
            <w:pPr>
              <w:pStyle w:val="5"/>
              <w:widowControl w:val="0"/>
              <w:jc w:val="both"/>
            </w:pPr>
            <w:r>
              <w:rPr>
                <w:rFonts w:hint="eastAsia" w:ascii="Times New Roman" w:hAnsi="Times New Roman" w:cs="Times New Roman"/>
                <w:color w:val="000000" w:themeColor="text1"/>
                <w:sz w:val="21"/>
                <w:szCs w:val="21"/>
              </w:rPr>
              <w:t>通过课内同步思政案例“天安门广场简介”融入，结合课内写作仿写、缩写和扩写练习，将地点场景的写作方法技巧加入语篇写作，引导学生体悟介绍性写作类型中概括来进行场景和地标写作的重要性和宣传意义。</w:t>
            </w:r>
          </w:p>
        </w:tc>
      </w:tr>
      <w:tr w14:paraId="3ECDB1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134" w:hRule="atLeast"/>
          <w:jc w:val="center"/>
        </w:trPr>
        <w:tc>
          <w:tcPr>
            <w:tcW w:w="1230" w:type="dxa"/>
            <w:tcMar>
              <w:top w:w="57" w:type="dxa"/>
              <w:left w:w="85" w:type="dxa"/>
              <w:bottom w:w="57" w:type="dxa"/>
              <w:right w:w="85" w:type="dxa"/>
            </w:tcMar>
            <w:vAlign w:val="center"/>
          </w:tcPr>
          <w:p w14:paraId="4E309C17">
            <w:pPr>
              <w:widowControl w:val="0"/>
              <w:spacing w:line="0" w:lineRule="atLeast"/>
              <w:jc w:val="both"/>
              <w:rPr>
                <w:rFonts w:ascii="Times New Roman" w:hAnsi="Times New Roman" w:cs="Times New Roman"/>
                <w:color w:val="000000" w:themeColor="text1"/>
                <w:sz w:val="21"/>
                <w:szCs w:val="21"/>
              </w:rPr>
            </w:pPr>
            <w:r>
              <w:rPr>
                <w:rFonts w:hint="eastAsia" w:ascii="Times New Roman" w:hAnsi="Times New Roman" w:cs="Times New Roman"/>
              </w:rPr>
              <w:t>Unit 4    Customs</w:t>
            </w:r>
          </w:p>
        </w:tc>
        <w:tc>
          <w:tcPr>
            <w:tcW w:w="7246" w:type="dxa"/>
            <w:tcMar>
              <w:top w:w="57" w:type="dxa"/>
              <w:left w:w="85" w:type="dxa"/>
              <w:bottom w:w="57" w:type="dxa"/>
              <w:right w:w="85" w:type="dxa"/>
            </w:tcMar>
            <w:vAlign w:val="center"/>
          </w:tcPr>
          <w:p w14:paraId="6A860CF2">
            <w:pPr>
              <w:widowControl w:val="0"/>
              <w:spacing w:line="0" w:lineRule="atLeast"/>
              <w:jc w:val="both"/>
              <w:rPr>
                <w:rFonts w:ascii="Times New Roman" w:hAnsi="Times New Roman" w:cs="Times New Roman"/>
                <w:color w:val="000000" w:themeColor="text1"/>
                <w:sz w:val="21"/>
                <w:szCs w:val="21"/>
              </w:rPr>
            </w:pPr>
            <w:r>
              <w:rPr>
                <w:rFonts w:hint="eastAsia" w:ascii="Times New Roman" w:hAnsi="Times New Roman" w:cs="Times New Roman"/>
                <w:color w:val="000000" w:themeColor="text1"/>
                <w:sz w:val="21"/>
                <w:szCs w:val="21"/>
              </w:rPr>
              <w:t>通过课内同步思政案例“如何来制作一个中式风筝”融入，结合课内写作仿写、缩写和扩写练习，将步骤性叙述法和动作细节加入语篇写作中的“本地习俗和习惯”主题，引导学生体悟写作中描写性技巧对于写作生动性提升的作用，更能传情达意。</w:t>
            </w:r>
          </w:p>
        </w:tc>
      </w:tr>
      <w:tr w14:paraId="0BA6E0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134" w:hRule="atLeast"/>
          <w:jc w:val="center"/>
        </w:trPr>
        <w:tc>
          <w:tcPr>
            <w:tcW w:w="1230" w:type="dxa"/>
            <w:tcMar>
              <w:top w:w="57" w:type="dxa"/>
              <w:left w:w="85" w:type="dxa"/>
              <w:bottom w:w="57" w:type="dxa"/>
              <w:right w:w="85" w:type="dxa"/>
            </w:tcMar>
            <w:vAlign w:val="center"/>
          </w:tcPr>
          <w:p w14:paraId="7E601DFC">
            <w:pPr>
              <w:widowControl w:val="0"/>
              <w:spacing w:line="0" w:lineRule="atLeast"/>
              <w:jc w:val="both"/>
              <w:rPr>
                <w:rFonts w:ascii="Times New Roman" w:hAnsi="Times New Roman" w:cs="Times New Roman"/>
              </w:rPr>
            </w:pPr>
            <w:r>
              <w:rPr>
                <w:rFonts w:hint="eastAsia" w:ascii="Times New Roman" w:hAnsi="Times New Roman" w:cs="Times New Roman"/>
              </w:rPr>
              <w:t>Unit 5    Career</w:t>
            </w:r>
          </w:p>
        </w:tc>
        <w:tc>
          <w:tcPr>
            <w:tcW w:w="7246" w:type="dxa"/>
            <w:tcMar>
              <w:top w:w="57" w:type="dxa"/>
              <w:left w:w="85" w:type="dxa"/>
              <w:bottom w:w="57" w:type="dxa"/>
              <w:right w:w="85" w:type="dxa"/>
            </w:tcMar>
            <w:vAlign w:val="center"/>
          </w:tcPr>
          <w:p w14:paraId="63A42E12">
            <w:pPr>
              <w:widowControl w:val="0"/>
              <w:spacing w:line="0" w:lineRule="atLeast"/>
              <w:jc w:val="both"/>
              <w:rPr>
                <w:rFonts w:ascii="Times New Roman" w:hAnsi="Times New Roman" w:cs="Times New Roman"/>
                <w:color w:val="000000" w:themeColor="text1"/>
                <w:sz w:val="21"/>
                <w:szCs w:val="21"/>
              </w:rPr>
            </w:pPr>
            <w:r>
              <w:rPr>
                <w:rFonts w:hint="eastAsia" w:ascii="Times New Roman" w:hAnsi="Times New Roman" w:cs="Times New Roman"/>
                <w:color w:val="000000" w:themeColor="text1"/>
                <w:sz w:val="21"/>
                <w:szCs w:val="21"/>
              </w:rPr>
              <w:t>通过课内同步思政案例“伟人生平传记”融入，结合课内写作仿写、缩写和扩写练习，将梗概性写作技法加入语篇写作，引导学生体悟如何甄选主要人物成就、生平时间线来记载的重要性，以史为凭的基础是作者的选择性记载是否具有代表性。</w:t>
            </w:r>
          </w:p>
        </w:tc>
      </w:tr>
      <w:tr w14:paraId="39C0F6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134" w:hRule="atLeast"/>
          <w:jc w:val="center"/>
        </w:trPr>
        <w:tc>
          <w:tcPr>
            <w:tcW w:w="1230" w:type="dxa"/>
            <w:tcMar>
              <w:top w:w="57" w:type="dxa"/>
              <w:left w:w="85" w:type="dxa"/>
              <w:bottom w:w="57" w:type="dxa"/>
              <w:right w:w="85" w:type="dxa"/>
            </w:tcMar>
            <w:vAlign w:val="center"/>
          </w:tcPr>
          <w:p w14:paraId="3B54761E">
            <w:pPr>
              <w:widowControl w:val="0"/>
              <w:spacing w:line="0" w:lineRule="atLeast"/>
              <w:jc w:val="both"/>
              <w:rPr>
                <w:rFonts w:ascii="Times New Roman" w:hAnsi="Times New Roman" w:cs="Times New Roman"/>
                <w:color w:val="000000" w:themeColor="text1"/>
                <w:sz w:val="21"/>
                <w:szCs w:val="21"/>
              </w:rPr>
            </w:pPr>
            <w:r>
              <w:rPr>
                <w:rFonts w:hint="eastAsia" w:ascii="Times New Roman" w:hAnsi="Times New Roman" w:cs="Times New Roman"/>
              </w:rPr>
              <w:t>Unit 6    Nature and Thought</w:t>
            </w:r>
          </w:p>
        </w:tc>
        <w:tc>
          <w:tcPr>
            <w:tcW w:w="7246" w:type="dxa"/>
            <w:tcMar>
              <w:top w:w="57" w:type="dxa"/>
              <w:left w:w="85" w:type="dxa"/>
              <w:bottom w:w="57" w:type="dxa"/>
              <w:right w:w="85" w:type="dxa"/>
            </w:tcMar>
            <w:vAlign w:val="center"/>
          </w:tcPr>
          <w:p w14:paraId="54230D3F">
            <w:pPr>
              <w:widowControl w:val="0"/>
              <w:spacing w:line="0" w:lineRule="atLeast"/>
              <w:jc w:val="both"/>
              <w:rPr>
                <w:rFonts w:ascii="Times New Roman" w:hAnsi="Times New Roman" w:cs="Times New Roman"/>
                <w:color w:val="000000" w:themeColor="text1"/>
                <w:sz w:val="21"/>
                <w:szCs w:val="21"/>
              </w:rPr>
            </w:pPr>
            <w:r>
              <w:rPr>
                <w:rFonts w:hint="eastAsia" w:ascii="Times New Roman" w:hAnsi="Times New Roman" w:cs="Times New Roman"/>
                <w:color w:val="000000" w:themeColor="text1"/>
                <w:sz w:val="21"/>
                <w:szCs w:val="21"/>
              </w:rPr>
              <w:t>通过课内同步思政案例“文化间的对话”融入，结合课内写作仿写、缩写和扩写练习，将具体写作对象（如莫高窟）的特征加入语篇写作，引导学生体悟写作中需独具的文化符号和各阶段特征融入的重要性，做代表性文化内容的传承者、传播者。</w:t>
            </w:r>
          </w:p>
        </w:tc>
      </w:tr>
      <w:tr w14:paraId="377051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134" w:hRule="atLeast"/>
          <w:jc w:val="center"/>
        </w:trPr>
        <w:tc>
          <w:tcPr>
            <w:tcW w:w="1230" w:type="dxa"/>
            <w:tcMar>
              <w:top w:w="57" w:type="dxa"/>
              <w:left w:w="85" w:type="dxa"/>
              <w:bottom w:w="57" w:type="dxa"/>
              <w:right w:w="85" w:type="dxa"/>
            </w:tcMar>
            <w:vAlign w:val="center"/>
          </w:tcPr>
          <w:p w14:paraId="18FDD54B">
            <w:pPr>
              <w:widowControl w:val="0"/>
              <w:spacing w:line="0" w:lineRule="atLeast"/>
              <w:jc w:val="both"/>
              <w:rPr>
                <w:rFonts w:ascii="Times New Roman" w:hAnsi="Times New Roman" w:cs="Times New Roman"/>
                <w:color w:val="000000" w:themeColor="text1"/>
                <w:sz w:val="21"/>
                <w:szCs w:val="21"/>
              </w:rPr>
            </w:pPr>
            <w:r>
              <w:rPr>
                <w:rFonts w:hint="eastAsia" w:ascii="Times New Roman" w:hAnsi="Times New Roman" w:cs="Times New Roman"/>
              </w:rPr>
              <w:t>Unit 7    Social Problems</w:t>
            </w:r>
          </w:p>
        </w:tc>
        <w:tc>
          <w:tcPr>
            <w:tcW w:w="7246" w:type="dxa"/>
            <w:tcMar>
              <w:top w:w="57" w:type="dxa"/>
              <w:left w:w="85" w:type="dxa"/>
              <w:bottom w:w="57" w:type="dxa"/>
              <w:right w:w="85" w:type="dxa"/>
            </w:tcMar>
            <w:vAlign w:val="center"/>
          </w:tcPr>
          <w:p w14:paraId="61CAFB24">
            <w:pPr>
              <w:widowControl w:val="0"/>
              <w:spacing w:line="0" w:lineRule="atLeast"/>
              <w:jc w:val="both"/>
              <w:rPr>
                <w:rFonts w:ascii="Times New Roman" w:hAnsi="Times New Roman" w:cs="Times New Roman"/>
                <w:color w:val="000000" w:themeColor="text1"/>
                <w:sz w:val="21"/>
                <w:szCs w:val="21"/>
              </w:rPr>
            </w:pPr>
            <w:r>
              <w:rPr>
                <w:rFonts w:hint="eastAsia" w:ascii="Times New Roman" w:hAnsi="Times New Roman" w:cs="Times New Roman"/>
                <w:color w:val="000000" w:themeColor="text1"/>
                <w:sz w:val="21"/>
                <w:szCs w:val="21"/>
              </w:rPr>
              <w:t>通过课内同步思政案例“脱贫工程”融入，结合课内写作仿写、缩写和扩写练习，将因果关系和数据例证加入语篇写作，引导学生体悟写作中需保持特定视角和侧重来写作的重要性，数据事实胜于雄辩。</w:t>
            </w:r>
          </w:p>
        </w:tc>
      </w:tr>
      <w:tr w14:paraId="7A26CA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134" w:hRule="atLeast"/>
          <w:jc w:val="center"/>
        </w:trPr>
        <w:tc>
          <w:tcPr>
            <w:tcW w:w="1230" w:type="dxa"/>
            <w:tcMar>
              <w:top w:w="57" w:type="dxa"/>
              <w:left w:w="85" w:type="dxa"/>
              <w:bottom w:w="57" w:type="dxa"/>
              <w:right w:w="85" w:type="dxa"/>
            </w:tcMar>
            <w:vAlign w:val="center"/>
          </w:tcPr>
          <w:p w14:paraId="30F75F09">
            <w:pPr>
              <w:widowControl w:val="0"/>
              <w:spacing w:line="0" w:lineRule="atLeast"/>
              <w:jc w:val="both"/>
              <w:rPr>
                <w:rFonts w:ascii="Times New Roman" w:hAnsi="Times New Roman" w:cs="Times New Roman"/>
              </w:rPr>
            </w:pPr>
            <w:r>
              <w:rPr>
                <w:rFonts w:hint="eastAsia" w:ascii="Times New Roman" w:hAnsi="Times New Roman" w:cs="Times New Roman"/>
              </w:rPr>
              <w:t>Unit 8    Education</w:t>
            </w:r>
          </w:p>
        </w:tc>
        <w:tc>
          <w:tcPr>
            <w:tcW w:w="7246" w:type="dxa"/>
            <w:tcMar>
              <w:top w:w="57" w:type="dxa"/>
              <w:left w:w="85" w:type="dxa"/>
              <w:bottom w:w="57" w:type="dxa"/>
              <w:right w:w="85" w:type="dxa"/>
            </w:tcMar>
            <w:vAlign w:val="center"/>
          </w:tcPr>
          <w:p w14:paraId="3CA3EE0D">
            <w:pPr>
              <w:widowControl w:val="0"/>
              <w:spacing w:line="0" w:lineRule="atLeast"/>
              <w:jc w:val="both"/>
              <w:rPr>
                <w:rFonts w:ascii="Times New Roman" w:hAnsi="Times New Roman" w:cs="Times New Roman"/>
                <w:color w:val="000000" w:themeColor="text1"/>
                <w:sz w:val="21"/>
                <w:szCs w:val="21"/>
              </w:rPr>
            </w:pPr>
            <w:r>
              <w:rPr>
                <w:rFonts w:hint="eastAsia" w:ascii="Times New Roman" w:hAnsi="Times New Roman" w:cs="Times New Roman"/>
                <w:color w:val="000000" w:themeColor="text1"/>
                <w:sz w:val="21"/>
                <w:szCs w:val="21"/>
              </w:rPr>
              <w:t>通过课内同步思政案例“语言学习中的个体差异”融入，结合课内写作仿写、缩写和扩写练习，将具体人物群体进行分类（如孔夫子72门生）的技法加入语篇写作，引导学生体悟写作中需进行分类写作的重要性，将对象根据某个特质进行分类，凸显个体间的异同，能更形象地说明索要表达的写作主旨，如。</w:t>
            </w:r>
          </w:p>
        </w:tc>
      </w:tr>
    </w:tbl>
    <w:p w14:paraId="0460FFA5">
      <w:pPr>
        <w:widowControl w:val="0"/>
        <w:spacing w:line="480" w:lineRule="auto"/>
        <w:jc w:val="both"/>
        <w:outlineLvl w:val="0"/>
        <w:rPr>
          <w:rFonts w:ascii="Arial" w:hAnsi="Arial" w:eastAsia="黑体" w:cs="Times New Roman"/>
          <w:color w:val="000000" w:themeColor="text1"/>
          <w:sz w:val="28"/>
          <w:szCs w:val="21"/>
        </w:rPr>
      </w:pPr>
      <w:r>
        <w:rPr>
          <w:rFonts w:hint="eastAsia" w:ascii="Arial" w:hAnsi="Arial" w:eastAsia="黑体" w:cs="Times New Roman"/>
          <w:color w:val="000000" w:themeColor="text1"/>
          <w:sz w:val="28"/>
          <w:szCs w:val="21"/>
        </w:rPr>
        <w:t>五、课程考核</w:t>
      </w:r>
    </w:p>
    <w:tbl>
      <w:tblPr>
        <w:tblStyle w:val="9"/>
        <w:tblW w:w="498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5"/>
        <w:gridCol w:w="696"/>
        <w:gridCol w:w="2059"/>
        <w:gridCol w:w="578"/>
        <w:gridCol w:w="578"/>
        <w:gridCol w:w="578"/>
        <w:gridCol w:w="578"/>
        <w:gridCol w:w="578"/>
        <w:gridCol w:w="578"/>
        <w:gridCol w:w="580"/>
        <w:gridCol w:w="905"/>
      </w:tblGrid>
      <w:tr w14:paraId="24D52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454" w:hRule="atLeast"/>
        </w:trPr>
        <w:tc>
          <w:tcPr>
            <w:tcW w:w="745" w:type="dxa"/>
            <w:vMerge w:val="restart"/>
            <w:tcBorders>
              <w:top w:val="single" w:color="000000" w:sz="4" w:space="0"/>
              <w:left w:val="single" w:color="000000" w:sz="4" w:space="0"/>
              <w:bottom w:val="single" w:color="000000" w:sz="4" w:space="0"/>
              <w:right w:val="single" w:color="000000" w:sz="4" w:space="0"/>
              <w:tl2br w:val="nil"/>
            </w:tcBorders>
            <w:shd w:val="clear" w:color="auto" w:fill="FFFFFF"/>
            <w:tcMar>
              <w:top w:w="57" w:type="dxa"/>
              <w:left w:w="85" w:type="dxa"/>
              <w:bottom w:w="57" w:type="dxa"/>
              <w:right w:w="85" w:type="dxa"/>
            </w:tcMar>
            <w:vAlign w:val="center"/>
          </w:tcPr>
          <w:p w14:paraId="1995FCE8">
            <w:pPr>
              <w:widowControl w:val="0"/>
              <w:spacing w:line="480" w:lineRule="auto"/>
              <w:jc w:val="both"/>
              <w:outlineLvl w:val="0"/>
              <w:rPr>
                <w:rFonts w:ascii="Times New Roman" w:hAnsi="Times New Roman" w:cs="Times New Roman"/>
                <w:color w:val="000000" w:themeColor="text1"/>
                <w:sz w:val="21"/>
                <w:szCs w:val="21"/>
              </w:rPr>
            </w:pPr>
            <w:r>
              <w:rPr>
                <w:rFonts w:hint="eastAsia" w:ascii="黑体" w:hAnsi="黑体" w:eastAsia="黑体" w:cs="Times New Roman"/>
                <w:color w:val="000000" w:themeColor="text1"/>
                <w:sz w:val="21"/>
                <w:szCs w:val="21"/>
              </w:rPr>
              <w:t>总评构成</w:t>
            </w:r>
          </w:p>
        </w:tc>
        <w:tc>
          <w:tcPr>
            <w:tcW w:w="696" w:type="dxa"/>
            <w:vMerge w:val="restart"/>
            <w:tcBorders>
              <w:top w:val="single" w:color="000000" w:sz="4" w:space="0"/>
              <w:left w:val="single" w:color="000000" w:sz="4" w:space="0"/>
              <w:bottom w:val="single" w:color="000000" w:sz="4" w:space="0"/>
              <w:right w:val="single" w:color="000000" w:sz="4" w:space="0"/>
            </w:tcBorders>
            <w:shd w:val="clear" w:color="auto" w:fill="FFFFFF"/>
            <w:tcMar>
              <w:top w:w="57" w:type="dxa"/>
              <w:left w:w="85" w:type="dxa"/>
              <w:bottom w:w="57" w:type="dxa"/>
              <w:right w:w="85" w:type="dxa"/>
            </w:tcMar>
            <w:vAlign w:val="center"/>
          </w:tcPr>
          <w:p w14:paraId="75F50433">
            <w:pPr>
              <w:widowControl w:val="0"/>
              <w:spacing w:line="480" w:lineRule="auto"/>
              <w:jc w:val="both"/>
              <w:outlineLvl w:val="0"/>
              <w:rPr>
                <w:rFonts w:cs="Times New Roman"/>
                <w:color w:val="000000" w:themeColor="text1"/>
                <w:sz w:val="21"/>
                <w:szCs w:val="21"/>
              </w:rPr>
            </w:pPr>
            <w:r>
              <w:rPr>
                <w:rFonts w:hint="eastAsia" w:ascii="黑体" w:hAnsi="黑体" w:eastAsia="黑体" w:cs="Times New Roman"/>
                <w:color w:val="000000" w:themeColor="text1"/>
                <w:sz w:val="21"/>
                <w:szCs w:val="21"/>
              </w:rPr>
              <w:t>占比</w:t>
            </w:r>
          </w:p>
        </w:tc>
        <w:tc>
          <w:tcPr>
            <w:tcW w:w="2059" w:type="dxa"/>
            <w:vMerge w:val="restart"/>
            <w:tcBorders>
              <w:top w:val="single" w:color="000000" w:sz="4" w:space="0"/>
              <w:left w:val="single" w:color="000000" w:sz="4" w:space="0"/>
              <w:bottom w:val="single" w:color="000000" w:sz="4" w:space="0"/>
              <w:right w:val="single" w:color="000000" w:sz="4" w:space="0"/>
            </w:tcBorders>
            <w:shd w:val="clear" w:color="auto" w:fill="FFFFFF"/>
            <w:tcMar>
              <w:top w:w="57" w:type="dxa"/>
              <w:left w:w="85" w:type="dxa"/>
              <w:bottom w:w="57" w:type="dxa"/>
              <w:right w:w="85" w:type="dxa"/>
            </w:tcMar>
            <w:vAlign w:val="center"/>
          </w:tcPr>
          <w:p w14:paraId="550B3615">
            <w:pPr>
              <w:widowControl w:val="0"/>
              <w:spacing w:line="480" w:lineRule="auto"/>
              <w:jc w:val="both"/>
              <w:outlineLvl w:val="0"/>
              <w:rPr>
                <w:rFonts w:ascii="黑体" w:hAnsi="黑体" w:eastAsia="黑体" w:cs="Times New Roman"/>
                <w:color w:val="000000" w:themeColor="text1"/>
                <w:sz w:val="21"/>
                <w:szCs w:val="21"/>
              </w:rPr>
            </w:pPr>
            <w:r>
              <w:rPr>
                <w:rFonts w:hint="eastAsia" w:ascii="黑体" w:hAnsi="黑体" w:eastAsia="黑体" w:cs="Times New Roman"/>
                <w:color w:val="000000" w:themeColor="text1"/>
                <w:sz w:val="21"/>
                <w:szCs w:val="21"/>
              </w:rPr>
              <w:t>考核方式</w:t>
            </w:r>
          </w:p>
        </w:tc>
        <w:tc>
          <w:tcPr>
            <w:tcW w:w="4953" w:type="dxa"/>
            <w:gridSpan w:val="8"/>
            <w:tcBorders>
              <w:top w:val="single" w:color="000000" w:sz="4" w:space="0"/>
              <w:left w:val="single" w:color="000000" w:sz="4" w:space="0"/>
              <w:bottom w:val="single" w:color="000000" w:sz="4" w:space="0"/>
              <w:right w:val="single" w:color="000000" w:sz="4" w:space="0"/>
            </w:tcBorders>
            <w:shd w:val="clear" w:color="auto" w:fill="FFFFFF"/>
            <w:tcMar>
              <w:top w:w="57" w:type="dxa"/>
              <w:left w:w="85" w:type="dxa"/>
              <w:bottom w:w="57" w:type="dxa"/>
              <w:right w:w="85" w:type="dxa"/>
            </w:tcMar>
            <w:vAlign w:val="center"/>
          </w:tcPr>
          <w:p w14:paraId="4F3A58EC">
            <w:pPr>
              <w:widowControl w:val="0"/>
              <w:spacing w:line="480" w:lineRule="auto"/>
              <w:jc w:val="both"/>
              <w:outlineLvl w:val="0"/>
              <w:rPr>
                <w:rFonts w:ascii="黑体" w:hAnsi="黑体" w:eastAsia="黑体" w:cs="Times New Roman"/>
                <w:color w:val="000000" w:themeColor="text1"/>
                <w:sz w:val="21"/>
                <w:szCs w:val="21"/>
              </w:rPr>
            </w:pPr>
            <w:r>
              <w:rPr>
                <w:rFonts w:hint="eastAsia" w:ascii="Arial" w:hAnsi="Arial" w:eastAsia="黑体" w:cs="Times New Roman"/>
                <w:color w:val="000000" w:themeColor="text1"/>
                <w:sz w:val="21"/>
                <w:szCs w:val="21"/>
              </w:rPr>
              <w:t>合</w:t>
            </w:r>
            <w:r>
              <w:rPr>
                <w:rFonts w:hint="eastAsia" w:ascii="黑体" w:hAnsi="黑体" w:eastAsia="黑体" w:cs="Times New Roman"/>
                <w:color w:val="000000" w:themeColor="text1"/>
                <w:sz w:val="21"/>
                <w:szCs w:val="21"/>
              </w:rPr>
              <w:t>计</w:t>
            </w:r>
          </w:p>
        </w:tc>
      </w:tr>
      <w:tr w14:paraId="5F6F3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536" w:hRule="atLeast"/>
        </w:trPr>
        <w:tc>
          <w:tcPr>
            <w:tcW w:w="745" w:type="dxa"/>
            <w:vMerge w:val="continue"/>
            <w:tcBorders>
              <w:top w:val="single" w:color="000000" w:sz="4" w:space="0"/>
              <w:left w:val="single" w:color="000000" w:sz="4" w:space="0"/>
              <w:bottom w:val="single" w:color="000000" w:sz="4" w:space="0"/>
              <w:right w:val="single" w:color="000000" w:sz="4" w:space="0"/>
            </w:tcBorders>
            <w:shd w:val="clear" w:color="auto" w:fill="FFFFFF"/>
            <w:tcMar>
              <w:top w:w="57" w:type="dxa"/>
              <w:left w:w="85" w:type="dxa"/>
              <w:bottom w:w="57" w:type="dxa"/>
              <w:right w:w="85" w:type="dxa"/>
            </w:tcMar>
          </w:tcPr>
          <w:p w14:paraId="01DFF583">
            <w:pPr>
              <w:widowControl w:val="0"/>
              <w:jc w:val="both"/>
              <w:rPr>
                <w:rFonts w:ascii="Times New Roman" w:hAnsi="Times New Roman" w:cs="Times New Roman"/>
                <w:color w:val="000000" w:themeColor="text1"/>
                <w:sz w:val="21"/>
                <w:szCs w:val="21"/>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57" w:type="dxa"/>
              <w:left w:w="85" w:type="dxa"/>
              <w:bottom w:w="57" w:type="dxa"/>
              <w:right w:w="85" w:type="dxa"/>
            </w:tcMar>
          </w:tcPr>
          <w:p w14:paraId="7C084CF5">
            <w:pPr>
              <w:widowControl w:val="0"/>
              <w:spacing w:line="480" w:lineRule="auto"/>
              <w:jc w:val="both"/>
              <w:outlineLvl w:val="0"/>
              <w:rPr>
                <w:rFonts w:ascii="Arial" w:hAnsi="Arial" w:eastAsia="黑体" w:cs="Times New Roman"/>
                <w:color w:val="000000" w:themeColor="text1"/>
                <w:sz w:val="28"/>
                <w:szCs w:val="21"/>
              </w:rPr>
            </w:pPr>
          </w:p>
        </w:tc>
        <w:tc>
          <w:tcPr>
            <w:tcW w:w="2059" w:type="dxa"/>
            <w:vMerge w:val="continue"/>
            <w:tcBorders>
              <w:top w:val="single" w:color="000000" w:sz="4" w:space="0"/>
              <w:left w:val="single" w:color="000000" w:sz="4" w:space="0"/>
              <w:bottom w:val="single" w:color="000000" w:sz="4" w:space="0"/>
              <w:right w:val="single" w:color="000000" w:sz="4" w:space="0"/>
            </w:tcBorders>
            <w:shd w:val="clear" w:color="auto" w:fill="FFFFFF"/>
            <w:tcMar>
              <w:top w:w="57" w:type="dxa"/>
              <w:left w:w="85" w:type="dxa"/>
              <w:bottom w:w="57" w:type="dxa"/>
              <w:right w:w="85" w:type="dxa"/>
            </w:tcMar>
          </w:tcPr>
          <w:p w14:paraId="4B922798">
            <w:pPr>
              <w:widowControl w:val="0"/>
              <w:spacing w:line="480" w:lineRule="auto"/>
              <w:jc w:val="both"/>
              <w:outlineLvl w:val="0"/>
              <w:rPr>
                <w:rFonts w:ascii="Arial" w:hAnsi="Arial" w:eastAsia="黑体" w:cs="Times New Roman"/>
                <w:color w:val="000000" w:themeColor="text1"/>
                <w:sz w:val="28"/>
                <w:szCs w:val="21"/>
              </w:rPr>
            </w:pPr>
          </w:p>
        </w:tc>
        <w:tc>
          <w:tcPr>
            <w:tcW w:w="578" w:type="dxa"/>
            <w:tcBorders>
              <w:top w:val="single" w:color="000000" w:sz="4" w:space="0"/>
              <w:left w:val="single" w:color="000000" w:sz="4" w:space="0"/>
              <w:bottom w:val="single" w:color="000000" w:sz="4" w:space="0"/>
              <w:right w:val="single" w:color="auto" w:sz="4" w:space="0"/>
            </w:tcBorders>
            <w:shd w:val="clear" w:color="auto" w:fill="FFFFFF"/>
            <w:tcMar>
              <w:top w:w="57" w:type="dxa"/>
              <w:left w:w="85" w:type="dxa"/>
              <w:bottom w:w="57" w:type="dxa"/>
              <w:right w:w="85" w:type="dxa"/>
            </w:tcMar>
            <w:vAlign w:val="center"/>
          </w:tcPr>
          <w:p w14:paraId="376F4DA6">
            <w:pPr>
              <w:widowControl w:val="0"/>
              <w:spacing w:line="480" w:lineRule="auto"/>
              <w:jc w:val="center"/>
              <w:outlineLvl w:val="0"/>
              <w:rPr>
                <w:rFonts w:ascii="Arial" w:hAnsi="Arial" w:eastAsia="黑体" w:cs="Times New Roman"/>
                <w:color w:val="000000" w:themeColor="text1"/>
                <w:sz w:val="21"/>
                <w:szCs w:val="21"/>
              </w:rPr>
            </w:pPr>
            <w:r>
              <w:rPr>
                <w:rFonts w:ascii="Arial" w:hAnsi="Arial" w:eastAsia="黑体" w:cs="Times New Roman"/>
                <w:color w:val="000000" w:themeColor="text1"/>
                <w:sz w:val="21"/>
                <w:szCs w:val="21"/>
              </w:rPr>
              <w:t>1</w:t>
            </w:r>
          </w:p>
        </w:tc>
        <w:tc>
          <w:tcPr>
            <w:tcW w:w="578" w:type="dxa"/>
            <w:tcBorders>
              <w:top w:val="single" w:color="000000" w:sz="4" w:space="0"/>
              <w:left w:val="single" w:color="auto" w:sz="4" w:space="0"/>
              <w:bottom w:val="single" w:color="000000" w:sz="4" w:space="0"/>
              <w:right w:val="single" w:color="000000" w:sz="4" w:space="0"/>
            </w:tcBorders>
            <w:shd w:val="clear" w:color="auto" w:fill="FFFFFF"/>
            <w:tcMar>
              <w:top w:w="57" w:type="dxa"/>
              <w:left w:w="85" w:type="dxa"/>
              <w:bottom w:w="57" w:type="dxa"/>
              <w:right w:w="85" w:type="dxa"/>
            </w:tcMar>
            <w:vAlign w:val="center"/>
          </w:tcPr>
          <w:p w14:paraId="58C1F819">
            <w:pPr>
              <w:widowControl w:val="0"/>
              <w:spacing w:line="480" w:lineRule="auto"/>
              <w:jc w:val="center"/>
              <w:outlineLvl w:val="0"/>
              <w:rPr>
                <w:rFonts w:hint="eastAsia" w:ascii="Arial" w:hAnsi="Arial" w:eastAsia="黑体" w:cs="Times New Roman"/>
                <w:color w:val="000000" w:themeColor="text1"/>
                <w:sz w:val="21"/>
                <w:szCs w:val="21"/>
                <w:lang w:val="en-US" w:eastAsia="zh-CN"/>
              </w:rPr>
            </w:pPr>
            <w:r>
              <w:rPr>
                <w:rFonts w:hint="eastAsia" w:ascii="Arial" w:hAnsi="Arial" w:eastAsia="黑体" w:cs="Times New Roman"/>
                <w:color w:val="000000" w:themeColor="text1"/>
                <w:sz w:val="21"/>
                <w:szCs w:val="21"/>
                <w:lang w:val="en-US" w:eastAsia="zh-CN"/>
              </w:rPr>
              <w:t>2</w:t>
            </w:r>
          </w:p>
        </w:tc>
        <w:tc>
          <w:tcPr>
            <w:tcW w:w="578" w:type="dxa"/>
            <w:tcBorders>
              <w:top w:val="single" w:color="000000" w:sz="4" w:space="0"/>
              <w:left w:val="single" w:color="000000" w:sz="4" w:space="0"/>
              <w:bottom w:val="single" w:color="000000" w:sz="4" w:space="0"/>
              <w:right w:val="single" w:color="auto" w:sz="4" w:space="0"/>
            </w:tcBorders>
            <w:shd w:val="clear" w:color="auto" w:fill="FFFFFF"/>
          </w:tcPr>
          <w:p w14:paraId="614FB5A4">
            <w:pPr>
              <w:widowControl w:val="0"/>
              <w:spacing w:line="480" w:lineRule="auto"/>
              <w:jc w:val="center"/>
              <w:outlineLvl w:val="0"/>
              <w:rPr>
                <w:rFonts w:hint="eastAsia" w:ascii="Arial" w:hAnsi="Arial" w:eastAsia="黑体" w:cs="Times New Roman"/>
                <w:color w:val="000000" w:themeColor="text1"/>
                <w:sz w:val="21"/>
                <w:szCs w:val="21"/>
                <w:lang w:val="en-US" w:eastAsia="zh-CN"/>
              </w:rPr>
            </w:pPr>
            <w:r>
              <w:rPr>
                <w:rFonts w:hint="eastAsia" w:ascii="Arial" w:hAnsi="Arial" w:eastAsia="黑体" w:cs="Times New Roman"/>
                <w:color w:val="000000" w:themeColor="text1"/>
                <w:sz w:val="21"/>
                <w:szCs w:val="21"/>
                <w:lang w:val="en-US" w:eastAsia="zh-CN"/>
              </w:rPr>
              <w:t>3</w:t>
            </w:r>
          </w:p>
        </w:tc>
        <w:tc>
          <w:tcPr>
            <w:tcW w:w="578" w:type="dxa"/>
            <w:tcBorders>
              <w:top w:val="single" w:color="000000" w:sz="4" w:space="0"/>
              <w:left w:val="single" w:color="auto" w:sz="4" w:space="0"/>
              <w:bottom w:val="single" w:color="000000" w:sz="4" w:space="0"/>
              <w:right w:val="single" w:color="000000" w:sz="4" w:space="0"/>
            </w:tcBorders>
            <w:shd w:val="clear" w:color="auto" w:fill="FFFFFF"/>
          </w:tcPr>
          <w:p w14:paraId="19F1E2DC">
            <w:pPr>
              <w:widowControl w:val="0"/>
              <w:spacing w:line="480" w:lineRule="auto"/>
              <w:jc w:val="center"/>
              <w:outlineLvl w:val="0"/>
              <w:rPr>
                <w:rFonts w:hint="eastAsia" w:ascii="Arial" w:hAnsi="Arial" w:eastAsia="黑体" w:cs="Times New Roman"/>
                <w:color w:val="000000" w:themeColor="text1"/>
                <w:sz w:val="21"/>
                <w:szCs w:val="21"/>
                <w:lang w:val="en-US" w:eastAsia="zh-CN"/>
              </w:rPr>
            </w:pPr>
            <w:r>
              <w:rPr>
                <w:rFonts w:hint="eastAsia" w:ascii="Arial" w:hAnsi="Arial" w:eastAsia="黑体" w:cs="Times New Roman"/>
                <w:color w:val="000000" w:themeColor="text1"/>
                <w:sz w:val="21"/>
                <w:szCs w:val="21"/>
                <w:lang w:val="en-US" w:eastAsia="zh-CN"/>
              </w:rPr>
              <w:t>4</w:t>
            </w:r>
          </w:p>
        </w:tc>
        <w:tc>
          <w:tcPr>
            <w:tcW w:w="578" w:type="dxa"/>
            <w:tcBorders>
              <w:top w:val="single" w:color="000000" w:sz="4" w:space="0"/>
              <w:left w:val="single" w:color="000000" w:sz="4" w:space="0"/>
              <w:bottom w:val="single" w:color="000000" w:sz="4" w:space="0"/>
              <w:right w:val="single" w:color="auto" w:sz="4" w:space="0"/>
            </w:tcBorders>
            <w:shd w:val="clear" w:color="auto" w:fill="FFFFFF"/>
            <w:tcMar>
              <w:top w:w="57" w:type="dxa"/>
              <w:left w:w="85" w:type="dxa"/>
              <w:bottom w:w="57" w:type="dxa"/>
              <w:right w:w="85" w:type="dxa"/>
            </w:tcMar>
            <w:vAlign w:val="center"/>
          </w:tcPr>
          <w:p w14:paraId="70B40F3F">
            <w:pPr>
              <w:widowControl w:val="0"/>
              <w:spacing w:line="480" w:lineRule="auto"/>
              <w:jc w:val="center"/>
              <w:outlineLvl w:val="0"/>
              <w:rPr>
                <w:rFonts w:hint="eastAsia" w:ascii="Arial" w:hAnsi="Arial" w:eastAsia="黑体" w:cs="Times New Roman"/>
                <w:color w:val="000000" w:themeColor="text1"/>
                <w:sz w:val="21"/>
                <w:szCs w:val="21"/>
                <w:lang w:val="en-US" w:eastAsia="zh-CN"/>
              </w:rPr>
            </w:pPr>
            <w:r>
              <w:rPr>
                <w:rFonts w:hint="eastAsia" w:ascii="Arial" w:hAnsi="Arial" w:eastAsia="黑体" w:cs="Times New Roman"/>
                <w:color w:val="000000" w:themeColor="text1"/>
                <w:sz w:val="21"/>
                <w:szCs w:val="21"/>
                <w:lang w:val="en-US" w:eastAsia="zh-CN"/>
              </w:rPr>
              <w:t>5</w:t>
            </w:r>
          </w:p>
        </w:tc>
        <w:tc>
          <w:tcPr>
            <w:tcW w:w="578" w:type="dxa"/>
            <w:tcBorders>
              <w:top w:val="single" w:color="000000" w:sz="4" w:space="0"/>
              <w:left w:val="single" w:color="auto" w:sz="4" w:space="0"/>
              <w:bottom w:val="single" w:color="000000" w:sz="4" w:space="0"/>
              <w:right w:val="single" w:color="000000" w:sz="4" w:space="0"/>
            </w:tcBorders>
            <w:shd w:val="clear" w:color="auto" w:fill="FFFFFF"/>
            <w:tcMar>
              <w:top w:w="57" w:type="dxa"/>
              <w:left w:w="85" w:type="dxa"/>
              <w:bottom w:w="57" w:type="dxa"/>
              <w:right w:w="85" w:type="dxa"/>
            </w:tcMar>
            <w:vAlign w:val="center"/>
          </w:tcPr>
          <w:p w14:paraId="0EEED6C8">
            <w:pPr>
              <w:widowControl w:val="0"/>
              <w:spacing w:line="480" w:lineRule="auto"/>
              <w:jc w:val="center"/>
              <w:outlineLvl w:val="0"/>
              <w:rPr>
                <w:rFonts w:hint="eastAsia" w:ascii="Arial" w:hAnsi="Arial" w:eastAsia="黑体" w:cs="Times New Roman"/>
                <w:color w:val="000000" w:themeColor="text1"/>
                <w:sz w:val="21"/>
                <w:szCs w:val="21"/>
                <w:lang w:val="en-US" w:eastAsia="zh-CN"/>
              </w:rPr>
            </w:pPr>
            <w:r>
              <w:rPr>
                <w:rFonts w:hint="eastAsia" w:ascii="Arial" w:hAnsi="Arial" w:eastAsia="黑体" w:cs="Times New Roman"/>
                <w:color w:val="000000" w:themeColor="text1"/>
                <w:sz w:val="21"/>
                <w:szCs w:val="21"/>
                <w:lang w:val="en-US" w:eastAsia="zh-CN"/>
              </w:rPr>
              <w:t>6</w:t>
            </w:r>
          </w:p>
        </w:tc>
        <w:tc>
          <w:tcPr>
            <w:tcW w:w="580" w:type="dxa"/>
            <w:tcBorders>
              <w:top w:val="single" w:color="000000" w:sz="4" w:space="0"/>
              <w:left w:val="single" w:color="000000" w:sz="4" w:space="0"/>
              <w:bottom w:val="single" w:color="000000" w:sz="4" w:space="0"/>
              <w:right w:val="single" w:color="auto" w:sz="4" w:space="0"/>
            </w:tcBorders>
            <w:shd w:val="clear" w:color="auto" w:fill="FFFFFF"/>
            <w:tcMar>
              <w:top w:w="57" w:type="dxa"/>
              <w:left w:w="85" w:type="dxa"/>
              <w:bottom w:w="57" w:type="dxa"/>
              <w:right w:w="85" w:type="dxa"/>
            </w:tcMar>
            <w:vAlign w:val="center"/>
          </w:tcPr>
          <w:p w14:paraId="766F71C3">
            <w:pPr>
              <w:widowControl w:val="0"/>
              <w:spacing w:line="480" w:lineRule="auto"/>
              <w:jc w:val="center"/>
              <w:outlineLvl w:val="0"/>
              <w:rPr>
                <w:rFonts w:hint="default" w:ascii="Arial" w:hAnsi="Arial" w:eastAsia="黑体" w:cs="Times New Roman"/>
                <w:color w:val="000000" w:themeColor="text1"/>
                <w:sz w:val="21"/>
                <w:szCs w:val="21"/>
                <w:lang w:val="en-US" w:eastAsia="zh-CN"/>
              </w:rPr>
            </w:pPr>
            <w:r>
              <w:rPr>
                <w:rFonts w:hint="eastAsia" w:ascii="Arial" w:hAnsi="Arial" w:eastAsia="黑体" w:cs="Times New Roman"/>
                <w:color w:val="000000" w:themeColor="text1"/>
                <w:sz w:val="21"/>
                <w:szCs w:val="21"/>
                <w:lang w:val="en-US" w:eastAsia="zh-CN"/>
              </w:rPr>
              <w:t>7</w:t>
            </w:r>
          </w:p>
        </w:tc>
        <w:tc>
          <w:tcPr>
            <w:tcW w:w="905" w:type="dxa"/>
            <w:tcBorders>
              <w:top w:val="single" w:color="000000" w:sz="4" w:space="0"/>
              <w:left w:val="single" w:color="000000" w:sz="4" w:space="0"/>
              <w:right w:val="single" w:color="000000" w:sz="4" w:space="0"/>
            </w:tcBorders>
            <w:shd w:val="clear" w:color="auto" w:fill="FFFFFF"/>
            <w:tcMar>
              <w:top w:w="57" w:type="dxa"/>
              <w:left w:w="85" w:type="dxa"/>
              <w:bottom w:w="57" w:type="dxa"/>
              <w:right w:w="85" w:type="dxa"/>
            </w:tcMar>
          </w:tcPr>
          <w:p w14:paraId="44DAAAA7">
            <w:pPr>
              <w:widowControl w:val="0"/>
              <w:spacing w:line="480" w:lineRule="auto"/>
              <w:jc w:val="both"/>
              <w:outlineLvl w:val="0"/>
              <w:rPr>
                <w:rFonts w:ascii="Arial" w:hAnsi="Arial" w:eastAsia="黑体" w:cs="Times New Roman"/>
                <w:color w:val="000000" w:themeColor="text1"/>
                <w:sz w:val="28"/>
                <w:szCs w:val="21"/>
              </w:rPr>
            </w:pPr>
          </w:p>
        </w:tc>
      </w:tr>
      <w:tr w14:paraId="76F58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454" w:hRule="atLeast"/>
        </w:trPr>
        <w:tc>
          <w:tcPr>
            <w:tcW w:w="745" w:type="dxa"/>
            <w:tcBorders>
              <w:top w:val="single" w:color="000000" w:sz="4" w:space="0"/>
              <w:left w:val="single" w:color="000000" w:sz="4" w:space="0"/>
              <w:bottom w:val="single" w:color="000000" w:sz="4" w:space="0"/>
              <w:right w:val="single" w:color="000000" w:sz="4" w:space="0"/>
            </w:tcBorders>
            <w:shd w:val="clear" w:color="auto" w:fill="FFFFFF"/>
            <w:tcMar>
              <w:top w:w="57" w:type="dxa"/>
              <w:left w:w="85" w:type="dxa"/>
              <w:bottom w:w="57" w:type="dxa"/>
              <w:right w:w="85" w:type="dxa"/>
            </w:tcMar>
            <w:vAlign w:val="center"/>
          </w:tcPr>
          <w:p w14:paraId="7BEB2F1B">
            <w:pPr>
              <w:widowControl w:val="0"/>
              <w:jc w:val="both"/>
              <w:rPr>
                <w:rFonts w:ascii="Times New Roman" w:hAnsi="Times New Roman" w:cs="Times New Roman"/>
                <w:color w:val="000000" w:themeColor="text1"/>
                <w:sz w:val="21"/>
                <w:szCs w:val="21"/>
              </w:rPr>
            </w:pPr>
            <w:r>
              <w:rPr>
                <w:rFonts w:hint="eastAsia" w:ascii="Times New Roman" w:hAnsi="Times New Roman" w:cs="Times New Roman"/>
                <w:color w:val="000000" w:themeColor="text1"/>
                <w:sz w:val="21"/>
                <w:szCs w:val="21"/>
              </w:rPr>
              <w:t>1</w:t>
            </w:r>
          </w:p>
        </w:tc>
        <w:tc>
          <w:tcPr>
            <w:tcW w:w="696" w:type="dxa"/>
            <w:tcBorders>
              <w:top w:val="single" w:color="000000" w:sz="4" w:space="0"/>
              <w:left w:val="single" w:color="000000" w:sz="4" w:space="0"/>
              <w:bottom w:val="single" w:color="000000" w:sz="4" w:space="0"/>
              <w:right w:val="single" w:color="000000" w:sz="4" w:space="0"/>
            </w:tcBorders>
            <w:shd w:val="clear" w:color="auto" w:fill="FFFFFF"/>
            <w:tcMar>
              <w:top w:w="57" w:type="dxa"/>
              <w:left w:w="85" w:type="dxa"/>
              <w:bottom w:w="57" w:type="dxa"/>
              <w:right w:w="85" w:type="dxa"/>
            </w:tcMar>
            <w:vAlign w:val="center"/>
          </w:tcPr>
          <w:p w14:paraId="4B3DBA41">
            <w:pPr>
              <w:widowControl w:val="0"/>
              <w:jc w:val="both"/>
              <w:rPr>
                <w:rFonts w:ascii="Times New Roman" w:hAnsi="Times New Roman" w:cs="Times New Roman"/>
                <w:color w:val="000000"/>
                <w:sz w:val="21"/>
                <w:szCs w:val="21"/>
              </w:rPr>
            </w:pPr>
            <w:r>
              <w:rPr>
                <w:rFonts w:ascii="Times New Roman" w:hAnsi="Times New Roman" w:cs="Times New Roman"/>
                <w:color w:val="000000"/>
                <w:sz w:val="21"/>
                <w:szCs w:val="21"/>
              </w:rPr>
              <w:t>55%</w:t>
            </w:r>
          </w:p>
        </w:tc>
        <w:tc>
          <w:tcPr>
            <w:tcW w:w="2059" w:type="dxa"/>
            <w:tcBorders>
              <w:top w:val="single" w:color="000000" w:sz="4" w:space="0"/>
              <w:left w:val="single" w:color="000000" w:sz="4" w:space="0"/>
              <w:bottom w:val="single" w:color="000000" w:sz="4" w:space="0"/>
              <w:right w:val="single" w:color="000000" w:sz="4" w:space="0"/>
            </w:tcBorders>
            <w:shd w:val="clear" w:color="auto" w:fill="FFFFFF"/>
            <w:tcMar>
              <w:top w:w="57" w:type="dxa"/>
              <w:left w:w="85" w:type="dxa"/>
              <w:bottom w:w="57" w:type="dxa"/>
              <w:right w:w="85" w:type="dxa"/>
            </w:tcMar>
            <w:vAlign w:val="center"/>
          </w:tcPr>
          <w:p w14:paraId="21CB1C56">
            <w:pPr>
              <w:widowControl w:val="0"/>
              <w:jc w:val="both"/>
              <w:rPr>
                <w:rFonts w:ascii="Times New Roman" w:hAnsi="Times New Roman" w:cs="Times New Roman"/>
                <w:color w:val="000000"/>
                <w:sz w:val="21"/>
                <w:szCs w:val="21"/>
              </w:rPr>
            </w:pPr>
            <w:r>
              <w:rPr>
                <w:rFonts w:hint="eastAsia" w:ascii="Times New Roman" w:hAnsi="Times New Roman" w:cs="Times New Roman"/>
                <w:color w:val="000000"/>
                <w:sz w:val="21"/>
                <w:szCs w:val="21"/>
              </w:rPr>
              <w:t>期末写作考试</w:t>
            </w:r>
          </w:p>
        </w:tc>
        <w:tc>
          <w:tcPr>
            <w:tcW w:w="578" w:type="dxa"/>
            <w:tcBorders>
              <w:top w:val="single" w:color="000000" w:sz="4" w:space="0"/>
              <w:left w:val="single" w:color="000000" w:sz="4" w:space="0"/>
              <w:bottom w:val="single" w:color="000000" w:sz="4" w:space="0"/>
              <w:right w:val="single" w:color="auto" w:sz="4" w:space="0"/>
            </w:tcBorders>
            <w:shd w:val="clear" w:color="auto" w:fill="FFFFFF"/>
            <w:tcMar>
              <w:top w:w="57" w:type="dxa"/>
              <w:left w:w="85" w:type="dxa"/>
              <w:bottom w:w="57" w:type="dxa"/>
              <w:right w:w="85" w:type="dxa"/>
            </w:tcMar>
            <w:vAlign w:val="center"/>
          </w:tcPr>
          <w:p w14:paraId="191CFB97">
            <w:pPr>
              <w:widowControl w:val="0"/>
              <w:jc w:val="center"/>
              <w:rPr>
                <w:rFonts w:ascii="Times New Roman" w:hAnsi="Times New Roman" w:cs="Times New Roman"/>
                <w:color w:val="000000"/>
                <w:sz w:val="16"/>
                <w:szCs w:val="16"/>
              </w:rPr>
            </w:pPr>
            <w:r>
              <w:rPr>
                <w:rFonts w:hint="eastAsia" w:ascii="Times New Roman" w:hAnsi="Times New Roman" w:cs="Times New Roman"/>
                <w:color w:val="000000"/>
                <w:sz w:val="16"/>
                <w:szCs w:val="16"/>
              </w:rPr>
              <w:t>20</w:t>
            </w:r>
          </w:p>
        </w:tc>
        <w:tc>
          <w:tcPr>
            <w:tcW w:w="578" w:type="dxa"/>
            <w:tcBorders>
              <w:top w:val="single" w:color="000000" w:sz="4" w:space="0"/>
              <w:left w:val="single" w:color="auto" w:sz="4" w:space="0"/>
              <w:bottom w:val="single" w:color="000000" w:sz="4" w:space="0"/>
              <w:right w:val="single" w:color="000000" w:sz="4" w:space="0"/>
            </w:tcBorders>
            <w:shd w:val="clear" w:color="auto" w:fill="FFFFFF"/>
            <w:tcMar>
              <w:top w:w="57" w:type="dxa"/>
              <w:left w:w="85" w:type="dxa"/>
              <w:bottom w:w="57" w:type="dxa"/>
              <w:right w:w="85" w:type="dxa"/>
            </w:tcMar>
            <w:vAlign w:val="center"/>
          </w:tcPr>
          <w:p w14:paraId="71690E6C">
            <w:pPr>
              <w:widowControl w:val="0"/>
              <w:jc w:val="center"/>
              <w:rPr>
                <w:rFonts w:hint="default" w:ascii="Times New Roman" w:hAnsi="Times New Roman" w:eastAsia="宋体" w:cs="Times New Roman"/>
                <w:color w:val="000000"/>
                <w:sz w:val="16"/>
                <w:szCs w:val="16"/>
                <w:lang w:val="en-US" w:eastAsia="zh-CN"/>
              </w:rPr>
            </w:pPr>
            <w:r>
              <w:rPr>
                <w:rFonts w:hint="eastAsia" w:ascii="Times New Roman" w:hAnsi="Times New Roman" w:cs="Times New Roman"/>
                <w:color w:val="000000"/>
                <w:sz w:val="16"/>
                <w:szCs w:val="16"/>
                <w:lang w:val="en-US" w:eastAsia="zh-CN"/>
              </w:rPr>
              <w:t>20</w:t>
            </w:r>
          </w:p>
        </w:tc>
        <w:tc>
          <w:tcPr>
            <w:tcW w:w="578" w:type="dxa"/>
            <w:tcBorders>
              <w:top w:val="single" w:color="000000" w:sz="4" w:space="0"/>
              <w:left w:val="single" w:color="000000" w:sz="4" w:space="0"/>
              <w:bottom w:val="single" w:color="000000" w:sz="4" w:space="0"/>
              <w:right w:val="single" w:color="auto" w:sz="4" w:space="0"/>
            </w:tcBorders>
            <w:shd w:val="clear" w:color="auto" w:fill="FFFFFF"/>
            <w:vAlign w:val="center"/>
          </w:tcPr>
          <w:p w14:paraId="5524E126">
            <w:pPr>
              <w:widowControl w:val="0"/>
              <w:jc w:val="center"/>
              <w:rPr>
                <w:rFonts w:ascii="Times New Roman" w:hAnsi="Times New Roman" w:cs="Times New Roman"/>
                <w:color w:val="000000"/>
                <w:sz w:val="16"/>
                <w:szCs w:val="16"/>
              </w:rPr>
            </w:pPr>
            <w:r>
              <w:rPr>
                <w:rFonts w:hint="eastAsia" w:ascii="Times New Roman" w:hAnsi="Times New Roman" w:cs="Times New Roman"/>
                <w:color w:val="000000"/>
                <w:sz w:val="16"/>
                <w:szCs w:val="16"/>
                <w:lang w:val="en-US" w:eastAsia="zh-CN"/>
              </w:rPr>
              <w:t>1</w:t>
            </w:r>
            <w:r>
              <w:rPr>
                <w:rFonts w:hint="eastAsia" w:ascii="Times New Roman" w:hAnsi="Times New Roman" w:cs="Times New Roman"/>
                <w:color w:val="000000"/>
                <w:sz w:val="16"/>
                <w:szCs w:val="16"/>
              </w:rPr>
              <w:t>0</w:t>
            </w:r>
          </w:p>
        </w:tc>
        <w:tc>
          <w:tcPr>
            <w:tcW w:w="578" w:type="dxa"/>
            <w:tcBorders>
              <w:top w:val="single" w:color="000000" w:sz="4" w:space="0"/>
              <w:left w:val="single" w:color="auto" w:sz="4" w:space="0"/>
              <w:bottom w:val="single" w:color="000000" w:sz="4" w:space="0"/>
              <w:right w:val="single" w:color="000000" w:sz="4" w:space="0"/>
            </w:tcBorders>
            <w:shd w:val="clear" w:color="auto" w:fill="FFFFFF"/>
            <w:vAlign w:val="center"/>
          </w:tcPr>
          <w:p w14:paraId="1D39AA76">
            <w:pPr>
              <w:widowControl w:val="0"/>
              <w:jc w:val="center"/>
              <w:rPr>
                <w:rFonts w:hint="default" w:ascii="Times New Roman" w:hAnsi="Times New Roman" w:eastAsia="宋体" w:cs="Times New Roman"/>
                <w:color w:val="000000"/>
                <w:sz w:val="16"/>
                <w:szCs w:val="16"/>
                <w:lang w:val="en-US" w:eastAsia="zh-CN"/>
              </w:rPr>
            </w:pPr>
            <w:r>
              <w:rPr>
                <w:rFonts w:hint="eastAsia" w:ascii="Times New Roman" w:hAnsi="Times New Roman" w:cs="Times New Roman"/>
                <w:color w:val="000000"/>
                <w:sz w:val="16"/>
                <w:szCs w:val="16"/>
                <w:lang w:val="en-US" w:eastAsia="zh-CN"/>
              </w:rPr>
              <w:t>20</w:t>
            </w:r>
          </w:p>
        </w:tc>
        <w:tc>
          <w:tcPr>
            <w:tcW w:w="578" w:type="dxa"/>
            <w:tcBorders>
              <w:top w:val="single" w:color="000000" w:sz="4" w:space="0"/>
              <w:left w:val="single" w:color="000000" w:sz="4" w:space="0"/>
              <w:bottom w:val="single" w:color="000000" w:sz="4" w:space="0"/>
              <w:right w:val="single" w:color="auto" w:sz="4" w:space="0"/>
            </w:tcBorders>
            <w:shd w:val="clear" w:color="auto" w:fill="FFFFFF"/>
            <w:tcMar>
              <w:top w:w="57" w:type="dxa"/>
              <w:left w:w="85" w:type="dxa"/>
              <w:bottom w:w="57" w:type="dxa"/>
              <w:right w:w="85" w:type="dxa"/>
            </w:tcMar>
            <w:vAlign w:val="center"/>
          </w:tcPr>
          <w:p w14:paraId="3D9FF8EF">
            <w:pPr>
              <w:widowControl w:val="0"/>
              <w:jc w:val="center"/>
              <w:rPr>
                <w:rFonts w:ascii="Times New Roman" w:hAnsi="Times New Roman" w:cs="Times New Roman"/>
                <w:color w:val="000000"/>
                <w:sz w:val="16"/>
                <w:szCs w:val="16"/>
              </w:rPr>
            </w:pPr>
            <w:r>
              <w:rPr>
                <w:rFonts w:hint="eastAsia" w:ascii="Times New Roman" w:hAnsi="Times New Roman" w:cs="Times New Roman"/>
                <w:color w:val="000000"/>
                <w:sz w:val="16"/>
                <w:szCs w:val="16"/>
                <w:lang w:val="en-US" w:eastAsia="zh-CN"/>
              </w:rPr>
              <w:t>1</w:t>
            </w:r>
            <w:r>
              <w:rPr>
                <w:rFonts w:hint="eastAsia" w:ascii="Times New Roman" w:hAnsi="Times New Roman" w:cs="Times New Roman"/>
                <w:color w:val="000000"/>
                <w:sz w:val="16"/>
                <w:szCs w:val="16"/>
              </w:rPr>
              <w:t>0</w:t>
            </w:r>
          </w:p>
        </w:tc>
        <w:tc>
          <w:tcPr>
            <w:tcW w:w="578" w:type="dxa"/>
            <w:tcBorders>
              <w:top w:val="single" w:color="000000" w:sz="4" w:space="0"/>
              <w:left w:val="single" w:color="auto" w:sz="4" w:space="0"/>
              <w:bottom w:val="single" w:color="000000" w:sz="4" w:space="0"/>
              <w:right w:val="single" w:color="000000" w:sz="4" w:space="0"/>
            </w:tcBorders>
            <w:shd w:val="clear" w:color="auto" w:fill="FFFFFF"/>
            <w:tcMar>
              <w:top w:w="57" w:type="dxa"/>
              <w:left w:w="85" w:type="dxa"/>
              <w:bottom w:w="57" w:type="dxa"/>
              <w:right w:w="85" w:type="dxa"/>
            </w:tcMar>
            <w:vAlign w:val="center"/>
          </w:tcPr>
          <w:p w14:paraId="36464904">
            <w:pPr>
              <w:widowControl w:val="0"/>
              <w:jc w:val="center"/>
              <w:rPr>
                <w:rFonts w:hint="eastAsia" w:ascii="Times New Roman" w:hAnsi="Times New Roman" w:cs="Times New Roman"/>
                <w:color w:val="000000"/>
                <w:sz w:val="16"/>
                <w:szCs w:val="16"/>
              </w:rPr>
            </w:pPr>
            <w:r>
              <w:rPr>
                <w:rFonts w:hint="eastAsia" w:ascii="Times New Roman" w:hAnsi="Times New Roman" w:cs="Times New Roman"/>
                <w:color w:val="000000"/>
                <w:sz w:val="16"/>
                <w:szCs w:val="16"/>
              </w:rPr>
              <w:t>20</w:t>
            </w:r>
          </w:p>
        </w:tc>
        <w:tc>
          <w:tcPr>
            <w:tcW w:w="580" w:type="dxa"/>
            <w:tcBorders>
              <w:top w:val="single" w:color="000000" w:sz="4" w:space="0"/>
              <w:left w:val="single" w:color="000000" w:sz="4" w:space="0"/>
              <w:bottom w:val="single" w:color="000000" w:sz="4" w:space="0"/>
              <w:right w:val="single" w:color="auto" w:sz="4" w:space="0"/>
            </w:tcBorders>
            <w:shd w:val="clear" w:color="auto" w:fill="FFFFFF"/>
            <w:tcMar>
              <w:top w:w="57" w:type="dxa"/>
              <w:left w:w="85" w:type="dxa"/>
              <w:bottom w:w="57" w:type="dxa"/>
              <w:right w:w="85" w:type="dxa"/>
            </w:tcMar>
            <w:vAlign w:val="center"/>
          </w:tcPr>
          <w:p w14:paraId="0583933F">
            <w:pPr>
              <w:widowControl w:val="0"/>
              <w:jc w:val="center"/>
              <w:rPr>
                <w:rFonts w:ascii="Times New Roman" w:hAnsi="Times New Roman" w:cs="Times New Roman"/>
                <w:color w:val="000000"/>
                <w:sz w:val="16"/>
                <w:szCs w:val="16"/>
              </w:rPr>
            </w:pPr>
          </w:p>
        </w:tc>
        <w:tc>
          <w:tcPr>
            <w:tcW w:w="905" w:type="dxa"/>
            <w:tcBorders>
              <w:top w:val="single" w:color="000000" w:sz="4" w:space="0"/>
              <w:left w:val="single" w:color="000000" w:sz="4" w:space="0"/>
              <w:bottom w:val="single" w:color="000000" w:sz="4" w:space="0"/>
              <w:right w:val="single" w:color="000000" w:sz="4" w:space="0"/>
            </w:tcBorders>
            <w:shd w:val="clear" w:color="auto" w:fill="FFFFFF"/>
            <w:tcMar>
              <w:top w:w="57" w:type="dxa"/>
              <w:left w:w="85" w:type="dxa"/>
              <w:bottom w:w="57" w:type="dxa"/>
              <w:right w:w="85" w:type="dxa"/>
            </w:tcMar>
            <w:vAlign w:val="center"/>
          </w:tcPr>
          <w:p w14:paraId="5A3CA263">
            <w:pPr>
              <w:widowControl w:val="0"/>
              <w:jc w:val="both"/>
              <w:rPr>
                <w:rFonts w:ascii="Times New Roman" w:hAnsi="Times New Roman" w:cs="Times New Roman"/>
                <w:color w:val="000000"/>
                <w:sz w:val="16"/>
                <w:szCs w:val="16"/>
              </w:rPr>
            </w:pPr>
            <w:r>
              <w:rPr>
                <w:rFonts w:hint="eastAsia" w:ascii="Times New Roman" w:hAnsi="Times New Roman" w:cs="Times New Roman"/>
                <w:color w:val="000000"/>
                <w:sz w:val="16"/>
                <w:szCs w:val="16"/>
              </w:rPr>
              <w:t>1</w:t>
            </w:r>
            <w:r>
              <w:rPr>
                <w:rFonts w:ascii="Times New Roman" w:hAnsi="Times New Roman" w:cs="Times New Roman"/>
                <w:color w:val="000000"/>
                <w:sz w:val="16"/>
                <w:szCs w:val="16"/>
              </w:rPr>
              <w:t>00</w:t>
            </w:r>
          </w:p>
        </w:tc>
      </w:tr>
      <w:tr w14:paraId="5FC60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454" w:hRule="atLeast"/>
        </w:trPr>
        <w:tc>
          <w:tcPr>
            <w:tcW w:w="745" w:type="dxa"/>
            <w:tcBorders>
              <w:top w:val="single" w:color="000000" w:sz="4" w:space="0"/>
              <w:left w:val="single" w:color="000000" w:sz="4" w:space="0"/>
              <w:bottom w:val="single" w:color="000000" w:sz="4" w:space="0"/>
              <w:right w:val="single" w:color="000000" w:sz="4" w:space="0"/>
            </w:tcBorders>
            <w:shd w:val="clear" w:color="auto" w:fill="FFFFFF"/>
            <w:tcMar>
              <w:top w:w="57" w:type="dxa"/>
              <w:left w:w="85" w:type="dxa"/>
              <w:bottom w:w="57" w:type="dxa"/>
              <w:right w:w="85" w:type="dxa"/>
            </w:tcMar>
            <w:vAlign w:val="center"/>
          </w:tcPr>
          <w:p w14:paraId="44CA97DC">
            <w:pPr>
              <w:widowControl w:val="0"/>
              <w:jc w:val="both"/>
              <w:rPr>
                <w:rFonts w:ascii="Arial" w:hAnsi="Arial" w:cs="Arial"/>
                <w:color w:val="000000" w:themeColor="text1"/>
                <w:sz w:val="21"/>
                <w:szCs w:val="21"/>
              </w:rPr>
            </w:pPr>
            <w:r>
              <w:rPr>
                <w:rFonts w:hint="eastAsia" w:ascii="Times New Roman" w:hAnsi="Times New Roman" w:cs="Times New Roman"/>
                <w:color w:val="000000" w:themeColor="text1"/>
                <w:sz w:val="21"/>
                <w:szCs w:val="21"/>
              </w:rPr>
              <w:t>X1</w:t>
            </w:r>
          </w:p>
        </w:tc>
        <w:tc>
          <w:tcPr>
            <w:tcW w:w="696" w:type="dxa"/>
            <w:tcBorders>
              <w:top w:val="single" w:color="000000" w:sz="4" w:space="0"/>
              <w:left w:val="single" w:color="000000" w:sz="4" w:space="0"/>
              <w:bottom w:val="single" w:color="000000" w:sz="4" w:space="0"/>
              <w:right w:val="single" w:color="000000" w:sz="4" w:space="0"/>
            </w:tcBorders>
            <w:shd w:val="clear" w:color="auto" w:fill="FFFFFF"/>
            <w:tcMar>
              <w:top w:w="57" w:type="dxa"/>
              <w:left w:w="85" w:type="dxa"/>
              <w:bottom w:w="57" w:type="dxa"/>
              <w:right w:w="85" w:type="dxa"/>
            </w:tcMar>
            <w:vAlign w:val="center"/>
          </w:tcPr>
          <w:p w14:paraId="15DB872F">
            <w:pPr>
              <w:widowControl w:val="0"/>
              <w:jc w:val="both"/>
              <w:rPr>
                <w:rFonts w:ascii="Times New Roman" w:hAnsi="Times New Roman" w:cs="Times New Roman"/>
                <w:color w:val="000000"/>
                <w:sz w:val="21"/>
                <w:szCs w:val="21"/>
              </w:rPr>
            </w:pPr>
            <w:r>
              <w:rPr>
                <w:rFonts w:ascii="Times New Roman" w:hAnsi="Times New Roman" w:cs="Times New Roman"/>
                <w:color w:val="000000"/>
                <w:sz w:val="21"/>
                <w:szCs w:val="21"/>
              </w:rPr>
              <w:t>15</w:t>
            </w:r>
            <w:r>
              <w:rPr>
                <w:rFonts w:hint="eastAsia" w:ascii="Times New Roman" w:hAnsi="Times New Roman" w:cs="Times New Roman"/>
                <w:color w:val="000000"/>
                <w:sz w:val="21"/>
                <w:szCs w:val="21"/>
              </w:rPr>
              <w:t>%</w:t>
            </w:r>
          </w:p>
        </w:tc>
        <w:tc>
          <w:tcPr>
            <w:tcW w:w="2059" w:type="dxa"/>
            <w:tcBorders>
              <w:top w:val="single" w:color="000000" w:sz="4" w:space="0"/>
              <w:left w:val="single" w:color="000000" w:sz="4" w:space="0"/>
              <w:bottom w:val="single" w:color="000000" w:sz="4" w:space="0"/>
              <w:right w:val="single" w:color="000000" w:sz="4" w:space="0"/>
            </w:tcBorders>
            <w:shd w:val="clear" w:color="auto" w:fill="FFFFFF"/>
            <w:tcMar>
              <w:top w:w="57" w:type="dxa"/>
              <w:left w:w="85" w:type="dxa"/>
              <w:bottom w:w="57" w:type="dxa"/>
              <w:right w:w="85" w:type="dxa"/>
            </w:tcMar>
            <w:vAlign w:val="center"/>
          </w:tcPr>
          <w:p w14:paraId="2F0E302C">
            <w:pPr>
              <w:widowControl w:val="0"/>
              <w:jc w:val="both"/>
              <w:rPr>
                <w:rFonts w:ascii="Times New Roman" w:hAnsi="Times New Roman" w:cs="Times New Roman"/>
                <w:color w:val="000000"/>
                <w:sz w:val="21"/>
                <w:szCs w:val="21"/>
              </w:rPr>
            </w:pPr>
            <w:r>
              <w:rPr>
                <w:rFonts w:hint="eastAsia" w:ascii="Times New Roman" w:hAnsi="Times New Roman" w:cs="Times New Roman"/>
                <w:color w:val="000000"/>
                <w:sz w:val="21"/>
                <w:szCs w:val="21"/>
              </w:rPr>
              <w:t>小组实例展示</w:t>
            </w:r>
          </w:p>
        </w:tc>
        <w:tc>
          <w:tcPr>
            <w:tcW w:w="578" w:type="dxa"/>
            <w:tcBorders>
              <w:top w:val="single" w:color="000000" w:sz="4" w:space="0"/>
              <w:left w:val="single" w:color="000000" w:sz="4" w:space="0"/>
              <w:bottom w:val="single" w:color="000000" w:sz="4" w:space="0"/>
              <w:right w:val="single" w:color="auto" w:sz="4" w:space="0"/>
            </w:tcBorders>
            <w:shd w:val="clear" w:color="auto" w:fill="FFFFFF"/>
            <w:tcMar>
              <w:top w:w="57" w:type="dxa"/>
              <w:left w:w="85" w:type="dxa"/>
              <w:bottom w:w="57" w:type="dxa"/>
              <w:right w:w="85" w:type="dxa"/>
            </w:tcMar>
            <w:vAlign w:val="center"/>
          </w:tcPr>
          <w:p w14:paraId="7D05FA80">
            <w:pPr>
              <w:widowControl w:val="0"/>
              <w:jc w:val="center"/>
              <w:rPr>
                <w:rFonts w:ascii="Times New Roman" w:hAnsi="Times New Roman" w:cs="Times New Roman"/>
                <w:color w:val="000000"/>
                <w:sz w:val="16"/>
                <w:szCs w:val="16"/>
              </w:rPr>
            </w:pPr>
            <w:r>
              <w:rPr>
                <w:rFonts w:hint="eastAsia" w:ascii="Times New Roman" w:hAnsi="Times New Roman" w:cs="Times New Roman"/>
                <w:color w:val="000000"/>
                <w:sz w:val="16"/>
                <w:szCs w:val="16"/>
              </w:rPr>
              <w:t>20</w:t>
            </w:r>
          </w:p>
        </w:tc>
        <w:tc>
          <w:tcPr>
            <w:tcW w:w="578" w:type="dxa"/>
            <w:tcBorders>
              <w:top w:val="single" w:color="000000" w:sz="4" w:space="0"/>
              <w:left w:val="single" w:color="auto" w:sz="4" w:space="0"/>
              <w:bottom w:val="single" w:color="000000" w:sz="4" w:space="0"/>
              <w:right w:val="single" w:color="000000" w:sz="4" w:space="0"/>
            </w:tcBorders>
            <w:shd w:val="clear" w:color="auto" w:fill="FFFFFF"/>
            <w:tcMar>
              <w:top w:w="57" w:type="dxa"/>
              <w:left w:w="85" w:type="dxa"/>
              <w:bottom w:w="57" w:type="dxa"/>
              <w:right w:w="85" w:type="dxa"/>
            </w:tcMar>
            <w:vAlign w:val="center"/>
          </w:tcPr>
          <w:p w14:paraId="6AE1FD7A">
            <w:pPr>
              <w:widowControl w:val="0"/>
              <w:jc w:val="center"/>
              <w:rPr>
                <w:rFonts w:hint="eastAsia" w:ascii="Times New Roman" w:hAnsi="Times New Roman" w:cs="Times New Roman"/>
                <w:color w:val="000000"/>
                <w:sz w:val="16"/>
                <w:szCs w:val="16"/>
              </w:rPr>
            </w:pPr>
            <w:r>
              <w:rPr>
                <w:rFonts w:hint="eastAsia" w:ascii="Times New Roman" w:hAnsi="Times New Roman" w:cs="Times New Roman"/>
                <w:color w:val="000000"/>
                <w:sz w:val="16"/>
                <w:szCs w:val="16"/>
                <w:lang w:val="en-US" w:eastAsia="zh-CN"/>
              </w:rPr>
              <w:t>20</w:t>
            </w:r>
          </w:p>
        </w:tc>
        <w:tc>
          <w:tcPr>
            <w:tcW w:w="578" w:type="dxa"/>
            <w:tcBorders>
              <w:top w:val="single" w:color="000000" w:sz="4" w:space="0"/>
              <w:left w:val="single" w:color="000000" w:sz="4" w:space="0"/>
              <w:bottom w:val="single" w:color="000000" w:sz="4" w:space="0"/>
              <w:right w:val="single" w:color="auto" w:sz="4" w:space="0"/>
            </w:tcBorders>
            <w:shd w:val="clear" w:color="auto" w:fill="FFFFFF"/>
            <w:vAlign w:val="center"/>
          </w:tcPr>
          <w:p w14:paraId="6163FDB4">
            <w:pPr>
              <w:widowControl w:val="0"/>
              <w:jc w:val="center"/>
              <w:rPr>
                <w:rFonts w:ascii="Times New Roman" w:hAnsi="Times New Roman" w:cs="Times New Roman"/>
                <w:color w:val="000000"/>
                <w:sz w:val="16"/>
                <w:szCs w:val="16"/>
              </w:rPr>
            </w:pPr>
            <w:r>
              <w:rPr>
                <w:rFonts w:hint="eastAsia" w:ascii="Times New Roman" w:hAnsi="Times New Roman" w:cs="Times New Roman"/>
                <w:color w:val="000000"/>
                <w:sz w:val="16"/>
                <w:szCs w:val="16"/>
                <w:lang w:val="en-US" w:eastAsia="zh-CN"/>
              </w:rPr>
              <w:t>1</w:t>
            </w:r>
            <w:r>
              <w:rPr>
                <w:rFonts w:hint="eastAsia" w:ascii="Times New Roman" w:hAnsi="Times New Roman" w:cs="Times New Roman"/>
                <w:color w:val="000000"/>
                <w:sz w:val="16"/>
                <w:szCs w:val="16"/>
              </w:rPr>
              <w:t>0</w:t>
            </w:r>
          </w:p>
        </w:tc>
        <w:tc>
          <w:tcPr>
            <w:tcW w:w="578" w:type="dxa"/>
            <w:tcBorders>
              <w:top w:val="single" w:color="000000" w:sz="4" w:space="0"/>
              <w:left w:val="single" w:color="auto" w:sz="4" w:space="0"/>
              <w:bottom w:val="single" w:color="000000" w:sz="4" w:space="0"/>
              <w:right w:val="single" w:color="000000" w:sz="4" w:space="0"/>
            </w:tcBorders>
            <w:shd w:val="clear" w:color="auto" w:fill="FFFFFF"/>
            <w:vAlign w:val="center"/>
          </w:tcPr>
          <w:p w14:paraId="007EC560">
            <w:pPr>
              <w:widowControl w:val="0"/>
              <w:jc w:val="center"/>
              <w:rPr>
                <w:rFonts w:hint="eastAsia" w:ascii="Times New Roman" w:hAnsi="Times New Roman" w:cs="Times New Roman"/>
                <w:color w:val="000000"/>
                <w:sz w:val="16"/>
                <w:szCs w:val="16"/>
              </w:rPr>
            </w:pPr>
            <w:r>
              <w:rPr>
                <w:rFonts w:hint="eastAsia" w:ascii="Times New Roman" w:hAnsi="Times New Roman" w:cs="Times New Roman"/>
                <w:color w:val="000000"/>
                <w:sz w:val="16"/>
                <w:szCs w:val="16"/>
                <w:lang w:val="en-US" w:eastAsia="zh-CN"/>
              </w:rPr>
              <w:t>10</w:t>
            </w:r>
          </w:p>
        </w:tc>
        <w:tc>
          <w:tcPr>
            <w:tcW w:w="578" w:type="dxa"/>
            <w:tcBorders>
              <w:top w:val="single" w:color="000000" w:sz="4" w:space="0"/>
              <w:left w:val="single" w:color="000000" w:sz="4" w:space="0"/>
              <w:bottom w:val="single" w:color="000000" w:sz="4" w:space="0"/>
              <w:right w:val="single" w:color="auto" w:sz="4" w:space="0"/>
            </w:tcBorders>
            <w:shd w:val="clear" w:color="auto" w:fill="FFFFFF"/>
            <w:tcMar>
              <w:top w:w="57" w:type="dxa"/>
              <w:left w:w="85" w:type="dxa"/>
              <w:bottom w:w="57" w:type="dxa"/>
              <w:right w:w="85" w:type="dxa"/>
            </w:tcMar>
            <w:vAlign w:val="center"/>
          </w:tcPr>
          <w:p w14:paraId="20C755DF">
            <w:pPr>
              <w:widowControl w:val="0"/>
              <w:jc w:val="center"/>
              <w:rPr>
                <w:rFonts w:ascii="Times New Roman" w:hAnsi="Times New Roman" w:cs="Times New Roman"/>
                <w:color w:val="000000"/>
                <w:sz w:val="16"/>
                <w:szCs w:val="16"/>
              </w:rPr>
            </w:pPr>
            <w:r>
              <w:rPr>
                <w:rFonts w:hint="eastAsia" w:ascii="Times New Roman" w:hAnsi="Times New Roman" w:cs="Times New Roman"/>
                <w:color w:val="000000"/>
                <w:sz w:val="16"/>
                <w:szCs w:val="16"/>
                <w:lang w:val="en-US" w:eastAsia="zh-CN"/>
              </w:rPr>
              <w:t>1</w:t>
            </w:r>
            <w:r>
              <w:rPr>
                <w:rFonts w:hint="eastAsia" w:ascii="Times New Roman" w:hAnsi="Times New Roman" w:cs="Times New Roman"/>
                <w:color w:val="000000"/>
                <w:sz w:val="16"/>
                <w:szCs w:val="16"/>
              </w:rPr>
              <w:t>0</w:t>
            </w:r>
          </w:p>
        </w:tc>
        <w:tc>
          <w:tcPr>
            <w:tcW w:w="578" w:type="dxa"/>
            <w:tcBorders>
              <w:top w:val="single" w:color="000000" w:sz="4" w:space="0"/>
              <w:left w:val="single" w:color="auto" w:sz="4" w:space="0"/>
              <w:bottom w:val="single" w:color="000000" w:sz="4" w:space="0"/>
              <w:right w:val="single" w:color="000000" w:sz="4" w:space="0"/>
            </w:tcBorders>
            <w:shd w:val="clear" w:color="auto" w:fill="FFFFFF"/>
            <w:tcMar>
              <w:top w:w="57" w:type="dxa"/>
              <w:left w:w="85" w:type="dxa"/>
              <w:bottom w:w="57" w:type="dxa"/>
              <w:right w:w="85" w:type="dxa"/>
            </w:tcMar>
            <w:vAlign w:val="center"/>
          </w:tcPr>
          <w:p w14:paraId="2A4F3CCF">
            <w:pPr>
              <w:widowControl w:val="0"/>
              <w:jc w:val="center"/>
              <w:rPr>
                <w:rFonts w:hint="eastAsia" w:ascii="Times New Roman" w:hAnsi="Times New Roman" w:cs="Times New Roman"/>
                <w:color w:val="000000"/>
                <w:sz w:val="16"/>
                <w:szCs w:val="16"/>
              </w:rPr>
            </w:pPr>
            <w:r>
              <w:rPr>
                <w:rFonts w:hint="eastAsia" w:ascii="Times New Roman" w:hAnsi="Times New Roman" w:cs="Times New Roman"/>
                <w:color w:val="000000"/>
                <w:sz w:val="16"/>
                <w:szCs w:val="16"/>
                <w:lang w:val="en-US" w:eastAsia="zh-CN"/>
              </w:rPr>
              <w:t>1</w:t>
            </w:r>
            <w:r>
              <w:rPr>
                <w:rFonts w:hint="eastAsia" w:ascii="Times New Roman" w:hAnsi="Times New Roman" w:cs="Times New Roman"/>
                <w:color w:val="000000"/>
                <w:sz w:val="16"/>
                <w:szCs w:val="16"/>
              </w:rPr>
              <w:t>0</w:t>
            </w:r>
          </w:p>
        </w:tc>
        <w:tc>
          <w:tcPr>
            <w:tcW w:w="580" w:type="dxa"/>
            <w:tcBorders>
              <w:top w:val="single" w:color="000000" w:sz="4" w:space="0"/>
              <w:left w:val="single" w:color="000000" w:sz="4" w:space="0"/>
              <w:bottom w:val="single" w:color="000000" w:sz="4" w:space="0"/>
              <w:right w:val="single" w:color="auto" w:sz="4" w:space="0"/>
            </w:tcBorders>
            <w:shd w:val="clear" w:color="auto" w:fill="FFFFFF"/>
            <w:tcMar>
              <w:top w:w="57" w:type="dxa"/>
              <w:left w:w="85" w:type="dxa"/>
              <w:bottom w:w="57" w:type="dxa"/>
              <w:right w:w="85" w:type="dxa"/>
            </w:tcMar>
            <w:vAlign w:val="center"/>
          </w:tcPr>
          <w:p w14:paraId="102756E2">
            <w:pPr>
              <w:widowControl w:val="0"/>
              <w:jc w:val="center"/>
              <w:rPr>
                <w:rFonts w:hint="default" w:ascii="Times New Roman" w:hAnsi="Times New Roman" w:eastAsia="宋体" w:cs="Times New Roman"/>
                <w:color w:val="000000"/>
                <w:sz w:val="16"/>
                <w:szCs w:val="16"/>
                <w:lang w:val="en-US" w:eastAsia="zh-CN"/>
              </w:rPr>
            </w:pPr>
            <w:r>
              <w:rPr>
                <w:rFonts w:hint="eastAsia" w:ascii="Times New Roman" w:hAnsi="Times New Roman" w:cs="Times New Roman"/>
                <w:color w:val="000000"/>
                <w:sz w:val="16"/>
                <w:szCs w:val="16"/>
                <w:lang w:val="en-US" w:eastAsia="zh-CN"/>
              </w:rPr>
              <w:t>20</w:t>
            </w:r>
          </w:p>
        </w:tc>
        <w:tc>
          <w:tcPr>
            <w:tcW w:w="905" w:type="dxa"/>
            <w:tcBorders>
              <w:top w:val="single" w:color="000000" w:sz="4" w:space="0"/>
              <w:left w:val="single" w:color="000000" w:sz="4" w:space="0"/>
              <w:bottom w:val="single" w:color="000000" w:sz="4" w:space="0"/>
              <w:right w:val="single" w:color="000000" w:sz="4" w:space="0"/>
            </w:tcBorders>
            <w:shd w:val="clear" w:color="auto" w:fill="FFFFFF"/>
            <w:tcMar>
              <w:top w:w="57" w:type="dxa"/>
              <w:left w:w="85" w:type="dxa"/>
              <w:bottom w:w="57" w:type="dxa"/>
              <w:right w:w="85" w:type="dxa"/>
            </w:tcMar>
            <w:vAlign w:val="center"/>
          </w:tcPr>
          <w:p w14:paraId="1157F03F">
            <w:pPr>
              <w:widowControl w:val="0"/>
              <w:jc w:val="both"/>
              <w:rPr>
                <w:rFonts w:ascii="Times New Roman" w:hAnsi="Times New Roman" w:cs="Times New Roman"/>
                <w:color w:val="000000"/>
                <w:sz w:val="16"/>
                <w:szCs w:val="16"/>
              </w:rPr>
            </w:pPr>
            <w:r>
              <w:rPr>
                <w:rFonts w:ascii="Times New Roman" w:hAnsi="Times New Roman" w:cs="Times New Roman"/>
                <w:color w:val="000000"/>
                <w:sz w:val="16"/>
                <w:szCs w:val="16"/>
              </w:rPr>
              <w:t>100</w:t>
            </w:r>
          </w:p>
        </w:tc>
      </w:tr>
      <w:tr w14:paraId="292E5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454" w:hRule="atLeast"/>
        </w:trPr>
        <w:tc>
          <w:tcPr>
            <w:tcW w:w="7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D3480F">
            <w:pPr>
              <w:widowControl w:val="0"/>
              <w:jc w:val="both"/>
              <w:rPr>
                <w:rFonts w:ascii="Arial" w:hAnsi="Arial" w:cs="Arial"/>
                <w:color w:val="000000" w:themeColor="text1"/>
                <w:sz w:val="21"/>
                <w:szCs w:val="21"/>
              </w:rPr>
            </w:pPr>
            <w:r>
              <w:rPr>
                <w:rFonts w:hint="eastAsia" w:ascii="Times New Roman" w:hAnsi="Times New Roman" w:cs="Times New Roman"/>
                <w:color w:val="000000" w:themeColor="text1"/>
                <w:sz w:val="21"/>
                <w:szCs w:val="21"/>
              </w:rPr>
              <w:t>X2</w:t>
            </w:r>
          </w:p>
        </w:tc>
        <w:tc>
          <w:tcPr>
            <w:tcW w:w="6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AE1A5E">
            <w:pPr>
              <w:widowControl w:val="0"/>
              <w:jc w:val="both"/>
              <w:rPr>
                <w:rFonts w:ascii="Times New Roman" w:hAnsi="Times New Roman" w:cs="Times New Roman"/>
                <w:color w:val="000000"/>
                <w:sz w:val="21"/>
                <w:szCs w:val="21"/>
              </w:rPr>
            </w:pPr>
            <w:r>
              <w:rPr>
                <w:rFonts w:ascii="Times New Roman" w:hAnsi="Times New Roman" w:cs="Times New Roman"/>
                <w:color w:val="000000"/>
                <w:sz w:val="21"/>
                <w:szCs w:val="21"/>
              </w:rPr>
              <w:t>15</w:t>
            </w:r>
            <w:r>
              <w:rPr>
                <w:rFonts w:hint="eastAsia" w:ascii="Times New Roman" w:hAnsi="Times New Roman" w:cs="Times New Roman"/>
                <w:color w:val="000000"/>
                <w:sz w:val="21"/>
                <w:szCs w:val="21"/>
              </w:rPr>
              <w:t>%</w:t>
            </w:r>
          </w:p>
        </w:tc>
        <w:tc>
          <w:tcPr>
            <w:tcW w:w="20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197EC3">
            <w:pPr>
              <w:widowControl w:val="0"/>
              <w:jc w:val="both"/>
              <w:rPr>
                <w:rFonts w:ascii="Times New Roman" w:hAnsi="Times New Roman" w:cs="Times New Roman"/>
                <w:color w:val="000000"/>
                <w:sz w:val="21"/>
                <w:szCs w:val="21"/>
              </w:rPr>
            </w:pPr>
            <w:r>
              <w:rPr>
                <w:rFonts w:hint="eastAsia" w:ascii="Times New Roman" w:hAnsi="Times New Roman" w:cs="Times New Roman"/>
                <w:color w:val="000000"/>
                <w:sz w:val="21"/>
                <w:szCs w:val="21"/>
              </w:rPr>
              <w:t>语篇修订训练</w:t>
            </w:r>
          </w:p>
        </w:tc>
        <w:tc>
          <w:tcPr>
            <w:tcW w:w="578" w:type="dxa"/>
            <w:tcBorders>
              <w:top w:val="single" w:color="000000" w:sz="4" w:space="0"/>
              <w:left w:val="single" w:color="000000" w:sz="4" w:space="0"/>
              <w:bottom w:val="single" w:color="000000" w:sz="4" w:space="0"/>
              <w:right w:val="single" w:color="auto" w:sz="4" w:space="0"/>
            </w:tcBorders>
            <w:shd w:val="clear" w:color="auto" w:fill="FFFFFF"/>
            <w:vAlign w:val="center"/>
          </w:tcPr>
          <w:p w14:paraId="34DCFB8C">
            <w:pPr>
              <w:widowControl w:val="0"/>
              <w:jc w:val="center"/>
              <w:rPr>
                <w:rFonts w:ascii="Times New Roman" w:hAnsi="Times New Roman" w:cs="Times New Roman"/>
                <w:color w:val="000000"/>
                <w:sz w:val="16"/>
                <w:szCs w:val="16"/>
              </w:rPr>
            </w:pPr>
            <w:r>
              <w:rPr>
                <w:rFonts w:hint="eastAsia" w:ascii="Times New Roman" w:hAnsi="Times New Roman" w:cs="Times New Roman"/>
                <w:color w:val="000000"/>
                <w:sz w:val="16"/>
                <w:szCs w:val="16"/>
              </w:rPr>
              <w:t>20</w:t>
            </w:r>
          </w:p>
        </w:tc>
        <w:tc>
          <w:tcPr>
            <w:tcW w:w="578" w:type="dxa"/>
            <w:tcBorders>
              <w:top w:val="single" w:color="000000" w:sz="4" w:space="0"/>
              <w:left w:val="single" w:color="auto" w:sz="4" w:space="0"/>
              <w:bottom w:val="single" w:color="000000" w:sz="4" w:space="0"/>
              <w:right w:val="single" w:color="000000" w:sz="4" w:space="0"/>
            </w:tcBorders>
            <w:shd w:val="clear" w:color="auto" w:fill="FFFFFF"/>
            <w:vAlign w:val="center"/>
          </w:tcPr>
          <w:p w14:paraId="67F79AB0">
            <w:pPr>
              <w:widowControl w:val="0"/>
              <w:jc w:val="center"/>
              <w:rPr>
                <w:rFonts w:hint="eastAsia" w:ascii="Times New Roman" w:hAnsi="Times New Roman" w:cs="Times New Roman"/>
                <w:color w:val="000000"/>
                <w:sz w:val="16"/>
                <w:szCs w:val="16"/>
              </w:rPr>
            </w:pPr>
            <w:r>
              <w:rPr>
                <w:rFonts w:hint="eastAsia" w:ascii="Times New Roman" w:hAnsi="Times New Roman" w:cs="Times New Roman"/>
                <w:color w:val="000000"/>
                <w:sz w:val="16"/>
                <w:szCs w:val="16"/>
                <w:lang w:val="en-US" w:eastAsia="zh-CN"/>
              </w:rPr>
              <w:t>20</w:t>
            </w:r>
          </w:p>
        </w:tc>
        <w:tc>
          <w:tcPr>
            <w:tcW w:w="578" w:type="dxa"/>
            <w:tcBorders>
              <w:top w:val="single" w:color="000000" w:sz="4" w:space="0"/>
              <w:left w:val="single" w:color="000000" w:sz="4" w:space="0"/>
              <w:bottom w:val="single" w:color="000000" w:sz="4" w:space="0"/>
              <w:right w:val="single" w:color="auto" w:sz="4" w:space="0"/>
            </w:tcBorders>
            <w:shd w:val="clear" w:color="auto" w:fill="FFFFFF"/>
            <w:vAlign w:val="center"/>
          </w:tcPr>
          <w:p w14:paraId="5D517A72">
            <w:pPr>
              <w:widowControl w:val="0"/>
              <w:jc w:val="center"/>
              <w:rPr>
                <w:rFonts w:ascii="Times New Roman" w:hAnsi="Times New Roman" w:cs="Times New Roman"/>
                <w:color w:val="000000"/>
                <w:sz w:val="16"/>
                <w:szCs w:val="16"/>
              </w:rPr>
            </w:pPr>
            <w:r>
              <w:rPr>
                <w:rFonts w:hint="eastAsia" w:ascii="Times New Roman" w:hAnsi="Times New Roman" w:cs="Times New Roman"/>
                <w:color w:val="000000"/>
                <w:sz w:val="16"/>
                <w:szCs w:val="16"/>
                <w:lang w:val="en-US" w:eastAsia="zh-CN"/>
              </w:rPr>
              <w:t>1</w:t>
            </w:r>
            <w:r>
              <w:rPr>
                <w:rFonts w:hint="eastAsia" w:ascii="Times New Roman" w:hAnsi="Times New Roman" w:cs="Times New Roman"/>
                <w:color w:val="000000"/>
                <w:sz w:val="16"/>
                <w:szCs w:val="16"/>
              </w:rPr>
              <w:t>0</w:t>
            </w:r>
          </w:p>
        </w:tc>
        <w:tc>
          <w:tcPr>
            <w:tcW w:w="578" w:type="dxa"/>
            <w:tcBorders>
              <w:top w:val="single" w:color="000000" w:sz="4" w:space="0"/>
              <w:left w:val="single" w:color="auto" w:sz="4" w:space="0"/>
              <w:bottom w:val="single" w:color="000000" w:sz="4" w:space="0"/>
              <w:right w:val="single" w:color="000000" w:sz="4" w:space="0"/>
            </w:tcBorders>
            <w:shd w:val="clear" w:color="auto" w:fill="FFFFFF"/>
            <w:vAlign w:val="center"/>
          </w:tcPr>
          <w:p w14:paraId="24F0819D">
            <w:pPr>
              <w:widowControl w:val="0"/>
              <w:jc w:val="center"/>
              <w:rPr>
                <w:rFonts w:hint="eastAsia" w:ascii="Times New Roman" w:hAnsi="Times New Roman" w:cs="Times New Roman"/>
                <w:color w:val="000000"/>
                <w:sz w:val="16"/>
                <w:szCs w:val="16"/>
              </w:rPr>
            </w:pPr>
            <w:r>
              <w:rPr>
                <w:rFonts w:hint="eastAsia" w:ascii="Times New Roman" w:hAnsi="Times New Roman" w:cs="Times New Roman"/>
                <w:color w:val="000000"/>
                <w:sz w:val="16"/>
                <w:szCs w:val="16"/>
                <w:lang w:val="en-US" w:eastAsia="zh-CN"/>
              </w:rPr>
              <w:t>10</w:t>
            </w:r>
          </w:p>
        </w:tc>
        <w:tc>
          <w:tcPr>
            <w:tcW w:w="578" w:type="dxa"/>
            <w:tcBorders>
              <w:top w:val="single" w:color="000000" w:sz="4" w:space="0"/>
              <w:left w:val="single" w:color="000000" w:sz="4" w:space="0"/>
              <w:bottom w:val="single" w:color="000000" w:sz="4" w:space="0"/>
              <w:right w:val="single" w:color="auto" w:sz="4" w:space="0"/>
            </w:tcBorders>
            <w:shd w:val="clear" w:color="auto" w:fill="FFFFFF"/>
            <w:vAlign w:val="center"/>
          </w:tcPr>
          <w:p w14:paraId="691BAFEC">
            <w:pPr>
              <w:widowControl w:val="0"/>
              <w:jc w:val="center"/>
              <w:rPr>
                <w:rFonts w:ascii="Times New Roman" w:hAnsi="Times New Roman" w:cs="Times New Roman"/>
                <w:color w:val="000000"/>
                <w:sz w:val="16"/>
                <w:szCs w:val="16"/>
              </w:rPr>
            </w:pPr>
            <w:r>
              <w:rPr>
                <w:rFonts w:hint="eastAsia" w:ascii="Times New Roman" w:hAnsi="Times New Roman" w:cs="Times New Roman"/>
                <w:color w:val="000000"/>
                <w:sz w:val="16"/>
                <w:szCs w:val="16"/>
                <w:lang w:val="en-US" w:eastAsia="zh-CN"/>
              </w:rPr>
              <w:t>1</w:t>
            </w:r>
            <w:r>
              <w:rPr>
                <w:rFonts w:hint="eastAsia" w:ascii="Times New Roman" w:hAnsi="Times New Roman" w:cs="Times New Roman"/>
                <w:color w:val="000000"/>
                <w:sz w:val="16"/>
                <w:szCs w:val="16"/>
              </w:rPr>
              <w:t>0</w:t>
            </w:r>
          </w:p>
        </w:tc>
        <w:tc>
          <w:tcPr>
            <w:tcW w:w="578" w:type="dxa"/>
            <w:tcBorders>
              <w:top w:val="single" w:color="000000" w:sz="4" w:space="0"/>
              <w:left w:val="single" w:color="auto" w:sz="4" w:space="0"/>
              <w:bottom w:val="single" w:color="000000" w:sz="4" w:space="0"/>
              <w:right w:val="single" w:color="000000" w:sz="4" w:space="0"/>
            </w:tcBorders>
            <w:shd w:val="clear" w:color="auto" w:fill="FFFFFF"/>
            <w:vAlign w:val="center"/>
          </w:tcPr>
          <w:p w14:paraId="688770FA">
            <w:pPr>
              <w:widowControl w:val="0"/>
              <w:jc w:val="center"/>
              <w:rPr>
                <w:rFonts w:hint="eastAsia" w:ascii="Times New Roman" w:hAnsi="Times New Roman" w:cs="Times New Roman"/>
                <w:color w:val="000000"/>
                <w:sz w:val="16"/>
                <w:szCs w:val="16"/>
              </w:rPr>
            </w:pPr>
            <w:r>
              <w:rPr>
                <w:rFonts w:hint="eastAsia" w:ascii="Times New Roman" w:hAnsi="Times New Roman" w:cs="Times New Roman"/>
                <w:color w:val="000000"/>
                <w:sz w:val="16"/>
                <w:szCs w:val="16"/>
              </w:rPr>
              <w:t>20</w:t>
            </w:r>
          </w:p>
        </w:tc>
        <w:tc>
          <w:tcPr>
            <w:tcW w:w="580" w:type="dxa"/>
            <w:tcBorders>
              <w:top w:val="single" w:color="000000" w:sz="4" w:space="0"/>
              <w:left w:val="single" w:color="000000" w:sz="4" w:space="0"/>
              <w:bottom w:val="single" w:color="000000" w:sz="4" w:space="0"/>
              <w:right w:val="single" w:color="auto" w:sz="4" w:space="0"/>
            </w:tcBorders>
            <w:shd w:val="clear" w:color="auto" w:fill="FFFFFF"/>
            <w:vAlign w:val="center"/>
          </w:tcPr>
          <w:p w14:paraId="5AC87C26">
            <w:pPr>
              <w:widowControl w:val="0"/>
              <w:jc w:val="center"/>
              <w:rPr>
                <w:rFonts w:hint="default" w:ascii="Times New Roman" w:hAnsi="Times New Roman" w:eastAsia="宋体" w:cs="Times New Roman"/>
                <w:color w:val="000000"/>
                <w:sz w:val="16"/>
                <w:szCs w:val="16"/>
                <w:lang w:val="en-US" w:eastAsia="zh-CN"/>
              </w:rPr>
            </w:pPr>
            <w:r>
              <w:rPr>
                <w:rFonts w:hint="eastAsia" w:ascii="Times New Roman" w:hAnsi="Times New Roman" w:cs="Times New Roman"/>
                <w:color w:val="000000"/>
                <w:sz w:val="16"/>
                <w:szCs w:val="16"/>
                <w:lang w:val="en-US" w:eastAsia="zh-CN"/>
              </w:rPr>
              <w:t>10</w:t>
            </w:r>
          </w:p>
        </w:tc>
        <w:tc>
          <w:tcPr>
            <w:tcW w:w="9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85B97A">
            <w:pPr>
              <w:widowControl w:val="0"/>
              <w:jc w:val="both"/>
              <w:rPr>
                <w:rFonts w:ascii="Times New Roman" w:hAnsi="Times New Roman" w:cs="Times New Roman"/>
                <w:color w:val="000000"/>
                <w:sz w:val="16"/>
                <w:szCs w:val="16"/>
              </w:rPr>
            </w:pPr>
            <w:r>
              <w:rPr>
                <w:rFonts w:ascii="Times New Roman" w:hAnsi="Times New Roman" w:cs="Times New Roman"/>
                <w:color w:val="000000"/>
                <w:sz w:val="16"/>
                <w:szCs w:val="16"/>
              </w:rPr>
              <w:t>100</w:t>
            </w:r>
          </w:p>
        </w:tc>
      </w:tr>
      <w:tr w14:paraId="05232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454" w:hRule="atLeast"/>
        </w:trPr>
        <w:tc>
          <w:tcPr>
            <w:tcW w:w="7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5F1137">
            <w:pPr>
              <w:widowControl w:val="0"/>
              <w:jc w:val="both"/>
              <w:rPr>
                <w:rFonts w:ascii="Arial" w:hAnsi="Arial" w:cs="Arial"/>
                <w:color w:val="000000" w:themeColor="text1"/>
                <w:sz w:val="21"/>
                <w:szCs w:val="21"/>
              </w:rPr>
            </w:pPr>
            <w:r>
              <w:rPr>
                <w:rFonts w:hint="eastAsia" w:ascii="Times New Roman" w:hAnsi="Times New Roman" w:cs="Times New Roman"/>
                <w:color w:val="000000" w:themeColor="text1"/>
                <w:sz w:val="21"/>
                <w:szCs w:val="21"/>
              </w:rPr>
              <w:t>X3</w:t>
            </w:r>
          </w:p>
        </w:tc>
        <w:tc>
          <w:tcPr>
            <w:tcW w:w="6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EEDD06">
            <w:pPr>
              <w:widowControl w:val="0"/>
              <w:jc w:val="both"/>
              <w:rPr>
                <w:rFonts w:ascii="Times New Roman" w:hAnsi="Times New Roman" w:cs="Times New Roman"/>
                <w:color w:val="000000"/>
                <w:sz w:val="21"/>
                <w:szCs w:val="21"/>
              </w:rPr>
            </w:pPr>
            <w:r>
              <w:rPr>
                <w:rFonts w:ascii="Times New Roman" w:hAnsi="Times New Roman" w:cs="Times New Roman"/>
                <w:color w:val="000000"/>
                <w:sz w:val="21"/>
                <w:szCs w:val="21"/>
              </w:rPr>
              <w:t>15</w:t>
            </w:r>
            <w:r>
              <w:rPr>
                <w:rFonts w:hint="eastAsia" w:ascii="Times New Roman" w:hAnsi="Times New Roman" w:cs="Times New Roman"/>
                <w:color w:val="000000"/>
                <w:sz w:val="21"/>
                <w:szCs w:val="21"/>
              </w:rPr>
              <w:t>%</w:t>
            </w:r>
          </w:p>
        </w:tc>
        <w:tc>
          <w:tcPr>
            <w:tcW w:w="20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D0D767">
            <w:pPr>
              <w:widowControl w:val="0"/>
              <w:jc w:val="both"/>
              <w:rPr>
                <w:rFonts w:ascii="Times New Roman" w:hAnsi="Times New Roman" w:cs="Times New Roman"/>
                <w:color w:val="000000"/>
                <w:sz w:val="21"/>
                <w:szCs w:val="21"/>
              </w:rPr>
            </w:pPr>
            <w:r>
              <w:rPr>
                <w:rFonts w:hint="eastAsia" w:ascii="Times New Roman" w:hAnsi="Times New Roman" w:cs="Times New Roman"/>
                <w:color w:val="000000"/>
                <w:sz w:val="21"/>
                <w:szCs w:val="21"/>
              </w:rPr>
              <w:t>文书样例撰写</w:t>
            </w:r>
          </w:p>
        </w:tc>
        <w:tc>
          <w:tcPr>
            <w:tcW w:w="578" w:type="dxa"/>
            <w:tcBorders>
              <w:top w:val="single" w:color="000000" w:sz="4" w:space="0"/>
              <w:left w:val="single" w:color="000000" w:sz="4" w:space="0"/>
              <w:bottom w:val="single" w:color="000000" w:sz="4" w:space="0"/>
              <w:right w:val="single" w:color="auto" w:sz="4" w:space="0"/>
            </w:tcBorders>
            <w:shd w:val="clear" w:color="auto" w:fill="FFFFFF"/>
            <w:vAlign w:val="center"/>
          </w:tcPr>
          <w:p w14:paraId="3B120E71">
            <w:pPr>
              <w:widowControl w:val="0"/>
              <w:jc w:val="center"/>
              <w:rPr>
                <w:rFonts w:ascii="Times New Roman" w:hAnsi="Times New Roman" w:cs="Times New Roman"/>
                <w:color w:val="000000"/>
                <w:sz w:val="16"/>
                <w:szCs w:val="16"/>
              </w:rPr>
            </w:pPr>
            <w:r>
              <w:rPr>
                <w:rFonts w:hint="eastAsia" w:ascii="Times New Roman" w:hAnsi="Times New Roman" w:cs="Times New Roman"/>
                <w:color w:val="000000"/>
                <w:sz w:val="16"/>
                <w:szCs w:val="16"/>
              </w:rPr>
              <w:t>20</w:t>
            </w:r>
          </w:p>
        </w:tc>
        <w:tc>
          <w:tcPr>
            <w:tcW w:w="578" w:type="dxa"/>
            <w:tcBorders>
              <w:top w:val="single" w:color="000000" w:sz="4" w:space="0"/>
              <w:left w:val="single" w:color="auto" w:sz="4" w:space="0"/>
              <w:bottom w:val="single" w:color="000000" w:sz="4" w:space="0"/>
              <w:right w:val="single" w:color="000000" w:sz="4" w:space="0"/>
            </w:tcBorders>
            <w:shd w:val="clear" w:color="auto" w:fill="FFFFFF"/>
            <w:vAlign w:val="center"/>
          </w:tcPr>
          <w:p w14:paraId="182CE419">
            <w:pPr>
              <w:widowControl w:val="0"/>
              <w:jc w:val="center"/>
              <w:rPr>
                <w:rFonts w:hint="eastAsia" w:ascii="Times New Roman" w:hAnsi="Times New Roman" w:cs="Times New Roman"/>
                <w:color w:val="000000"/>
                <w:sz w:val="16"/>
                <w:szCs w:val="16"/>
              </w:rPr>
            </w:pPr>
            <w:r>
              <w:rPr>
                <w:rFonts w:hint="eastAsia" w:ascii="Times New Roman" w:hAnsi="Times New Roman" w:cs="Times New Roman"/>
                <w:color w:val="000000"/>
                <w:sz w:val="16"/>
                <w:szCs w:val="16"/>
                <w:lang w:val="en-US" w:eastAsia="zh-CN"/>
              </w:rPr>
              <w:t>20</w:t>
            </w:r>
          </w:p>
        </w:tc>
        <w:tc>
          <w:tcPr>
            <w:tcW w:w="578" w:type="dxa"/>
            <w:tcBorders>
              <w:top w:val="single" w:color="000000" w:sz="4" w:space="0"/>
              <w:left w:val="single" w:color="000000" w:sz="4" w:space="0"/>
              <w:bottom w:val="single" w:color="000000" w:sz="4" w:space="0"/>
              <w:right w:val="single" w:color="auto" w:sz="4" w:space="0"/>
            </w:tcBorders>
            <w:shd w:val="clear" w:color="auto" w:fill="FFFFFF"/>
            <w:vAlign w:val="center"/>
          </w:tcPr>
          <w:p w14:paraId="05C2B97F">
            <w:pPr>
              <w:widowControl w:val="0"/>
              <w:jc w:val="center"/>
              <w:rPr>
                <w:rFonts w:ascii="Times New Roman" w:hAnsi="Times New Roman" w:cs="Times New Roman"/>
                <w:color w:val="000000"/>
                <w:sz w:val="16"/>
                <w:szCs w:val="16"/>
              </w:rPr>
            </w:pPr>
            <w:r>
              <w:rPr>
                <w:rFonts w:hint="eastAsia" w:ascii="Times New Roman" w:hAnsi="Times New Roman" w:cs="Times New Roman"/>
                <w:color w:val="000000"/>
                <w:sz w:val="16"/>
                <w:szCs w:val="16"/>
                <w:lang w:val="en-US" w:eastAsia="zh-CN"/>
              </w:rPr>
              <w:t>1</w:t>
            </w:r>
            <w:r>
              <w:rPr>
                <w:rFonts w:hint="eastAsia" w:ascii="Times New Roman" w:hAnsi="Times New Roman" w:cs="Times New Roman"/>
                <w:color w:val="000000"/>
                <w:sz w:val="16"/>
                <w:szCs w:val="16"/>
              </w:rPr>
              <w:t>0</w:t>
            </w:r>
          </w:p>
        </w:tc>
        <w:tc>
          <w:tcPr>
            <w:tcW w:w="578" w:type="dxa"/>
            <w:tcBorders>
              <w:top w:val="single" w:color="000000" w:sz="4" w:space="0"/>
              <w:left w:val="single" w:color="auto" w:sz="4" w:space="0"/>
              <w:bottom w:val="single" w:color="000000" w:sz="4" w:space="0"/>
              <w:right w:val="single" w:color="000000" w:sz="4" w:space="0"/>
            </w:tcBorders>
            <w:shd w:val="clear" w:color="auto" w:fill="FFFFFF"/>
            <w:vAlign w:val="center"/>
          </w:tcPr>
          <w:p w14:paraId="0EA10467">
            <w:pPr>
              <w:widowControl w:val="0"/>
              <w:jc w:val="center"/>
              <w:rPr>
                <w:rFonts w:hint="eastAsia" w:ascii="Times New Roman" w:hAnsi="Times New Roman" w:cs="Times New Roman"/>
                <w:color w:val="000000"/>
                <w:sz w:val="16"/>
                <w:szCs w:val="16"/>
              </w:rPr>
            </w:pPr>
            <w:r>
              <w:rPr>
                <w:rFonts w:hint="eastAsia" w:ascii="Times New Roman" w:hAnsi="Times New Roman" w:cs="Times New Roman"/>
                <w:color w:val="000000"/>
                <w:sz w:val="16"/>
                <w:szCs w:val="16"/>
                <w:lang w:val="en-US" w:eastAsia="zh-CN"/>
              </w:rPr>
              <w:t>10</w:t>
            </w:r>
          </w:p>
        </w:tc>
        <w:tc>
          <w:tcPr>
            <w:tcW w:w="578" w:type="dxa"/>
            <w:tcBorders>
              <w:top w:val="single" w:color="000000" w:sz="4" w:space="0"/>
              <w:left w:val="single" w:color="000000" w:sz="4" w:space="0"/>
              <w:bottom w:val="single" w:color="000000" w:sz="4" w:space="0"/>
              <w:right w:val="single" w:color="auto" w:sz="4" w:space="0"/>
            </w:tcBorders>
            <w:shd w:val="clear" w:color="auto" w:fill="FFFFFF"/>
            <w:vAlign w:val="center"/>
          </w:tcPr>
          <w:p w14:paraId="3D1F880B">
            <w:pPr>
              <w:widowControl w:val="0"/>
              <w:jc w:val="center"/>
              <w:rPr>
                <w:rFonts w:ascii="Times New Roman" w:hAnsi="Times New Roman" w:cs="Times New Roman"/>
                <w:color w:val="000000"/>
                <w:sz w:val="16"/>
                <w:szCs w:val="16"/>
              </w:rPr>
            </w:pPr>
            <w:r>
              <w:rPr>
                <w:rFonts w:hint="eastAsia" w:ascii="Times New Roman" w:hAnsi="Times New Roman" w:cs="Times New Roman"/>
                <w:color w:val="000000"/>
                <w:sz w:val="16"/>
                <w:szCs w:val="16"/>
                <w:lang w:val="en-US" w:eastAsia="zh-CN"/>
              </w:rPr>
              <w:t>1</w:t>
            </w:r>
            <w:r>
              <w:rPr>
                <w:rFonts w:hint="eastAsia" w:ascii="Times New Roman" w:hAnsi="Times New Roman" w:cs="Times New Roman"/>
                <w:color w:val="000000"/>
                <w:sz w:val="16"/>
                <w:szCs w:val="16"/>
              </w:rPr>
              <w:t>0</w:t>
            </w:r>
          </w:p>
        </w:tc>
        <w:tc>
          <w:tcPr>
            <w:tcW w:w="578" w:type="dxa"/>
            <w:tcBorders>
              <w:top w:val="single" w:color="000000" w:sz="4" w:space="0"/>
              <w:left w:val="single" w:color="auto" w:sz="4" w:space="0"/>
              <w:bottom w:val="single" w:color="000000" w:sz="4" w:space="0"/>
              <w:right w:val="single" w:color="000000" w:sz="4" w:space="0"/>
            </w:tcBorders>
            <w:shd w:val="clear" w:color="auto" w:fill="FFFFFF"/>
            <w:vAlign w:val="center"/>
          </w:tcPr>
          <w:p w14:paraId="6F4076D1">
            <w:pPr>
              <w:widowControl w:val="0"/>
              <w:jc w:val="center"/>
              <w:rPr>
                <w:rFonts w:hint="eastAsia" w:ascii="Times New Roman" w:hAnsi="Times New Roman" w:cs="Times New Roman"/>
                <w:color w:val="000000"/>
                <w:sz w:val="16"/>
                <w:szCs w:val="16"/>
              </w:rPr>
            </w:pPr>
            <w:r>
              <w:rPr>
                <w:rFonts w:hint="eastAsia" w:ascii="Times New Roman" w:hAnsi="Times New Roman" w:cs="Times New Roman"/>
                <w:color w:val="000000"/>
                <w:sz w:val="16"/>
                <w:szCs w:val="16"/>
                <w:lang w:val="en-US" w:eastAsia="zh-CN"/>
              </w:rPr>
              <w:t>1</w:t>
            </w:r>
            <w:r>
              <w:rPr>
                <w:rFonts w:hint="eastAsia" w:ascii="Times New Roman" w:hAnsi="Times New Roman" w:cs="Times New Roman"/>
                <w:color w:val="000000"/>
                <w:sz w:val="16"/>
                <w:szCs w:val="16"/>
              </w:rPr>
              <w:t>0</w:t>
            </w:r>
          </w:p>
        </w:tc>
        <w:tc>
          <w:tcPr>
            <w:tcW w:w="580" w:type="dxa"/>
            <w:tcBorders>
              <w:top w:val="single" w:color="000000" w:sz="4" w:space="0"/>
              <w:left w:val="single" w:color="000000" w:sz="4" w:space="0"/>
              <w:bottom w:val="single" w:color="000000" w:sz="4" w:space="0"/>
              <w:right w:val="single" w:color="auto" w:sz="4" w:space="0"/>
            </w:tcBorders>
            <w:shd w:val="clear" w:color="auto" w:fill="FFFFFF"/>
            <w:vAlign w:val="center"/>
          </w:tcPr>
          <w:p w14:paraId="0AC61C1A">
            <w:pPr>
              <w:widowControl w:val="0"/>
              <w:jc w:val="center"/>
              <w:rPr>
                <w:rFonts w:hint="default" w:ascii="Times New Roman" w:hAnsi="Times New Roman" w:eastAsia="宋体" w:cs="Times New Roman"/>
                <w:color w:val="000000"/>
                <w:sz w:val="16"/>
                <w:szCs w:val="16"/>
                <w:lang w:val="en-US" w:eastAsia="zh-CN"/>
              </w:rPr>
            </w:pPr>
            <w:r>
              <w:rPr>
                <w:rFonts w:hint="eastAsia" w:ascii="Times New Roman" w:hAnsi="Times New Roman" w:cs="Times New Roman"/>
                <w:color w:val="000000"/>
                <w:sz w:val="16"/>
                <w:szCs w:val="16"/>
                <w:lang w:val="en-US" w:eastAsia="zh-CN"/>
              </w:rPr>
              <w:t>20</w:t>
            </w:r>
          </w:p>
        </w:tc>
        <w:tc>
          <w:tcPr>
            <w:tcW w:w="9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5ACA9E">
            <w:pPr>
              <w:widowControl w:val="0"/>
              <w:jc w:val="both"/>
              <w:rPr>
                <w:rFonts w:ascii="Times New Roman" w:hAnsi="Times New Roman" w:cs="Times New Roman"/>
                <w:color w:val="000000"/>
                <w:sz w:val="16"/>
                <w:szCs w:val="16"/>
              </w:rPr>
            </w:pPr>
            <w:r>
              <w:rPr>
                <w:rFonts w:ascii="Times New Roman" w:hAnsi="Times New Roman" w:cs="Times New Roman"/>
                <w:color w:val="000000"/>
                <w:sz w:val="16"/>
                <w:szCs w:val="16"/>
              </w:rPr>
              <w:t>100</w:t>
            </w:r>
          </w:p>
        </w:tc>
      </w:tr>
    </w:tbl>
    <w:p w14:paraId="5796B56D">
      <w:pPr>
        <w:pStyle w:val="18"/>
        <w:spacing w:beforeLines="100" w:after="163"/>
        <w:rPr>
          <w:rFonts w:ascii="黑体" w:hAnsi="宋体"/>
        </w:rPr>
      </w:pPr>
    </w:p>
    <w:sectPr>
      <w:headerReference r:id="rId3" w:type="default"/>
      <w:pgSz w:w="11906" w:h="16838"/>
      <w:pgMar w:top="1440" w:right="1800" w:bottom="1440" w:left="1800" w:header="397"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Symbol">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EFF" w:usb1="C000785B" w:usb2="00000009" w:usb3="00000000" w:csb0="400001FF" w:csb1="FFFF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7F20E5">
    <w:pPr>
      <w:jc w:val="right"/>
    </w:pPr>
    <w:r>
      <mc:AlternateContent>
        <mc:Choice Requires="wps">
          <w:drawing>
            <wp:anchor distT="0" distB="0" distL="114300" distR="114300" simplePos="0" relativeHeight="251659264" behindDoc="0" locked="0" layoutInCell="1" allowOverlap="1">
              <wp:simplePos x="0" y="0"/>
              <wp:positionH relativeFrom="page">
                <wp:posOffset>635635</wp:posOffset>
              </wp:positionH>
              <wp:positionV relativeFrom="page">
                <wp:posOffset>186055</wp:posOffset>
              </wp:positionV>
              <wp:extent cx="2635250" cy="280670"/>
              <wp:effectExtent l="0" t="0" r="1270" b="8890"/>
              <wp:wrapNone/>
              <wp:docPr id="1325312593"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215BA954">
                          <w:pPr>
                            <w:rPr>
                              <w:rFonts w:ascii="Times New Roman" w:hAnsi="Times New Roman"/>
                            </w:rPr>
                          </w:pPr>
                          <w:r>
                            <w:rPr>
                              <w:rFonts w:ascii="Times New Roman" w:hAnsi="Times New Roman"/>
                            </w:rPr>
                            <w:t>SJQU-QR-JW-056（A0）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50.05pt;margin-top:14.65pt;height:22.1pt;width:207.5pt;mso-position-horizontal-relative:page;mso-position-vertical-relative:page;z-index:251659264;mso-width-relative:page;mso-height-relative:page;" fillcolor="#FFFFFF" filled="t"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vuGS&#10;mdQAAAAJAQAADwAAAAAAAAABACAAAAAiAAAAZHJzL2Rvd25yZXYueG1sUEsBAhQAFAAAAAgAh07i&#10;QAL1yWlfAgAApgQAAA4AAAAAAAAAAQAgAAAAIwEAAGRycy9lMm9Eb2MueG1sUEsFBgAAAAAGAAYA&#10;WQEAAPQFAAAAAA==&#10;">
              <v:fill on="t" focussize="0,0"/>
              <v:stroke on="f" weight="0.5pt"/>
              <v:imagedata o:title=""/>
              <o:lock v:ext="edit" aspectratio="f"/>
              <v:textbox>
                <w:txbxContent>
                  <w:p w14:paraId="215BA954">
                    <w:pPr>
                      <w:rPr>
                        <w:rFonts w:ascii="Times New Roman" w:hAnsi="Times New Roman"/>
                      </w:rPr>
                    </w:pPr>
                    <w:r>
                      <w:rPr>
                        <w:rFonts w:ascii="Times New Roman" w:hAnsi="Times New Roman"/>
                      </w:rPr>
                      <w:t>SJQU-QR-JW-056（A0）</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2"/>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51F"/>
    <w:rsid w:val="00006130"/>
    <w:rsid w:val="00010438"/>
    <w:rsid w:val="000203E0"/>
    <w:rsid w:val="000210E0"/>
    <w:rsid w:val="00033082"/>
    <w:rsid w:val="0006001D"/>
    <w:rsid w:val="000634A6"/>
    <w:rsid w:val="00066041"/>
    <w:rsid w:val="0007448A"/>
    <w:rsid w:val="00075686"/>
    <w:rsid w:val="0008122A"/>
    <w:rsid w:val="00087488"/>
    <w:rsid w:val="000A4E73"/>
    <w:rsid w:val="000A6D2E"/>
    <w:rsid w:val="000B1BD2"/>
    <w:rsid w:val="000C0F0D"/>
    <w:rsid w:val="000D28E5"/>
    <w:rsid w:val="000D34D7"/>
    <w:rsid w:val="000E604B"/>
    <w:rsid w:val="00100633"/>
    <w:rsid w:val="001072BC"/>
    <w:rsid w:val="0011026D"/>
    <w:rsid w:val="00114BD6"/>
    <w:rsid w:val="00130F6D"/>
    <w:rsid w:val="00142C42"/>
    <w:rsid w:val="00144082"/>
    <w:rsid w:val="00152F75"/>
    <w:rsid w:val="00163A48"/>
    <w:rsid w:val="00164E36"/>
    <w:rsid w:val="00177BC5"/>
    <w:rsid w:val="00183AA1"/>
    <w:rsid w:val="00190E3F"/>
    <w:rsid w:val="001919D2"/>
    <w:rsid w:val="001A135C"/>
    <w:rsid w:val="001A531A"/>
    <w:rsid w:val="001B0D20"/>
    <w:rsid w:val="001B0D49"/>
    <w:rsid w:val="001B546F"/>
    <w:rsid w:val="001B55E5"/>
    <w:rsid w:val="001C2E3E"/>
    <w:rsid w:val="001C388D"/>
    <w:rsid w:val="001D0453"/>
    <w:rsid w:val="001E1D2D"/>
    <w:rsid w:val="001E32B7"/>
    <w:rsid w:val="001E5A17"/>
    <w:rsid w:val="001F332E"/>
    <w:rsid w:val="001F37CB"/>
    <w:rsid w:val="002056AB"/>
    <w:rsid w:val="002125E7"/>
    <w:rsid w:val="00217861"/>
    <w:rsid w:val="002204E4"/>
    <w:rsid w:val="002211BF"/>
    <w:rsid w:val="002339E7"/>
    <w:rsid w:val="00233F15"/>
    <w:rsid w:val="002420F1"/>
    <w:rsid w:val="00245E59"/>
    <w:rsid w:val="002477E4"/>
    <w:rsid w:val="00253AC8"/>
    <w:rsid w:val="00256B39"/>
    <w:rsid w:val="0025768A"/>
    <w:rsid w:val="0026033C"/>
    <w:rsid w:val="0027339A"/>
    <w:rsid w:val="00274E82"/>
    <w:rsid w:val="002757AB"/>
    <w:rsid w:val="0027777C"/>
    <w:rsid w:val="00277FE7"/>
    <w:rsid w:val="002877FA"/>
    <w:rsid w:val="00290962"/>
    <w:rsid w:val="002A4649"/>
    <w:rsid w:val="002A7227"/>
    <w:rsid w:val="002B0172"/>
    <w:rsid w:val="002B0773"/>
    <w:rsid w:val="002B0C48"/>
    <w:rsid w:val="002B13CA"/>
    <w:rsid w:val="002B7322"/>
    <w:rsid w:val="002C58B6"/>
    <w:rsid w:val="002D0E86"/>
    <w:rsid w:val="002D7C47"/>
    <w:rsid w:val="002E33CE"/>
    <w:rsid w:val="002E3721"/>
    <w:rsid w:val="002E5EA0"/>
    <w:rsid w:val="002F3157"/>
    <w:rsid w:val="002F6BD5"/>
    <w:rsid w:val="00313BBA"/>
    <w:rsid w:val="00317E29"/>
    <w:rsid w:val="00321515"/>
    <w:rsid w:val="0032602E"/>
    <w:rsid w:val="00327B8C"/>
    <w:rsid w:val="00331638"/>
    <w:rsid w:val="003344A7"/>
    <w:rsid w:val="00334623"/>
    <w:rsid w:val="003367AE"/>
    <w:rsid w:val="00340439"/>
    <w:rsid w:val="00344EF2"/>
    <w:rsid w:val="00347EB8"/>
    <w:rsid w:val="00347F80"/>
    <w:rsid w:val="00353F74"/>
    <w:rsid w:val="003557DE"/>
    <w:rsid w:val="00361BEB"/>
    <w:rsid w:val="003660F6"/>
    <w:rsid w:val="00370184"/>
    <w:rsid w:val="00373C8A"/>
    <w:rsid w:val="00377C10"/>
    <w:rsid w:val="00385D41"/>
    <w:rsid w:val="003861BA"/>
    <w:rsid w:val="003A0341"/>
    <w:rsid w:val="003A1680"/>
    <w:rsid w:val="003A373C"/>
    <w:rsid w:val="003A5874"/>
    <w:rsid w:val="003A79BB"/>
    <w:rsid w:val="003B1258"/>
    <w:rsid w:val="003C61A5"/>
    <w:rsid w:val="003D1968"/>
    <w:rsid w:val="003D4994"/>
    <w:rsid w:val="003D7E4C"/>
    <w:rsid w:val="003E02AE"/>
    <w:rsid w:val="003E10A5"/>
    <w:rsid w:val="003E601E"/>
    <w:rsid w:val="003E7D72"/>
    <w:rsid w:val="003F3923"/>
    <w:rsid w:val="003F43F6"/>
    <w:rsid w:val="0040433E"/>
    <w:rsid w:val="0040726A"/>
    <w:rsid w:val="004100B0"/>
    <w:rsid w:val="0041267F"/>
    <w:rsid w:val="0042260E"/>
    <w:rsid w:val="00424BA5"/>
    <w:rsid w:val="00425431"/>
    <w:rsid w:val="00431829"/>
    <w:rsid w:val="004405E6"/>
    <w:rsid w:val="00443C84"/>
    <w:rsid w:val="004540AA"/>
    <w:rsid w:val="00456BD8"/>
    <w:rsid w:val="00456DC8"/>
    <w:rsid w:val="0046549D"/>
    <w:rsid w:val="00471668"/>
    <w:rsid w:val="00481F98"/>
    <w:rsid w:val="004852BF"/>
    <w:rsid w:val="00487A46"/>
    <w:rsid w:val="00494579"/>
    <w:rsid w:val="00496AC0"/>
    <w:rsid w:val="00497334"/>
    <w:rsid w:val="004A4D68"/>
    <w:rsid w:val="004B408D"/>
    <w:rsid w:val="004B6F68"/>
    <w:rsid w:val="004B73F7"/>
    <w:rsid w:val="004D3244"/>
    <w:rsid w:val="004D4FB3"/>
    <w:rsid w:val="004D75A6"/>
    <w:rsid w:val="004E3456"/>
    <w:rsid w:val="004E5A9A"/>
    <w:rsid w:val="004F3DF0"/>
    <w:rsid w:val="005074E1"/>
    <w:rsid w:val="005079DE"/>
    <w:rsid w:val="005126F1"/>
    <w:rsid w:val="0051358A"/>
    <w:rsid w:val="00513F2F"/>
    <w:rsid w:val="0051612A"/>
    <w:rsid w:val="00517176"/>
    <w:rsid w:val="00524300"/>
    <w:rsid w:val="00532E23"/>
    <w:rsid w:val="005353E6"/>
    <w:rsid w:val="00541F72"/>
    <w:rsid w:val="00542388"/>
    <w:rsid w:val="00544523"/>
    <w:rsid w:val="00546549"/>
    <w:rsid w:val="005467DC"/>
    <w:rsid w:val="00546A82"/>
    <w:rsid w:val="00547C51"/>
    <w:rsid w:val="00551335"/>
    <w:rsid w:val="005519BB"/>
    <w:rsid w:val="005523FD"/>
    <w:rsid w:val="00553D03"/>
    <w:rsid w:val="00553F50"/>
    <w:rsid w:val="00555BA0"/>
    <w:rsid w:val="00556E41"/>
    <w:rsid w:val="00571DF1"/>
    <w:rsid w:val="0059045B"/>
    <w:rsid w:val="005A13AB"/>
    <w:rsid w:val="005B1150"/>
    <w:rsid w:val="005B1FFC"/>
    <w:rsid w:val="005B2B6D"/>
    <w:rsid w:val="005B36F9"/>
    <w:rsid w:val="005B4B4E"/>
    <w:rsid w:val="005C424E"/>
    <w:rsid w:val="005D5B6F"/>
    <w:rsid w:val="005E38A5"/>
    <w:rsid w:val="005E59A4"/>
    <w:rsid w:val="005F5185"/>
    <w:rsid w:val="0062115C"/>
    <w:rsid w:val="0062265B"/>
    <w:rsid w:val="00624B5C"/>
    <w:rsid w:val="00624FE1"/>
    <w:rsid w:val="0062577D"/>
    <w:rsid w:val="006331EE"/>
    <w:rsid w:val="006355E6"/>
    <w:rsid w:val="00635C1E"/>
    <w:rsid w:val="00637E00"/>
    <w:rsid w:val="0065167D"/>
    <w:rsid w:val="00652D13"/>
    <w:rsid w:val="0066595A"/>
    <w:rsid w:val="00666206"/>
    <w:rsid w:val="00671F67"/>
    <w:rsid w:val="00672788"/>
    <w:rsid w:val="00680DA3"/>
    <w:rsid w:val="0068377F"/>
    <w:rsid w:val="0068469B"/>
    <w:rsid w:val="00691B24"/>
    <w:rsid w:val="00695B93"/>
    <w:rsid w:val="00697C16"/>
    <w:rsid w:val="006A5A89"/>
    <w:rsid w:val="006B3BB9"/>
    <w:rsid w:val="006B48AC"/>
    <w:rsid w:val="006B5977"/>
    <w:rsid w:val="006C526D"/>
    <w:rsid w:val="006C6BF9"/>
    <w:rsid w:val="006D1B59"/>
    <w:rsid w:val="006D2F9C"/>
    <w:rsid w:val="006E5CA9"/>
    <w:rsid w:val="006E5E98"/>
    <w:rsid w:val="006F3151"/>
    <w:rsid w:val="007056DE"/>
    <w:rsid w:val="00706121"/>
    <w:rsid w:val="00710B6B"/>
    <w:rsid w:val="00712A2C"/>
    <w:rsid w:val="00712E84"/>
    <w:rsid w:val="00714914"/>
    <w:rsid w:val="00717601"/>
    <w:rsid w:val="007208D6"/>
    <w:rsid w:val="00726786"/>
    <w:rsid w:val="007278FD"/>
    <w:rsid w:val="00732152"/>
    <w:rsid w:val="00733729"/>
    <w:rsid w:val="00742E7A"/>
    <w:rsid w:val="0074424F"/>
    <w:rsid w:val="00770BA9"/>
    <w:rsid w:val="00774C1F"/>
    <w:rsid w:val="0078248F"/>
    <w:rsid w:val="007934A4"/>
    <w:rsid w:val="007A0AC9"/>
    <w:rsid w:val="007A1B70"/>
    <w:rsid w:val="007A57F6"/>
    <w:rsid w:val="007B4FFB"/>
    <w:rsid w:val="007C0BCE"/>
    <w:rsid w:val="007C3566"/>
    <w:rsid w:val="007C794A"/>
    <w:rsid w:val="007D5A33"/>
    <w:rsid w:val="007E620F"/>
    <w:rsid w:val="007E663C"/>
    <w:rsid w:val="007E7795"/>
    <w:rsid w:val="0080066B"/>
    <w:rsid w:val="00803578"/>
    <w:rsid w:val="008036DF"/>
    <w:rsid w:val="00815B8E"/>
    <w:rsid w:val="00816D99"/>
    <w:rsid w:val="0082324C"/>
    <w:rsid w:val="00823D71"/>
    <w:rsid w:val="008245AF"/>
    <w:rsid w:val="0083705D"/>
    <w:rsid w:val="0084242F"/>
    <w:rsid w:val="00871DCB"/>
    <w:rsid w:val="008901A2"/>
    <w:rsid w:val="008A08B0"/>
    <w:rsid w:val="008B0385"/>
    <w:rsid w:val="008B188E"/>
    <w:rsid w:val="008B397C"/>
    <w:rsid w:val="008B47F4"/>
    <w:rsid w:val="008B7448"/>
    <w:rsid w:val="008B7E1E"/>
    <w:rsid w:val="008C0886"/>
    <w:rsid w:val="008C2AE6"/>
    <w:rsid w:val="008C2DE8"/>
    <w:rsid w:val="008C5113"/>
    <w:rsid w:val="008C5B8A"/>
    <w:rsid w:val="008D1272"/>
    <w:rsid w:val="008D3D5F"/>
    <w:rsid w:val="008D4E81"/>
    <w:rsid w:val="008E0F55"/>
    <w:rsid w:val="008F2339"/>
    <w:rsid w:val="008F253F"/>
    <w:rsid w:val="00900019"/>
    <w:rsid w:val="009147D6"/>
    <w:rsid w:val="00925F8C"/>
    <w:rsid w:val="00927324"/>
    <w:rsid w:val="00932ED7"/>
    <w:rsid w:val="00941B89"/>
    <w:rsid w:val="00941DEA"/>
    <w:rsid w:val="00966F69"/>
    <w:rsid w:val="00970E8C"/>
    <w:rsid w:val="00971671"/>
    <w:rsid w:val="009830B2"/>
    <w:rsid w:val="0099063E"/>
    <w:rsid w:val="00992356"/>
    <w:rsid w:val="00994793"/>
    <w:rsid w:val="00996AE3"/>
    <w:rsid w:val="009A1E27"/>
    <w:rsid w:val="009B04E7"/>
    <w:rsid w:val="009B14E8"/>
    <w:rsid w:val="009B4D21"/>
    <w:rsid w:val="009B5A73"/>
    <w:rsid w:val="009B6EE2"/>
    <w:rsid w:val="009C54C9"/>
    <w:rsid w:val="009C589C"/>
    <w:rsid w:val="009C5F9F"/>
    <w:rsid w:val="009D192B"/>
    <w:rsid w:val="009D1936"/>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3E96"/>
    <w:rsid w:val="00A04523"/>
    <w:rsid w:val="00A17885"/>
    <w:rsid w:val="00A2337D"/>
    <w:rsid w:val="00A31BBE"/>
    <w:rsid w:val="00A31D34"/>
    <w:rsid w:val="00A333EF"/>
    <w:rsid w:val="00A769B1"/>
    <w:rsid w:val="00A77DA3"/>
    <w:rsid w:val="00A837D5"/>
    <w:rsid w:val="00A83E04"/>
    <w:rsid w:val="00A91091"/>
    <w:rsid w:val="00A93EE3"/>
    <w:rsid w:val="00AA05A0"/>
    <w:rsid w:val="00AA4970"/>
    <w:rsid w:val="00AA536D"/>
    <w:rsid w:val="00AB22C0"/>
    <w:rsid w:val="00AB2E8F"/>
    <w:rsid w:val="00AC40F1"/>
    <w:rsid w:val="00AC4C45"/>
    <w:rsid w:val="00AD1085"/>
    <w:rsid w:val="00AD1F43"/>
    <w:rsid w:val="00AD5B40"/>
    <w:rsid w:val="00AD71BD"/>
    <w:rsid w:val="00AE69E9"/>
    <w:rsid w:val="00AF10B9"/>
    <w:rsid w:val="00AF30B9"/>
    <w:rsid w:val="00AF43DF"/>
    <w:rsid w:val="00AF67A4"/>
    <w:rsid w:val="00AF7510"/>
    <w:rsid w:val="00B12D31"/>
    <w:rsid w:val="00B15F6E"/>
    <w:rsid w:val="00B21BEE"/>
    <w:rsid w:val="00B23284"/>
    <w:rsid w:val="00B361E7"/>
    <w:rsid w:val="00B37D43"/>
    <w:rsid w:val="00B46F21"/>
    <w:rsid w:val="00B511A5"/>
    <w:rsid w:val="00B51CDE"/>
    <w:rsid w:val="00B54FE3"/>
    <w:rsid w:val="00B56541"/>
    <w:rsid w:val="00B605ED"/>
    <w:rsid w:val="00B7020D"/>
    <w:rsid w:val="00B71F97"/>
    <w:rsid w:val="00B72538"/>
    <w:rsid w:val="00B736A7"/>
    <w:rsid w:val="00B7651F"/>
    <w:rsid w:val="00B94A16"/>
    <w:rsid w:val="00BA6044"/>
    <w:rsid w:val="00BC20A8"/>
    <w:rsid w:val="00BC2625"/>
    <w:rsid w:val="00BC3200"/>
    <w:rsid w:val="00BC338A"/>
    <w:rsid w:val="00BD7AB0"/>
    <w:rsid w:val="00BD7E8C"/>
    <w:rsid w:val="00BE00E7"/>
    <w:rsid w:val="00BF3C20"/>
    <w:rsid w:val="00C011BC"/>
    <w:rsid w:val="00C03DBA"/>
    <w:rsid w:val="00C112E7"/>
    <w:rsid w:val="00C11CD4"/>
    <w:rsid w:val="00C14DBC"/>
    <w:rsid w:val="00C15061"/>
    <w:rsid w:val="00C1713D"/>
    <w:rsid w:val="00C20D9D"/>
    <w:rsid w:val="00C2134F"/>
    <w:rsid w:val="00C24718"/>
    <w:rsid w:val="00C30AEE"/>
    <w:rsid w:val="00C33362"/>
    <w:rsid w:val="00C3544A"/>
    <w:rsid w:val="00C4194E"/>
    <w:rsid w:val="00C5350C"/>
    <w:rsid w:val="00C56E09"/>
    <w:rsid w:val="00C61B1B"/>
    <w:rsid w:val="00C673D1"/>
    <w:rsid w:val="00C746CB"/>
    <w:rsid w:val="00C764D8"/>
    <w:rsid w:val="00C81564"/>
    <w:rsid w:val="00C9080C"/>
    <w:rsid w:val="00C92A3A"/>
    <w:rsid w:val="00CA18FD"/>
    <w:rsid w:val="00CA4897"/>
    <w:rsid w:val="00CA6928"/>
    <w:rsid w:val="00CB3D3F"/>
    <w:rsid w:val="00CB5A1A"/>
    <w:rsid w:val="00CC53D3"/>
    <w:rsid w:val="00CC59E6"/>
    <w:rsid w:val="00CD5BDD"/>
    <w:rsid w:val="00CE560F"/>
    <w:rsid w:val="00CF096B"/>
    <w:rsid w:val="00CF10F7"/>
    <w:rsid w:val="00CF5EE3"/>
    <w:rsid w:val="00CF691F"/>
    <w:rsid w:val="00D026DC"/>
    <w:rsid w:val="00D15595"/>
    <w:rsid w:val="00D25F66"/>
    <w:rsid w:val="00D2792A"/>
    <w:rsid w:val="00D3328B"/>
    <w:rsid w:val="00D44860"/>
    <w:rsid w:val="00D47689"/>
    <w:rsid w:val="00D50C42"/>
    <w:rsid w:val="00D57CF5"/>
    <w:rsid w:val="00D612BC"/>
    <w:rsid w:val="00D62F98"/>
    <w:rsid w:val="00D66FD6"/>
    <w:rsid w:val="00D8285B"/>
    <w:rsid w:val="00D86619"/>
    <w:rsid w:val="00D93E7C"/>
    <w:rsid w:val="00DB2BE6"/>
    <w:rsid w:val="00DB50B7"/>
    <w:rsid w:val="00DB76B3"/>
    <w:rsid w:val="00DC4A84"/>
    <w:rsid w:val="00DD0459"/>
    <w:rsid w:val="00DD0A5A"/>
    <w:rsid w:val="00DD1052"/>
    <w:rsid w:val="00DD3C7B"/>
    <w:rsid w:val="00DE2B21"/>
    <w:rsid w:val="00DE48DE"/>
    <w:rsid w:val="00DF25F2"/>
    <w:rsid w:val="00DF4166"/>
    <w:rsid w:val="00E000F4"/>
    <w:rsid w:val="00E01231"/>
    <w:rsid w:val="00E04279"/>
    <w:rsid w:val="00E11393"/>
    <w:rsid w:val="00E125D9"/>
    <w:rsid w:val="00E16D30"/>
    <w:rsid w:val="00E31E69"/>
    <w:rsid w:val="00E33169"/>
    <w:rsid w:val="00E33F55"/>
    <w:rsid w:val="00E34A7B"/>
    <w:rsid w:val="00E40973"/>
    <w:rsid w:val="00E545FF"/>
    <w:rsid w:val="00E6080E"/>
    <w:rsid w:val="00E62524"/>
    <w:rsid w:val="00E64168"/>
    <w:rsid w:val="00E7081D"/>
    <w:rsid w:val="00E70904"/>
    <w:rsid w:val="00E71319"/>
    <w:rsid w:val="00E75171"/>
    <w:rsid w:val="00E86139"/>
    <w:rsid w:val="00E86772"/>
    <w:rsid w:val="00E90B8B"/>
    <w:rsid w:val="00E93ADD"/>
    <w:rsid w:val="00E952D8"/>
    <w:rsid w:val="00EB00E4"/>
    <w:rsid w:val="00EB28DA"/>
    <w:rsid w:val="00EB3812"/>
    <w:rsid w:val="00EB44EB"/>
    <w:rsid w:val="00EB66B8"/>
    <w:rsid w:val="00EB791E"/>
    <w:rsid w:val="00EC70A9"/>
    <w:rsid w:val="00ED1D3E"/>
    <w:rsid w:val="00ED2474"/>
    <w:rsid w:val="00ED4C3A"/>
    <w:rsid w:val="00ED5492"/>
    <w:rsid w:val="00EE0130"/>
    <w:rsid w:val="00EE1C85"/>
    <w:rsid w:val="00EF21D9"/>
    <w:rsid w:val="00EF2A94"/>
    <w:rsid w:val="00EF32FB"/>
    <w:rsid w:val="00EF44B1"/>
    <w:rsid w:val="00EF4865"/>
    <w:rsid w:val="00F100D2"/>
    <w:rsid w:val="00F12942"/>
    <w:rsid w:val="00F14886"/>
    <w:rsid w:val="00F16421"/>
    <w:rsid w:val="00F201EE"/>
    <w:rsid w:val="00F20B5D"/>
    <w:rsid w:val="00F35AA0"/>
    <w:rsid w:val="00F43C49"/>
    <w:rsid w:val="00F45C12"/>
    <w:rsid w:val="00F544A2"/>
    <w:rsid w:val="00F65F51"/>
    <w:rsid w:val="00F76CB9"/>
    <w:rsid w:val="00F77A73"/>
    <w:rsid w:val="00F96236"/>
    <w:rsid w:val="00F9663C"/>
    <w:rsid w:val="00FA0957"/>
    <w:rsid w:val="00FA10CE"/>
    <w:rsid w:val="00FA222F"/>
    <w:rsid w:val="00FA2891"/>
    <w:rsid w:val="00FB693D"/>
    <w:rsid w:val="00FB7768"/>
    <w:rsid w:val="00FC7489"/>
    <w:rsid w:val="00FD1BA8"/>
    <w:rsid w:val="00FD218F"/>
    <w:rsid w:val="00FD5663"/>
    <w:rsid w:val="00FD56C6"/>
    <w:rsid w:val="00FE3221"/>
    <w:rsid w:val="00FE571F"/>
    <w:rsid w:val="00FF47F6"/>
    <w:rsid w:val="016E63C2"/>
    <w:rsid w:val="02235B22"/>
    <w:rsid w:val="024B0C39"/>
    <w:rsid w:val="08796A5A"/>
    <w:rsid w:val="0A8128A6"/>
    <w:rsid w:val="0AAD6550"/>
    <w:rsid w:val="0BF32A1B"/>
    <w:rsid w:val="0C4D2126"/>
    <w:rsid w:val="10BD2C22"/>
    <w:rsid w:val="178C31AD"/>
    <w:rsid w:val="22987C80"/>
    <w:rsid w:val="24192CCC"/>
    <w:rsid w:val="2F927575"/>
    <w:rsid w:val="35B00755"/>
    <w:rsid w:val="35D221BE"/>
    <w:rsid w:val="361A386A"/>
    <w:rsid w:val="36A13F39"/>
    <w:rsid w:val="39A66CD4"/>
    <w:rsid w:val="3C9D4433"/>
    <w:rsid w:val="3CD52CE1"/>
    <w:rsid w:val="3F310B59"/>
    <w:rsid w:val="410F2E6A"/>
    <w:rsid w:val="42E14644"/>
    <w:rsid w:val="4430136C"/>
    <w:rsid w:val="448654A3"/>
    <w:rsid w:val="46A936CA"/>
    <w:rsid w:val="46B03E5E"/>
    <w:rsid w:val="4AB0382B"/>
    <w:rsid w:val="524A2E87"/>
    <w:rsid w:val="52EC1060"/>
    <w:rsid w:val="569868B5"/>
    <w:rsid w:val="57CB10B2"/>
    <w:rsid w:val="5A844CC1"/>
    <w:rsid w:val="5C0C7039"/>
    <w:rsid w:val="5F797C86"/>
    <w:rsid w:val="611F6817"/>
    <w:rsid w:val="66CA1754"/>
    <w:rsid w:val="670249CD"/>
    <w:rsid w:val="682C065D"/>
    <w:rsid w:val="699F6B93"/>
    <w:rsid w:val="6CB50063"/>
    <w:rsid w:val="6F1E65D4"/>
    <w:rsid w:val="6F266C86"/>
    <w:rsid w:val="6F5042C2"/>
    <w:rsid w:val="72570153"/>
    <w:rsid w:val="74316312"/>
    <w:rsid w:val="780F13C8"/>
    <w:rsid w:val="79AB5ED5"/>
    <w:rsid w:val="7C1E36F6"/>
    <w:rsid w:val="7C385448"/>
    <w:rsid w:val="7C6C2CF6"/>
    <w:rsid w:val="7CB3663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20"/>
    <w:qFormat/>
    <w:uiPriority w:val="9"/>
    <w:pPr>
      <w:keepNext/>
      <w:keepLines/>
      <w:spacing w:before="340" w:after="330" w:line="578" w:lineRule="auto"/>
      <w:outlineLvl w:val="0"/>
    </w:pPr>
    <w:rPr>
      <w:b/>
      <w:bCs/>
      <w:kern w:val="44"/>
      <w:sz w:val="44"/>
      <w:szCs w:val="44"/>
    </w:rPr>
  </w:style>
  <w:style w:type="character" w:default="1" w:styleId="10">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1"/>
    <w:qFormat/>
    <w:uiPriority w:val="99"/>
    <w:pPr>
      <w:widowControl w:val="0"/>
    </w:pPr>
    <w:rPr>
      <w:rFonts w:ascii="Times New Roman" w:hAnsi="Times New Roman" w:cs="Times New Roman"/>
      <w:kern w:val="2"/>
      <w:sz w:val="21"/>
    </w:rPr>
  </w:style>
  <w:style w:type="paragraph" w:styleId="4">
    <w:name w:val="Balloon Text"/>
    <w:basedOn w:val="1"/>
    <w:link w:val="23"/>
    <w:semiHidden/>
    <w:unhideWhenUsed/>
    <w:qFormat/>
    <w:uiPriority w:val="99"/>
    <w:rPr>
      <w:sz w:val="18"/>
      <w:szCs w:val="18"/>
    </w:rPr>
  </w:style>
  <w:style w:type="paragraph" w:styleId="5">
    <w:name w:val="footer"/>
    <w:basedOn w:val="1"/>
    <w:link w:val="13"/>
    <w:unhideWhenUsed/>
    <w:qFormat/>
    <w:uiPriority w:val="99"/>
    <w:pPr>
      <w:tabs>
        <w:tab w:val="center" w:pos="4153"/>
        <w:tab w:val="right" w:pos="8306"/>
      </w:tabs>
      <w:snapToGrid w:val="0"/>
    </w:pPr>
    <w:rPr>
      <w:rFonts w:asciiTheme="minorHAnsi" w:hAnsiTheme="minorHAnsi" w:eastAsiaTheme="minorEastAsia" w:cstheme="minorBidi"/>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uiPriority w:val="22"/>
    <w:rPr>
      <w:b/>
      <w:bCs/>
    </w:rPr>
  </w:style>
  <w:style w:type="character" w:customStyle="1" w:styleId="12">
    <w:name w:val="页眉 Char"/>
    <w:basedOn w:val="10"/>
    <w:link w:val="6"/>
    <w:semiHidden/>
    <w:qFormat/>
    <w:uiPriority w:val="99"/>
    <w:rPr>
      <w:sz w:val="18"/>
      <w:szCs w:val="18"/>
    </w:rPr>
  </w:style>
  <w:style w:type="character" w:customStyle="1" w:styleId="13">
    <w:name w:val="页脚 Char"/>
    <w:basedOn w:val="10"/>
    <w:link w:val="5"/>
    <w:semiHidden/>
    <w:qFormat/>
    <w:uiPriority w:val="99"/>
    <w:rPr>
      <w:sz w:val="18"/>
      <w:szCs w:val="18"/>
    </w:rPr>
  </w:style>
  <w:style w:type="paragraph" w:customStyle="1" w:styleId="14">
    <w:name w:val="表格标题DG"/>
    <w:basedOn w:val="1"/>
    <w:qFormat/>
    <w:uiPriority w:val="0"/>
    <w:pPr>
      <w:snapToGrid w:val="0"/>
      <w:jc w:val="center"/>
    </w:pPr>
    <w:rPr>
      <w:rFonts w:ascii="Arial" w:hAnsi="Arial" w:eastAsia="黑体"/>
      <w:bCs/>
      <w:color w:val="000000"/>
      <w:sz w:val="21"/>
      <w:szCs w:val="20"/>
    </w:rPr>
  </w:style>
  <w:style w:type="paragraph" w:customStyle="1" w:styleId="15">
    <w:name w:val="表格正文DG"/>
    <w:basedOn w:val="1"/>
    <w:qFormat/>
    <w:uiPriority w:val="0"/>
    <w:pPr>
      <w:jc w:val="center"/>
    </w:pPr>
    <w:rPr>
      <w:rFonts w:ascii="Times New Roman" w:hAnsi="Times New Roman"/>
      <w:color w:val="000000"/>
      <w:sz w:val="21"/>
      <w:szCs w:val="21"/>
    </w:rPr>
  </w:style>
  <w:style w:type="paragraph" w:styleId="16">
    <w:name w:val="List Paragraph"/>
    <w:basedOn w:val="1"/>
    <w:unhideWhenUsed/>
    <w:qFormat/>
    <w:uiPriority w:val="99"/>
    <w:pPr>
      <w:ind w:firstLine="420" w:firstLineChars="200"/>
    </w:pPr>
  </w:style>
  <w:style w:type="paragraph" w:customStyle="1" w:styleId="17">
    <w:name w:val="一级标题DG"/>
    <w:basedOn w:val="1"/>
    <w:qFormat/>
    <w:uiPriority w:val="0"/>
    <w:pPr>
      <w:spacing w:line="480" w:lineRule="auto"/>
      <w:outlineLvl w:val="0"/>
    </w:pPr>
    <w:rPr>
      <w:rFonts w:ascii="Arial" w:hAnsi="Arial" w:eastAsia="黑体"/>
      <w:sz w:val="28"/>
    </w:rPr>
  </w:style>
  <w:style w:type="paragraph" w:customStyle="1" w:styleId="18">
    <w:name w:val="二级标题DG"/>
    <w:basedOn w:val="7"/>
    <w:qFormat/>
    <w:uiPriority w:val="0"/>
    <w:pPr>
      <w:spacing w:beforeLines="50" w:beforeAutospacing="0" w:afterLines="50" w:afterAutospacing="0" w:line="440" w:lineRule="exact"/>
      <w:outlineLvl w:val="1"/>
    </w:pPr>
    <w:rPr>
      <w:rFonts w:ascii="Times New Roman" w:hAnsi="Times New Roman"/>
      <w:b/>
    </w:rPr>
  </w:style>
  <w:style w:type="paragraph" w:customStyle="1" w:styleId="19">
    <w:name w:val="正文DG"/>
    <w:basedOn w:val="1"/>
    <w:qFormat/>
    <w:uiPriority w:val="0"/>
    <w:pPr>
      <w:snapToGrid w:val="0"/>
      <w:spacing w:line="440" w:lineRule="exact"/>
      <w:ind w:firstLine="480" w:firstLineChars="200"/>
    </w:pPr>
    <w:rPr>
      <w:rFonts w:ascii="Times New Roman" w:hAnsi="Times New Roman" w:cs="Times New Roman"/>
      <w:color w:val="000000"/>
    </w:rPr>
  </w:style>
  <w:style w:type="character" w:customStyle="1" w:styleId="20">
    <w:name w:val="标题 1 Char"/>
    <w:basedOn w:val="10"/>
    <w:link w:val="2"/>
    <w:qFormat/>
    <w:uiPriority w:val="9"/>
    <w:rPr>
      <w:rFonts w:ascii="Calibri" w:hAnsi="Calibri" w:eastAsia="宋体" w:cs="Times New Roman"/>
      <w:b/>
      <w:bCs/>
      <w:kern w:val="44"/>
      <w:sz w:val="44"/>
      <w:szCs w:val="44"/>
    </w:rPr>
  </w:style>
  <w:style w:type="character" w:customStyle="1" w:styleId="21">
    <w:name w:val="批注文字 Char"/>
    <w:basedOn w:val="10"/>
    <w:link w:val="3"/>
    <w:qFormat/>
    <w:uiPriority w:val="99"/>
    <w:rPr>
      <w:rFonts w:ascii="Times New Roman" w:hAnsi="Times New Roman" w:eastAsia="宋体" w:cs="Times New Roman"/>
      <w:kern w:val="2"/>
      <w:sz w:val="21"/>
      <w:szCs w:val="24"/>
    </w:rPr>
  </w:style>
  <w:style w:type="character" w:customStyle="1" w:styleId="22">
    <w:name w:val="editor-text-node"/>
    <w:basedOn w:val="10"/>
    <w:qFormat/>
    <w:uiPriority w:val="0"/>
  </w:style>
  <w:style w:type="character" w:customStyle="1" w:styleId="23">
    <w:name w:val="批注框文本 Char"/>
    <w:basedOn w:val="10"/>
    <w:link w:val="4"/>
    <w:semiHidden/>
    <w:qFormat/>
    <w:uiPriority w:val="99"/>
    <w:rPr>
      <w:rFonts w:ascii="宋体" w:hAnsi="宋体" w:eastAsia="宋体" w:cs="宋体"/>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image" Target="media/image3.jpe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8C5B7D8-7FB2-49B7-A0EF-B843AA084581}">
  <ds:schemaRefs/>
</ds:datastoreItem>
</file>

<file path=docProps/app.xml><?xml version="1.0" encoding="utf-8"?>
<Properties xmlns="http://schemas.openxmlformats.org/officeDocument/2006/extended-properties" xmlns:vt="http://schemas.openxmlformats.org/officeDocument/2006/docPropsVTypes">
  <Template>Normal.dotm</Template>
  <Company>http://www.deepbbs.org</Company>
  <Pages>7</Pages>
  <Words>1348</Words>
  <Characters>1424</Characters>
  <Lines>40</Lines>
  <Paragraphs>11</Paragraphs>
  <TotalTime>2</TotalTime>
  <ScaleCrop>false</ScaleCrop>
  <LinksUpToDate>false</LinksUpToDate>
  <CharactersWithSpaces>1429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2024-08-27T22:46:00Z</dcterms:created>
  <dc:creator>juvg</dc:creator>
  <cp:lastModifiedBy>sophiagu</cp:lastModifiedBy>
  <cp:lastPrinted>2026-09-08T06:27:00Z</cp:lastPrinted>
  <dcterms:modified xsi:type="dcterms:W3CDTF">2026-09-18T06:48:00Z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eyJoZGlkIjoiZjE5ODA3MWU0NjBmMWNjY2I0Y2VlMTMxYTkyZTcxMjEiLCJ1c2VySWQiOiI4MDQxNjkwNDgifQ==</vt:lpwstr>
  </property>
  <property fmtid="{D5CDD505-2E9C-101B-9397-08002B2CF9AE}" pid="4" name="ICV">
    <vt:lpwstr>FCA83718B60141B1948A87FAC5799A2D_13</vt:lpwstr>
  </property>
</Properties>
</file>