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D6BA5">
      <w:pPr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《英语</w:t>
      </w:r>
      <w:r>
        <w:rPr>
          <w:rFonts w:ascii="黑体" w:hAnsi="黑体" w:eastAsia="黑体"/>
          <w:bCs/>
          <w:sz w:val="32"/>
          <w:szCs w:val="32"/>
        </w:rPr>
        <w:t>（</w:t>
      </w:r>
      <w:r>
        <w:rPr>
          <w:rFonts w:hint="eastAsia" w:ascii="黑体" w:hAnsi="黑体" w:eastAsia="黑体"/>
          <w:bCs/>
          <w:sz w:val="32"/>
          <w:szCs w:val="32"/>
        </w:rPr>
        <w:t>1</w:t>
      </w:r>
      <w:r>
        <w:rPr>
          <w:rFonts w:ascii="黑体" w:hAnsi="黑体" w:eastAsia="黑体"/>
          <w:bCs/>
          <w:sz w:val="32"/>
          <w:szCs w:val="32"/>
        </w:rPr>
        <w:t>）</w:t>
      </w:r>
      <w:r>
        <w:rPr>
          <w:rFonts w:hint="eastAsia" w:ascii="黑体" w:hAnsi="黑体" w:eastAsia="黑体"/>
          <w:bCs/>
          <w:sz w:val="32"/>
          <w:szCs w:val="32"/>
        </w:rPr>
        <w:t>第二外语》本科课程教学大纲</w:t>
      </w:r>
    </w:p>
    <w:p w14:paraId="196B88C9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405"/>
        <w:gridCol w:w="1127"/>
        <w:gridCol w:w="854"/>
        <w:gridCol w:w="571"/>
        <w:gridCol w:w="842"/>
        <w:gridCol w:w="786"/>
      </w:tblGrid>
      <w:tr w14:paraId="51088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2193940A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2ED03DE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</w:t>
            </w:r>
            <w:r>
              <w:rPr>
                <w:rFonts w:hint="eastAsia"/>
                <w:b/>
                <w:sz w:val="21"/>
                <w:szCs w:val="21"/>
              </w:rPr>
              <w:t>英语(1)(第二外语)</w:t>
            </w:r>
            <w:bookmarkStart w:id="7" w:name="_GoBack"/>
            <w:bookmarkEnd w:id="7"/>
          </w:p>
        </w:tc>
      </w:tr>
      <w:tr w14:paraId="3638E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D2E8BB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598D5BE2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English(1) The Second Foreign Language</w:t>
            </w:r>
          </w:p>
        </w:tc>
      </w:tr>
      <w:tr w14:paraId="4A00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06AE32D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405" w:type="dxa"/>
            <w:vAlign w:val="center"/>
          </w:tcPr>
          <w:p w14:paraId="289DE59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0020180</w:t>
            </w:r>
          </w:p>
        </w:tc>
        <w:tc>
          <w:tcPr>
            <w:tcW w:w="1981" w:type="dxa"/>
            <w:gridSpan w:val="2"/>
            <w:vAlign w:val="center"/>
          </w:tcPr>
          <w:p w14:paraId="7FE451F1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7BF3855E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07E76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1EE5D6C">
            <w:pPr>
              <w:widowControl w:val="0"/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4C8219FD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127" w:type="dxa"/>
            <w:vAlign w:val="center"/>
          </w:tcPr>
          <w:p w14:paraId="62A3F15D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04BE452D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14:paraId="750CB67E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7DD163E6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0356C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76A490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405" w:type="dxa"/>
            <w:vAlign w:val="center"/>
          </w:tcPr>
          <w:p w14:paraId="0AB52799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外语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与国际教育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981" w:type="dxa"/>
            <w:gridSpan w:val="2"/>
            <w:vAlign w:val="center"/>
          </w:tcPr>
          <w:p w14:paraId="5274524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FFC87C3">
            <w:pPr>
              <w:widowControl w:val="0"/>
              <w:jc w:val="center"/>
              <w:rPr>
                <w:rFonts w:hint="default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18"/>
                <w:szCs w:val="18"/>
                <w:lang w:eastAsia="zh-CN"/>
              </w:rPr>
              <w:t>商日（国教）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本科三年级</w:t>
            </w:r>
          </w:p>
        </w:tc>
      </w:tr>
      <w:tr w14:paraId="6FDB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DEDFC3D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405" w:type="dxa"/>
            <w:vAlign w:val="center"/>
          </w:tcPr>
          <w:p w14:paraId="7C9A79AC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学科基础课程/专业基础</w:t>
            </w:r>
          </w:p>
        </w:tc>
        <w:tc>
          <w:tcPr>
            <w:tcW w:w="1981" w:type="dxa"/>
            <w:gridSpan w:val="2"/>
            <w:vAlign w:val="center"/>
          </w:tcPr>
          <w:p w14:paraId="10C47D5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2F65AC4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  <w:tr w14:paraId="7A41B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5AE19DC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44CC5D6">
            <w:pPr>
              <w:widowControl w:val="0"/>
              <w:jc w:val="both"/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《新概念英语第3册》，</w:t>
            </w:r>
            <w:bookmarkStart w:id="0" w:name="_Hlk524428299"/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作者：L. G. Alexander，何其莘，外语教学与研究出版社</w:t>
            </w:r>
            <w:bookmarkEnd w:id="0"/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，2022.</w:t>
            </w:r>
          </w:p>
        </w:tc>
        <w:tc>
          <w:tcPr>
            <w:tcW w:w="1413" w:type="dxa"/>
            <w:gridSpan w:val="2"/>
            <w:vAlign w:val="center"/>
          </w:tcPr>
          <w:p w14:paraId="682D90C1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37B1D85B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3054CC12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0E602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DE54C7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7B3C78D2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高中英语</w:t>
            </w:r>
          </w:p>
        </w:tc>
      </w:tr>
      <w:tr w14:paraId="67D9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396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FC38FC6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50263CE0">
            <w:pPr>
              <w:widowControl w:val="0"/>
              <w:snapToGrid w:val="0"/>
              <w:spacing w:line="300" w:lineRule="auto"/>
              <w:ind w:firstLine="420" w:firstLineChars="200"/>
              <w:jc w:val="both"/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本课程为日语专业本科的第二外语选修课，旨在为学生提供英语基础技能的全面训练，包括听、说、读、写和翻译等方面，帮助学生最大限度地发挥其潜能，尤其在语言学习的多维度能力上取得均衡发展。该课程在日语专业本科三年级的课程体系中占据基础地位，主要通过讲授英美等西方国家的经济、文化、历史、风土人情等领域内容，培养学生的语言实践能力，特别是在跳读、细读等阅读技能的应用上。</w:t>
            </w:r>
          </w:p>
          <w:p w14:paraId="30236083">
            <w:pPr>
              <w:widowControl w:val="0"/>
              <w:snapToGrid w:val="0"/>
              <w:spacing w:line="300" w:lineRule="auto"/>
              <w:ind w:firstLine="420" w:firstLineChars="200"/>
              <w:jc w:val="both"/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教学过程中，教师不仅采用讲授法、讨论法、练习法、任务驱动法、交际法等传统教学手段，还引入AI技术，借助智能学习平台和在线辅导工具实现个性化学习。通过AI教学的辅助，学生能够在课程中获得即时反馈，精准评估学习进度和掌握程度，进一步提高课堂效率和英语语言能力。同时，AI教学也为学生提供了更多的跨文化学习资源，能够在全球化的背景下提升其跨文化交流能力。</w:t>
            </w:r>
          </w:p>
          <w:p w14:paraId="320ECF44">
            <w:pPr>
              <w:widowControl w:val="0"/>
              <w:snapToGrid w:val="0"/>
              <w:spacing w:line="300" w:lineRule="auto"/>
              <w:ind w:firstLine="420" w:firstLineChars="200"/>
              <w:jc w:val="both"/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在课程内容的设置上，教师注重将中国元素与国际视野相结合，利用价值引领、小组活动、课堂汇报等形式，增强学生的文化认同感和社会责任感。通过这种多元化的教学方法，学生不仅能够深化对英语语言的理解，还能培养创新思维与跨文化的敏感性，为将来的职业发展和全球化背景下的就业竞争力提供坚实的基础。</w:t>
            </w:r>
          </w:p>
        </w:tc>
      </w:tr>
      <w:tr w14:paraId="01720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73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36C3F4C8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22BDB896">
            <w:pPr>
              <w:widowControl w:val="0"/>
              <w:snapToGrid w:val="0"/>
              <w:spacing w:line="300" w:lineRule="auto"/>
              <w:ind w:firstLine="411" w:firstLineChars="196"/>
              <w:jc w:val="both"/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Calibri" w:cs="Times New Roman"/>
                <w:bCs/>
                <w:color w:val="000000"/>
                <w:kern w:val="2"/>
                <w:sz w:val="21"/>
                <w:szCs w:val="21"/>
              </w:rPr>
              <w:t>本课程适合日语专业大三年级第一第二学期开设。</w:t>
            </w:r>
            <w:r>
              <w:rPr>
                <w:rFonts w:hint="eastAsia"/>
                <w:sz w:val="21"/>
                <w:szCs w:val="21"/>
              </w:rPr>
              <w:t>学习基础为修完基础英语。学生要具有一定的语法、词汇和阅读积累。</w:t>
            </w:r>
          </w:p>
        </w:tc>
      </w:tr>
      <w:tr w14:paraId="1B8D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106C16D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64E40058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762000" cy="309245"/>
                  <wp:effectExtent l="0" t="0" r="0" b="0"/>
                  <wp:docPr id="1739724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7242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050" cy="315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3317FD22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4D7C4E16">
            <w:pPr>
              <w:widowControl w:val="0"/>
              <w:jc w:val="center"/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</w:tr>
      <w:tr w14:paraId="115B4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71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D974D75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2B4390F0">
            <w:pPr>
              <w:widowControl w:val="0"/>
              <w:ind w:right="84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968375" cy="207010"/>
                  <wp:effectExtent l="0" t="0" r="3175" b="2540"/>
                  <wp:docPr id="2" name="图片 2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37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12949E29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3AE3D5A9">
            <w:pPr>
              <w:widowControl w:val="0"/>
              <w:jc w:val="center"/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</w:tr>
      <w:tr w14:paraId="7961C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5797869D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5AAF73F0">
            <w:pPr>
              <w:widowControl w:val="0"/>
              <w:ind w:right="84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685165" cy="390525"/>
                  <wp:effectExtent l="0" t="0" r="635" b="0"/>
                  <wp:docPr id="3" name="图片 3" descr="2614bd8efa93f88d5f8757976e1987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614bd8efa93f88d5f8757976e1987b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16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5904A524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C53EAD8">
            <w:pPr>
              <w:widowControl w:val="0"/>
              <w:jc w:val="center"/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</w:tr>
    </w:tbl>
    <w:p w14:paraId="5276F3B1">
      <w:pPr>
        <w:pStyle w:val="16"/>
        <w:spacing w:before="326" w:beforeLines="100" w:line="360" w:lineRule="auto"/>
      </w:pPr>
      <w:r>
        <w:rPr>
          <w:rFonts w:hint="eastAsia" w:ascii="黑体" w:hAnsi="宋体"/>
        </w:rPr>
        <w:t>二、课程目标与毕业要求</w:t>
      </w:r>
    </w:p>
    <w:p w14:paraId="3C5D6395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9"/>
        <w:gridCol w:w="767"/>
        <w:gridCol w:w="6300"/>
      </w:tblGrid>
      <w:tr w14:paraId="3003EE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36345080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1809B59A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9" w:type="dxa"/>
            <w:vAlign w:val="center"/>
          </w:tcPr>
          <w:p w14:paraId="0C3EA25E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11B27A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6F5A8889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305CCD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9" w:type="dxa"/>
            <w:vAlign w:val="center"/>
          </w:tcPr>
          <w:p w14:paraId="1D3F3E01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能够</w:t>
            </w:r>
            <w:r>
              <w:rPr>
                <w:rFonts w:ascii="宋体" w:hAnsi="宋体"/>
                <w:bCs/>
              </w:rPr>
              <w:t>根据本学期的学习任务</w:t>
            </w:r>
            <w:r>
              <w:rPr>
                <w:rFonts w:hint="eastAsia" w:ascii="宋体" w:hAnsi="宋体"/>
                <w:bCs/>
              </w:rPr>
              <w:t>制定</w:t>
            </w:r>
            <w:r>
              <w:rPr>
                <w:rFonts w:ascii="宋体" w:hAnsi="宋体"/>
                <w:bCs/>
              </w:rPr>
              <w:t>学习</w:t>
            </w:r>
            <w:r>
              <w:rPr>
                <w:rFonts w:hint="eastAsia" w:ascii="宋体" w:hAnsi="宋体"/>
                <w:bCs/>
              </w:rPr>
              <w:t>目标</w:t>
            </w:r>
            <w:r>
              <w:rPr>
                <w:rFonts w:ascii="宋体" w:hAnsi="宋体"/>
                <w:bCs/>
              </w:rPr>
              <w:t>，</w:t>
            </w:r>
            <w:r>
              <w:rPr>
                <w:rFonts w:hint="eastAsia" w:ascii="宋体" w:hAnsi="宋体"/>
                <w:bCs/>
              </w:rPr>
              <w:t>主动地</w:t>
            </w:r>
            <w:r>
              <w:rPr>
                <w:rFonts w:ascii="宋体" w:hAnsi="宋体"/>
                <w:bCs/>
              </w:rPr>
              <w:t>获取每篇课文里面的重要词汇</w:t>
            </w:r>
            <w:r>
              <w:rPr>
                <w:rFonts w:hint="eastAsia" w:ascii="宋体" w:hAnsi="宋体"/>
                <w:bCs/>
              </w:rPr>
              <w:t>、短语</w:t>
            </w:r>
            <w:r>
              <w:rPr>
                <w:rFonts w:ascii="宋体" w:hAnsi="宋体"/>
                <w:bCs/>
              </w:rPr>
              <w:t>以及</w:t>
            </w:r>
            <w:r>
              <w:rPr>
                <w:rFonts w:hint="eastAsia" w:ascii="宋体" w:hAnsi="宋体"/>
                <w:bCs/>
              </w:rPr>
              <w:t>长难句；</w:t>
            </w:r>
            <w:r>
              <w:rPr>
                <w:rFonts w:ascii="宋体" w:hAnsi="宋体"/>
                <w:bCs/>
              </w:rPr>
              <w:t>理解每篇课文的主旨。</w:t>
            </w:r>
          </w:p>
        </w:tc>
      </w:tr>
      <w:tr w14:paraId="1461AE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2557C386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16A7250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9" w:type="dxa"/>
            <w:vAlign w:val="center"/>
          </w:tcPr>
          <w:p w14:paraId="139A9B1B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能根据教师设定的语法点，复习、巩固</w:t>
            </w:r>
            <w:r>
              <w:rPr>
                <w:rFonts w:ascii="宋体" w:hAnsi="宋体"/>
                <w:bCs/>
              </w:rPr>
              <w:t>语法内容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</w:tr>
      <w:tr w14:paraId="73137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64" w:hRule="atLeast"/>
          <w:jc w:val="center"/>
        </w:trPr>
        <w:tc>
          <w:tcPr>
            <w:tcW w:w="1235" w:type="dxa"/>
            <w:vMerge w:val="continue"/>
            <w:vAlign w:val="center"/>
          </w:tcPr>
          <w:p w14:paraId="31546A9D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58F5F20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9" w:type="dxa"/>
            <w:vAlign w:val="center"/>
          </w:tcPr>
          <w:p w14:paraId="4A64A52D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能根据掌握的</w:t>
            </w:r>
            <w:r>
              <w:rPr>
                <w:rFonts w:ascii="宋体" w:hAnsi="宋体"/>
                <w:bCs/>
              </w:rPr>
              <w:t>词汇</w:t>
            </w:r>
            <w:r>
              <w:rPr>
                <w:rFonts w:hint="eastAsia" w:ascii="宋体" w:hAnsi="宋体"/>
                <w:bCs/>
              </w:rPr>
              <w:t>、语法知识，借助</w:t>
            </w:r>
            <w:r>
              <w:rPr>
                <w:rFonts w:ascii="宋体" w:hAnsi="宋体"/>
                <w:bCs/>
              </w:rPr>
              <w:t>词典等工具</w:t>
            </w:r>
            <w:r>
              <w:rPr>
                <w:rFonts w:hint="eastAsia" w:ascii="宋体" w:hAnsi="宋体"/>
                <w:bCs/>
              </w:rPr>
              <w:t>翻译课文中</w:t>
            </w:r>
            <w:r>
              <w:rPr>
                <w:rFonts w:ascii="宋体" w:hAnsi="宋体"/>
                <w:bCs/>
              </w:rPr>
              <w:t>的长句</w:t>
            </w:r>
            <w:r>
              <w:rPr>
                <w:rFonts w:hint="eastAsia" w:ascii="宋体" w:hAnsi="宋体"/>
                <w:bCs/>
              </w:rPr>
              <w:t>以及</w:t>
            </w:r>
            <w:r>
              <w:rPr>
                <w:rFonts w:ascii="宋体" w:hAnsi="宋体"/>
                <w:bCs/>
              </w:rPr>
              <w:t>课外的句子。</w:t>
            </w:r>
          </w:p>
        </w:tc>
      </w:tr>
      <w:tr w14:paraId="40CB43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07" w:hRule="atLeast"/>
          <w:jc w:val="center"/>
        </w:trPr>
        <w:tc>
          <w:tcPr>
            <w:tcW w:w="1235" w:type="dxa"/>
            <w:vMerge w:val="continue"/>
            <w:vAlign w:val="center"/>
          </w:tcPr>
          <w:p w14:paraId="767247D4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986B32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9" w:type="dxa"/>
            <w:vAlign w:val="center"/>
          </w:tcPr>
          <w:p w14:paraId="631EE3EC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能够学会主动搜集、获取达到目标所需要的学习资源</w:t>
            </w:r>
            <w:r>
              <w:rPr>
                <w:rFonts w:cs="Times New Roman"/>
              </w:rPr>
              <w:t>，</w:t>
            </w:r>
            <w:r>
              <w:rPr>
                <w:rFonts w:hint="eastAsia" w:cs="Times New Roman"/>
              </w:rPr>
              <w:t>完成</w:t>
            </w:r>
            <w:r>
              <w:rPr>
                <w:rFonts w:cs="Times New Roman"/>
              </w:rPr>
              <w:t>写作练习</w:t>
            </w:r>
            <w:r>
              <w:rPr>
                <w:rFonts w:hint="eastAsia" w:cs="Times New Roman"/>
              </w:rPr>
              <w:t>。</w:t>
            </w:r>
          </w:p>
        </w:tc>
      </w:tr>
      <w:tr w14:paraId="7E0B31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17" w:hRule="atLeast"/>
          <w:jc w:val="center"/>
        </w:trPr>
        <w:tc>
          <w:tcPr>
            <w:tcW w:w="1235" w:type="dxa"/>
            <w:vAlign w:val="center"/>
          </w:tcPr>
          <w:p w14:paraId="7825769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08891FFD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15D8016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459" w:type="dxa"/>
            <w:vAlign w:val="center"/>
          </w:tcPr>
          <w:p w14:paraId="6FDB8556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英语阅读与德育元素自然融合，能用英语“讲好中国故事，传播好中国声音”，践行社会主义</w:t>
            </w:r>
            <w:r>
              <w:rPr>
                <w:rFonts w:ascii="宋体" w:hAnsi="宋体"/>
                <w:bCs/>
              </w:rPr>
              <w:t>核心价值观</w:t>
            </w:r>
            <w:r>
              <w:rPr>
                <w:rFonts w:hint="eastAsia" w:ascii="宋体" w:hAnsi="宋体"/>
                <w:bCs/>
              </w:rPr>
              <w:t>，</w:t>
            </w:r>
            <w:r>
              <w:rPr>
                <w:rFonts w:ascii="宋体" w:hAnsi="宋体"/>
                <w:bCs/>
              </w:rPr>
              <w:t>提高自己的品德修养与文化素养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</w:tr>
    </w:tbl>
    <w:p w14:paraId="4F5E2E79">
      <w:pPr>
        <w:pStyle w:val="17"/>
        <w:spacing w:before="81" w:after="163"/>
      </w:pPr>
    </w:p>
    <w:p w14:paraId="008BDA72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291CDE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6F37B4F">
            <w:pPr>
              <w:pStyle w:val="14"/>
              <w:widowControl w:val="0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35A59CC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①爱党爱国，坚决拥护党的领导，热爱祖国的大好河山、悠久历史、灿烂文化，自觉维护民族利益和国家尊严。</w:t>
            </w:r>
          </w:p>
        </w:tc>
      </w:tr>
      <w:tr w14:paraId="5B7679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35DD50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LO2专业能力：具有人文科学素养，具备从事某项工作或专业的理论知识、实践能力。</w:t>
            </w:r>
          </w:p>
          <w:p w14:paraId="7AAD4CB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②掌握英英语语言基本理论与知识，具备扎实的语言基本功和听、说、读、写、译等语言应用能力。</w:t>
            </w:r>
          </w:p>
        </w:tc>
      </w:tr>
      <w:tr w14:paraId="267C8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7CD2BA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LO4自主学习：能根据环境需要确定自己的学习目标，并主动地通过搜集信息、分析信息、讨论、实践、质疑、创造等方法来实现学习目标。</w:t>
            </w:r>
          </w:p>
          <w:p w14:paraId="7E5C3AC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①能根据需要确定学习目标，并设计学习计划。</w:t>
            </w:r>
          </w:p>
        </w:tc>
      </w:tr>
    </w:tbl>
    <w:p w14:paraId="530B1E28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63"/>
        <w:gridCol w:w="780"/>
        <w:gridCol w:w="780"/>
        <w:gridCol w:w="4652"/>
        <w:gridCol w:w="1320"/>
      </w:tblGrid>
      <w:tr w14:paraId="1BCC2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1" w:hRule="atLeast"/>
          <w:jc w:val="center"/>
        </w:trPr>
        <w:tc>
          <w:tcPr>
            <w:tcW w:w="762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B8794EF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78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3215144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8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0E5C53C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41" w:type="dxa"/>
            <w:tcBorders>
              <w:top w:val="single" w:color="auto" w:sz="12" w:space="0"/>
            </w:tcBorders>
            <w:vAlign w:val="center"/>
          </w:tcPr>
          <w:p w14:paraId="7E8ADB9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7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49FD95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5BFBA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DEAF9B0">
            <w:pPr>
              <w:pStyle w:val="14"/>
            </w:pPr>
            <w:r>
              <w:rPr>
                <w:rFonts w:cs="Times New Roman"/>
                <w:b/>
                <w:bCs/>
              </w:rPr>
              <w:t>LO1</w:t>
            </w:r>
          </w:p>
        </w:tc>
        <w:tc>
          <w:tcPr>
            <w:tcW w:w="778" w:type="dxa"/>
            <w:tcBorders>
              <w:left w:val="single" w:color="auto" w:sz="4" w:space="0"/>
            </w:tcBorders>
            <w:vAlign w:val="center"/>
          </w:tcPr>
          <w:p w14:paraId="790E8D68">
            <w:pPr>
              <w:pStyle w:val="14"/>
              <w:rPr>
                <w:rFonts w:cs="Times New Roman"/>
                <w:bCs/>
              </w:rPr>
            </w:pPr>
            <w:r>
              <w:rPr>
                <w:rFonts w:ascii="Cambria Math" w:hAnsi="Cambria Math" w:cs="Cambria Math"/>
                <w:szCs w:val="24"/>
              </w:rPr>
              <w:t>①</w:t>
            </w:r>
          </w:p>
        </w:tc>
        <w:tc>
          <w:tcPr>
            <w:tcW w:w="778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003E30EF">
            <w:pPr>
              <w:pStyle w:val="14"/>
              <w:rPr>
                <w:rFonts w:hint="eastAsia" w:ascii="宋体" w:hAnsi="宋体"/>
              </w:rPr>
            </w:pPr>
            <w:r>
              <w:rPr>
                <w:rFonts w:cs="Times New Roman"/>
              </w:rPr>
              <w:t>L</w:t>
            </w:r>
          </w:p>
        </w:tc>
        <w:tc>
          <w:tcPr>
            <w:tcW w:w="4641" w:type="dxa"/>
            <w:vAlign w:val="center"/>
          </w:tcPr>
          <w:p w14:paraId="246A6CE9">
            <w:pPr>
              <w:pStyle w:val="14"/>
              <w:jc w:val="both"/>
              <w:rPr>
                <w:rFonts w:hint="eastAsia" w:ascii="宋体" w:hAnsi="宋体"/>
                <w:bCs/>
              </w:rPr>
            </w:pPr>
            <w:r>
              <w:rPr>
                <w:rFonts w:cs="Times New Roman"/>
                <w:bCs/>
              </w:rPr>
              <w:t>5</w:t>
            </w:r>
            <w:r>
              <w:rPr>
                <w:rFonts w:hint="eastAsia" w:ascii="宋体" w:hAnsi="宋体"/>
                <w:bCs/>
              </w:rPr>
              <w:t>. 英语阅读与德育元素自然融合，能用英语“讲好中国故事，传播好中国声音”，践行社会主义</w:t>
            </w:r>
            <w:r>
              <w:rPr>
                <w:rFonts w:ascii="宋体" w:hAnsi="宋体"/>
                <w:bCs/>
              </w:rPr>
              <w:t>核心价值观</w:t>
            </w:r>
            <w:r>
              <w:rPr>
                <w:rFonts w:hint="eastAsia" w:ascii="宋体" w:hAnsi="宋体"/>
                <w:bCs/>
              </w:rPr>
              <w:t>，</w:t>
            </w:r>
            <w:r>
              <w:rPr>
                <w:rFonts w:ascii="宋体" w:hAnsi="宋体"/>
                <w:bCs/>
              </w:rPr>
              <w:t>提高自己的品德修养与文化素养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46F1B44F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  <w:tr w14:paraId="32F93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F8C14C8">
            <w:pPr>
              <w:pStyle w:val="14"/>
            </w:pPr>
            <w:r>
              <w:rPr>
                <w:rFonts w:cs="Times New Roman"/>
                <w:b/>
                <w:bCs/>
              </w:rPr>
              <w:t>LO</w:t>
            </w:r>
            <w:r>
              <w:rPr>
                <w:rFonts w:hint="eastAsia" w:cs="Times New Roman"/>
                <w:b/>
                <w:bCs/>
              </w:rPr>
              <w:t>2</w:t>
            </w:r>
          </w:p>
        </w:tc>
        <w:tc>
          <w:tcPr>
            <w:tcW w:w="778" w:type="dxa"/>
            <w:vMerge w:val="restart"/>
            <w:tcBorders>
              <w:left w:val="single" w:color="auto" w:sz="4" w:space="0"/>
            </w:tcBorders>
            <w:vAlign w:val="center"/>
          </w:tcPr>
          <w:p w14:paraId="081F2378">
            <w:pPr>
              <w:pStyle w:val="14"/>
              <w:rPr>
                <w:rFonts w:cs="Times New Roman"/>
                <w:bCs/>
              </w:rPr>
            </w:pPr>
            <w:r>
              <w:rPr>
                <w:rFonts w:ascii="Calibri" w:hAnsi="Calibri" w:cs="Calibri"/>
                <w:bCs/>
              </w:rPr>
              <w:t>②</w:t>
            </w:r>
          </w:p>
        </w:tc>
        <w:tc>
          <w:tcPr>
            <w:tcW w:w="778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855681A">
            <w:pPr>
              <w:pStyle w:val="14"/>
              <w:rPr>
                <w:rFonts w:hint="eastAsia" w:ascii="宋体" w:hAnsi="宋体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41" w:type="dxa"/>
            <w:vAlign w:val="center"/>
          </w:tcPr>
          <w:p w14:paraId="3BD12A3F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cs="Times New Roman"/>
                <w:bCs/>
              </w:rPr>
              <w:t>2.</w:t>
            </w:r>
            <w:r>
              <w:rPr>
                <w:rFonts w:hint="eastAsia" w:ascii="宋体" w:hAnsi="宋体"/>
                <w:bCs/>
              </w:rPr>
              <w:t xml:space="preserve"> 能根据教师设定的语法点，复习、巩固语法</w:t>
            </w:r>
            <w:r>
              <w:rPr>
                <w:rFonts w:ascii="宋体" w:hAnsi="宋体"/>
                <w:bCs/>
              </w:rPr>
              <w:t>内容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10894A27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20%</w:t>
            </w:r>
          </w:p>
        </w:tc>
      </w:tr>
      <w:tr w14:paraId="1B84D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4B36940">
            <w:pPr>
              <w:pStyle w:val="14"/>
              <w:rPr>
                <w:rFonts w:cs="Times New Roman"/>
                <w:b/>
                <w:bCs/>
              </w:rPr>
            </w:pPr>
          </w:p>
        </w:tc>
        <w:tc>
          <w:tcPr>
            <w:tcW w:w="778" w:type="dxa"/>
            <w:vMerge w:val="continue"/>
            <w:tcBorders>
              <w:left w:val="single" w:color="auto" w:sz="4" w:space="0"/>
            </w:tcBorders>
            <w:vAlign w:val="center"/>
          </w:tcPr>
          <w:p w14:paraId="3346211A">
            <w:pPr>
              <w:pStyle w:val="14"/>
              <w:rPr>
                <w:rFonts w:ascii="Calibri" w:hAnsi="Calibri" w:cs="Calibri"/>
                <w:bCs/>
              </w:rPr>
            </w:pPr>
          </w:p>
        </w:tc>
        <w:tc>
          <w:tcPr>
            <w:tcW w:w="778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513E388">
            <w:pPr>
              <w:pStyle w:val="14"/>
              <w:rPr>
                <w:rFonts w:cs="Times New Roman"/>
              </w:rPr>
            </w:pPr>
          </w:p>
        </w:tc>
        <w:tc>
          <w:tcPr>
            <w:tcW w:w="4641" w:type="dxa"/>
            <w:vAlign w:val="center"/>
          </w:tcPr>
          <w:p w14:paraId="521D69F3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3.</w:t>
            </w:r>
            <w:r>
              <w:rPr>
                <w:rFonts w:hint="eastAsia" w:ascii="宋体" w:hAnsi="宋体"/>
                <w:bCs/>
              </w:rPr>
              <w:t xml:space="preserve"> 能根据掌握的</w:t>
            </w:r>
            <w:r>
              <w:rPr>
                <w:rFonts w:ascii="宋体" w:hAnsi="宋体"/>
                <w:bCs/>
              </w:rPr>
              <w:t>词汇</w:t>
            </w:r>
            <w:r>
              <w:rPr>
                <w:rFonts w:hint="eastAsia" w:ascii="宋体" w:hAnsi="宋体"/>
                <w:bCs/>
              </w:rPr>
              <w:t>、语法知识，借助</w:t>
            </w:r>
            <w:r>
              <w:rPr>
                <w:rFonts w:ascii="宋体" w:hAnsi="宋体"/>
                <w:bCs/>
              </w:rPr>
              <w:t>词典等工具</w:t>
            </w:r>
            <w:r>
              <w:rPr>
                <w:rFonts w:hint="eastAsia" w:ascii="宋体" w:hAnsi="宋体"/>
                <w:bCs/>
              </w:rPr>
              <w:t>翻译课文中</w:t>
            </w:r>
            <w:r>
              <w:rPr>
                <w:rFonts w:ascii="宋体" w:hAnsi="宋体"/>
                <w:bCs/>
              </w:rPr>
              <w:t>的长句</w:t>
            </w:r>
            <w:r>
              <w:rPr>
                <w:rFonts w:hint="eastAsia" w:ascii="宋体" w:hAnsi="宋体"/>
                <w:bCs/>
              </w:rPr>
              <w:t>以及</w:t>
            </w:r>
            <w:r>
              <w:rPr>
                <w:rFonts w:ascii="宋体" w:hAnsi="宋体"/>
                <w:bCs/>
              </w:rPr>
              <w:t>课外的句子。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653BF56D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14:paraId="3B7CD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9285030">
            <w:pPr>
              <w:pStyle w:val="14"/>
              <w:rPr>
                <w:rFonts w:cs="Times New Roman"/>
                <w:b/>
                <w:bCs/>
              </w:rPr>
            </w:pPr>
          </w:p>
        </w:tc>
        <w:tc>
          <w:tcPr>
            <w:tcW w:w="778" w:type="dxa"/>
            <w:vMerge w:val="continue"/>
            <w:tcBorders>
              <w:left w:val="single" w:color="auto" w:sz="4" w:space="0"/>
            </w:tcBorders>
            <w:vAlign w:val="center"/>
          </w:tcPr>
          <w:p w14:paraId="2813FEC3">
            <w:pPr>
              <w:pStyle w:val="14"/>
              <w:rPr>
                <w:rFonts w:ascii="Calibri" w:hAnsi="Calibri" w:cs="Calibri"/>
                <w:bCs/>
              </w:rPr>
            </w:pPr>
          </w:p>
        </w:tc>
        <w:tc>
          <w:tcPr>
            <w:tcW w:w="778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9DC48BC">
            <w:pPr>
              <w:pStyle w:val="14"/>
              <w:rPr>
                <w:rFonts w:cs="Times New Roman"/>
              </w:rPr>
            </w:pPr>
          </w:p>
        </w:tc>
        <w:tc>
          <w:tcPr>
            <w:tcW w:w="4641" w:type="dxa"/>
            <w:vAlign w:val="center"/>
          </w:tcPr>
          <w:p w14:paraId="66AE390B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4.</w:t>
            </w:r>
            <w:r>
              <w:rPr>
                <w:rFonts w:hint="eastAsia" w:ascii="宋体" w:hAnsi="宋体"/>
                <w:bCs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</w:rPr>
              <w:t>能够学会主动搜集、获取达到目标所需要的学习资源</w:t>
            </w:r>
            <w:r>
              <w:rPr>
                <w:rFonts w:cs="Times New Roman"/>
              </w:rPr>
              <w:t>，</w:t>
            </w:r>
            <w:r>
              <w:rPr>
                <w:rFonts w:hint="eastAsia" w:cs="Times New Roman"/>
              </w:rPr>
              <w:t>完成</w:t>
            </w:r>
            <w:r>
              <w:rPr>
                <w:rFonts w:cs="Times New Roman"/>
              </w:rPr>
              <w:t>写作练习</w:t>
            </w:r>
            <w:r>
              <w:rPr>
                <w:rFonts w:hint="eastAsia" w:cs="Times New Roman"/>
              </w:rPr>
              <w:t>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7ADAF2DE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5</w:t>
            </w:r>
            <w:r>
              <w:rPr>
                <w:rFonts w:hint="eastAsia" w:ascii="宋体" w:hAnsi="宋体"/>
                <w:bCs/>
              </w:rPr>
              <w:t>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14:paraId="7260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04" w:hRule="atLeast"/>
          <w:jc w:val="center"/>
        </w:trPr>
        <w:tc>
          <w:tcPr>
            <w:tcW w:w="76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1F553A16">
            <w:pPr>
              <w:pStyle w:val="14"/>
              <w:rPr>
                <w:rFonts w:cs="Times New Roman"/>
                <w:b/>
                <w:bCs/>
              </w:rPr>
            </w:pPr>
          </w:p>
          <w:p w14:paraId="146A19E0">
            <w:pPr>
              <w:pStyle w:val="14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LO</w:t>
            </w:r>
            <w:r>
              <w:rPr>
                <w:rFonts w:hint="eastAsia" w:cs="Times New Roman"/>
                <w:b/>
                <w:bCs/>
              </w:rPr>
              <w:t>4</w:t>
            </w:r>
          </w:p>
        </w:tc>
        <w:tc>
          <w:tcPr>
            <w:tcW w:w="778" w:type="dxa"/>
            <w:tcBorders>
              <w:left w:val="single" w:color="auto" w:sz="4" w:space="0"/>
            </w:tcBorders>
            <w:vAlign w:val="center"/>
          </w:tcPr>
          <w:p w14:paraId="7F3BC642">
            <w:pPr>
              <w:pStyle w:val="14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①</w:t>
            </w:r>
          </w:p>
        </w:tc>
        <w:tc>
          <w:tcPr>
            <w:tcW w:w="778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FAEA79F">
            <w:pPr>
              <w:pStyle w:val="14"/>
              <w:rPr>
                <w:rFonts w:hint="eastAsia" w:ascii="宋体" w:hAnsi="宋体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641" w:type="dxa"/>
            <w:vAlign w:val="center"/>
          </w:tcPr>
          <w:p w14:paraId="35C75AF9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cs="Times New Roman"/>
                <w:bCs/>
              </w:rPr>
              <w:t>1.</w:t>
            </w:r>
            <w:r>
              <w:rPr>
                <w:rFonts w:hint="eastAsia" w:ascii="宋体" w:hAnsi="宋体"/>
                <w:bCs/>
              </w:rPr>
              <w:t xml:space="preserve"> 能够</w:t>
            </w:r>
            <w:r>
              <w:rPr>
                <w:rFonts w:ascii="宋体" w:hAnsi="宋体"/>
                <w:bCs/>
              </w:rPr>
              <w:t>根据本学期的学习任务</w:t>
            </w:r>
            <w:r>
              <w:rPr>
                <w:rFonts w:hint="eastAsia" w:ascii="宋体" w:hAnsi="宋体"/>
                <w:bCs/>
              </w:rPr>
              <w:t>制定</w:t>
            </w:r>
            <w:r>
              <w:rPr>
                <w:rFonts w:ascii="宋体" w:hAnsi="宋体"/>
                <w:bCs/>
              </w:rPr>
              <w:t>学习</w:t>
            </w:r>
            <w:r>
              <w:rPr>
                <w:rFonts w:hint="eastAsia" w:ascii="宋体" w:hAnsi="宋体"/>
                <w:bCs/>
              </w:rPr>
              <w:t>目标</w:t>
            </w:r>
            <w:r>
              <w:rPr>
                <w:rFonts w:ascii="宋体" w:hAnsi="宋体"/>
                <w:bCs/>
              </w:rPr>
              <w:t>，</w:t>
            </w:r>
            <w:r>
              <w:rPr>
                <w:rFonts w:hint="eastAsia" w:ascii="宋体" w:hAnsi="宋体"/>
                <w:bCs/>
              </w:rPr>
              <w:t>主动地</w:t>
            </w:r>
            <w:r>
              <w:rPr>
                <w:rFonts w:ascii="宋体" w:hAnsi="宋体"/>
                <w:bCs/>
              </w:rPr>
              <w:t>获取每篇课文里面的重要词汇</w:t>
            </w:r>
            <w:r>
              <w:rPr>
                <w:rFonts w:hint="eastAsia" w:ascii="宋体" w:hAnsi="宋体"/>
                <w:bCs/>
              </w:rPr>
              <w:t>、短语</w:t>
            </w:r>
            <w:r>
              <w:rPr>
                <w:rFonts w:ascii="宋体" w:hAnsi="宋体"/>
                <w:bCs/>
              </w:rPr>
              <w:t>以及</w:t>
            </w:r>
            <w:r>
              <w:rPr>
                <w:rFonts w:hint="eastAsia" w:ascii="宋体" w:hAnsi="宋体"/>
                <w:bCs/>
              </w:rPr>
              <w:t>长难句；</w:t>
            </w:r>
            <w:r>
              <w:rPr>
                <w:rFonts w:ascii="宋体" w:hAnsi="宋体"/>
                <w:bCs/>
              </w:rPr>
              <w:t>理解每篇课文的主旨。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568DD365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10</w:t>
            </w:r>
            <w:r>
              <w:rPr>
                <w:rFonts w:hint="eastAsia" w:ascii="宋体" w:hAnsi="宋体"/>
                <w:bCs/>
              </w:rPr>
              <w:t>0</w:t>
            </w:r>
            <w:r>
              <w:rPr>
                <w:rFonts w:ascii="宋体" w:hAnsi="宋体"/>
                <w:bCs/>
              </w:rPr>
              <w:t>%</w:t>
            </w:r>
          </w:p>
        </w:tc>
      </w:tr>
    </w:tbl>
    <w:p w14:paraId="5643B42F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0D913C02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6370FE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7F1CB6B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Lesson 1 A puma at large</w:t>
            </w:r>
          </w:p>
          <w:p w14:paraId="07A23D06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知识点：理解篇章词汇意义，分析长难句子结构。</w:t>
            </w:r>
          </w:p>
          <w:p w14:paraId="174457A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能力要求：能分析逃遁的</w:t>
            </w:r>
            <w:r>
              <w:rPr>
                <w:rFonts w:ascii="宋体" w:hAnsi="宋体"/>
                <w:bCs/>
              </w:rPr>
              <w:t>美洲狮的来源</w:t>
            </w:r>
            <w:r>
              <w:rPr>
                <w:rFonts w:hint="eastAsia" w:ascii="宋体" w:hAnsi="宋体"/>
                <w:bCs/>
              </w:rPr>
              <w:t>，学会概括及复述文章的主旨大意。</w:t>
            </w:r>
          </w:p>
          <w:p w14:paraId="7CD932D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教学重难点：掌握句子</w:t>
            </w:r>
            <w:r>
              <w:rPr>
                <w:rFonts w:ascii="宋体" w:hAnsi="宋体"/>
                <w:bCs/>
              </w:rPr>
              <w:t>的类型；注意介词在句尾的使用。</w:t>
            </w:r>
          </w:p>
          <w:p w14:paraId="4BF045B6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Lesson 2 Thirteen equals one</w:t>
            </w:r>
          </w:p>
          <w:p w14:paraId="2E257C3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知识点：掌握词汇与短语，理解长难句子的结构。</w:t>
            </w:r>
          </w:p>
          <w:p w14:paraId="3C910468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能力要求：通过</w:t>
            </w:r>
            <w:r>
              <w:rPr>
                <w:rFonts w:ascii="宋体" w:hAnsi="宋体"/>
                <w:bCs/>
              </w:rPr>
              <w:t>牧师与</w:t>
            </w:r>
            <w:r>
              <w:rPr>
                <w:rFonts w:hint="eastAsia" w:ascii="宋体" w:hAnsi="宋体"/>
                <w:bCs/>
              </w:rPr>
              <w:t>威尔金斯的</w:t>
            </w:r>
            <w:r>
              <w:rPr>
                <w:rFonts w:ascii="宋体" w:hAnsi="宋体"/>
                <w:bCs/>
              </w:rPr>
              <w:t>对话，</w:t>
            </w:r>
            <w:r>
              <w:rPr>
                <w:rFonts w:hint="eastAsia" w:ascii="宋体" w:hAnsi="宋体"/>
                <w:bCs/>
              </w:rPr>
              <w:t>分析威尔金斯修表的</w:t>
            </w:r>
            <w:r>
              <w:rPr>
                <w:rFonts w:ascii="宋体" w:hAnsi="宋体"/>
                <w:bCs/>
              </w:rPr>
              <w:t>敬业精神</w:t>
            </w:r>
            <w:r>
              <w:rPr>
                <w:rFonts w:hint="eastAsia" w:ascii="宋体" w:hAnsi="宋体"/>
                <w:bCs/>
              </w:rPr>
              <w:t>；理解</w:t>
            </w:r>
            <w:r>
              <w:rPr>
                <w:rFonts w:ascii="宋体" w:hAnsi="宋体"/>
                <w:bCs/>
              </w:rPr>
              <w:t>同一数字在</w:t>
            </w:r>
            <w:r>
              <w:rPr>
                <w:rFonts w:hint="eastAsia" w:ascii="宋体" w:hAnsi="宋体"/>
                <w:bCs/>
              </w:rPr>
              <w:t>24小时</w:t>
            </w:r>
            <w:r>
              <w:rPr>
                <w:rFonts w:ascii="宋体" w:hAnsi="宋体"/>
                <w:bCs/>
              </w:rPr>
              <w:t>里面的不同含义。</w:t>
            </w:r>
          </w:p>
          <w:p w14:paraId="207B26D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现在进行时的用法；掌握介词</w:t>
            </w:r>
            <w:r>
              <w:rPr>
                <w:rFonts w:cs="Times New Roman"/>
                <w:bCs/>
              </w:rPr>
              <w:t>in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短语。</w:t>
            </w:r>
          </w:p>
          <w:p w14:paraId="18E059E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eastAsia="黑体"/>
              </w:rPr>
              <w:t>Lesson 3 An unknown goddess</w:t>
            </w:r>
          </w:p>
          <w:p w14:paraId="444FF2E5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21FEDFD1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能力要求：讲述学生</w:t>
            </w:r>
            <w:r>
              <w:rPr>
                <w:rFonts w:ascii="宋体" w:hAnsi="宋体"/>
                <w:bCs/>
              </w:rPr>
              <w:t>自己找到的有趣的考古发现</w:t>
            </w:r>
            <w:r>
              <w:rPr>
                <w:rFonts w:hint="eastAsia" w:ascii="宋体" w:hAnsi="宋体"/>
                <w:bCs/>
              </w:rPr>
              <w:t>；我们</w:t>
            </w:r>
            <w:r>
              <w:rPr>
                <w:rFonts w:ascii="宋体" w:hAnsi="宋体"/>
                <w:bCs/>
              </w:rPr>
              <w:t>如何对待考古文物</w:t>
            </w:r>
            <w:r>
              <w:rPr>
                <w:rFonts w:hint="eastAsia" w:ascii="宋体" w:hAnsi="宋体"/>
                <w:bCs/>
              </w:rPr>
              <w:t>，</w:t>
            </w:r>
            <w:r>
              <w:rPr>
                <w:rFonts w:ascii="宋体" w:hAnsi="宋体"/>
                <w:bCs/>
              </w:rPr>
              <w:t>把</w:t>
            </w:r>
            <w:r>
              <w:rPr>
                <w:rFonts w:hint="eastAsia" w:ascii="宋体" w:hAnsi="宋体"/>
                <w:bCs/>
              </w:rPr>
              <w:t>它们</w:t>
            </w:r>
            <w:r>
              <w:rPr>
                <w:rFonts w:ascii="宋体" w:hAnsi="宋体"/>
                <w:bCs/>
              </w:rPr>
              <w:t>挖掘出来，还是留在原处？</w:t>
            </w:r>
          </w:p>
          <w:p w14:paraId="667F44B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教学重难点：掌握一般过去时</w:t>
            </w:r>
            <w:r>
              <w:rPr>
                <w:rFonts w:ascii="宋体" w:hAnsi="宋体"/>
                <w:bCs/>
              </w:rPr>
              <w:t xml:space="preserve">的用法；区分易混词。 </w:t>
            </w:r>
          </w:p>
          <w:p w14:paraId="576E1D53">
            <w:pPr>
              <w:widowControl w:val="0"/>
              <w:snapToGrid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Lesson 4 The double life of Alfred Blogs</w:t>
            </w:r>
          </w:p>
          <w:p w14:paraId="0321966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70D2CB76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能力要求：用自己</w:t>
            </w:r>
            <w:r>
              <w:rPr>
                <w:rFonts w:ascii="宋体" w:hAnsi="宋体"/>
                <w:bCs/>
              </w:rPr>
              <w:t>的语言陈述布洛格斯的双重生活</w:t>
            </w:r>
            <w:r>
              <w:rPr>
                <w:rFonts w:hint="eastAsia" w:ascii="宋体" w:hAnsi="宋体"/>
                <w:bCs/>
              </w:rPr>
              <w:t>；通过例子</w:t>
            </w:r>
            <w:r>
              <w:rPr>
                <w:rFonts w:ascii="宋体" w:hAnsi="宋体"/>
                <w:bCs/>
              </w:rPr>
              <w:t>简述体力劳动者的工资高于还是</w:t>
            </w:r>
            <w:r>
              <w:rPr>
                <w:rFonts w:hint="eastAsia" w:ascii="宋体" w:hAnsi="宋体"/>
                <w:bCs/>
              </w:rPr>
              <w:t>低于</w:t>
            </w:r>
            <w:r>
              <w:rPr>
                <w:rFonts w:ascii="宋体" w:hAnsi="宋体"/>
                <w:bCs/>
              </w:rPr>
              <w:t>脑力劳动者。</w:t>
            </w:r>
            <w:r>
              <w:rPr>
                <w:rFonts w:hint="eastAsia" w:ascii="宋体" w:hAnsi="宋体"/>
                <w:bCs/>
              </w:rPr>
              <w:t>我们该如何</w:t>
            </w:r>
            <w:r>
              <w:rPr>
                <w:rFonts w:ascii="宋体" w:hAnsi="宋体"/>
                <w:bCs/>
              </w:rPr>
              <w:t>看待从事脏活的体力劳动者？</w:t>
            </w:r>
          </w:p>
          <w:p w14:paraId="5F32ABE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教学重难点：区分现在完成时</w:t>
            </w:r>
            <w:r>
              <w:rPr>
                <w:rFonts w:ascii="宋体" w:hAnsi="宋体"/>
                <w:bCs/>
              </w:rPr>
              <w:t>与</w:t>
            </w:r>
            <w:r>
              <w:rPr>
                <w:rFonts w:hint="eastAsia" w:ascii="宋体" w:hAnsi="宋体"/>
                <w:bCs/>
              </w:rPr>
              <w:t>现在</w:t>
            </w:r>
            <w:r>
              <w:rPr>
                <w:rFonts w:ascii="宋体" w:hAnsi="宋体"/>
                <w:bCs/>
              </w:rPr>
              <w:t>完成进行时的用法；</w:t>
            </w:r>
            <w:r>
              <w:rPr>
                <w:rFonts w:hint="eastAsia" w:ascii="宋体" w:hAnsi="宋体"/>
                <w:bCs/>
              </w:rPr>
              <w:t>掌握</w:t>
            </w:r>
            <w:r>
              <w:rPr>
                <w:rFonts w:cs="Times New Roman"/>
                <w:bCs/>
              </w:rPr>
              <w:t>explain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不同</w:t>
            </w:r>
            <w:r>
              <w:rPr>
                <w:rFonts w:hint="eastAsia" w:ascii="宋体" w:hAnsi="宋体"/>
                <w:bCs/>
              </w:rPr>
              <w:t>表达法</w:t>
            </w:r>
            <w:r>
              <w:rPr>
                <w:rFonts w:ascii="宋体" w:hAnsi="宋体"/>
                <w:bCs/>
              </w:rPr>
              <w:t>。</w:t>
            </w:r>
          </w:p>
          <w:p w14:paraId="7ABA1334">
            <w:pPr>
              <w:widowControl w:val="0"/>
              <w:snapToGrid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bookmarkStart w:id="1" w:name="OLE_LINK5"/>
            <w:bookmarkStart w:id="2" w:name="OLE_LINK6"/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Lesson 5 The facts</w:t>
            </w:r>
          </w:p>
          <w:p w14:paraId="4EFB3B8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7330F26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能力要求：简述</w:t>
            </w:r>
            <w:r>
              <w:rPr>
                <w:rFonts w:ascii="宋体" w:hAnsi="宋体"/>
                <w:bCs/>
              </w:rPr>
              <w:t>记者的种类以及他们的工作内容</w:t>
            </w:r>
            <w:r>
              <w:rPr>
                <w:rFonts w:hint="eastAsia" w:ascii="宋体" w:hAnsi="宋体"/>
                <w:bCs/>
              </w:rPr>
              <w:t>；分析</w:t>
            </w:r>
            <w:r>
              <w:rPr>
                <w:rFonts w:ascii="宋体" w:hAnsi="宋体"/>
                <w:bCs/>
              </w:rPr>
              <w:t>出版材料中数据准确的重要性。</w:t>
            </w:r>
          </w:p>
          <w:p w14:paraId="549BB6C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冠词的用法；掌握否定副词倒装的用法。</w:t>
            </w:r>
          </w:p>
          <w:p w14:paraId="2E02F246">
            <w:pPr>
              <w:pStyle w:val="14"/>
              <w:widowControl w:val="0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Lesson 6 Smash and grab</w:t>
            </w:r>
          </w:p>
          <w:p w14:paraId="76BB6A85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291D938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能力要求:谈一谈</w:t>
            </w:r>
            <w:r>
              <w:rPr>
                <w:rFonts w:ascii="宋体" w:hAnsi="宋体"/>
                <w:bCs/>
              </w:rPr>
              <w:t>购物的经历</w:t>
            </w:r>
            <w:r>
              <w:rPr>
                <w:rFonts w:hint="eastAsia" w:ascii="宋体" w:hAnsi="宋体"/>
                <w:bCs/>
              </w:rPr>
              <w:t>；为了</w:t>
            </w:r>
            <w:r>
              <w:rPr>
                <w:rFonts w:ascii="宋体" w:hAnsi="宋体"/>
                <w:bCs/>
              </w:rPr>
              <w:t>防止小偷，</w:t>
            </w:r>
            <w:r>
              <w:rPr>
                <w:rFonts w:hint="eastAsia" w:ascii="宋体" w:hAnsi="宋体"/>
                <w:bCs/>
              </w:rPr>
              <w:t>在现代</w:t>
            </w:r>
            <w:r>
              <w:rPr>
                <w:rFonts w:ascii="宋体" w:hAnsi="宋体"/>
                <w:bCs/>
              </w:rPr>
              <w:t>社会中应采取什么措施</w:t>
            </w:r>
            <w:r>
              <w:rPr>
                <w:rFonts w:hint="eastAsia" w:ascii="宋体" w:hAnsi="宋体"/>
                <w:bCs/>
              </w:rPr>
              <w:t>保护自己</w:t>
            </w:r>
            <w:r>
              <w:rPr>
                <w:rFonts w:ascii="宋体" w:hAnsi="宋体"/>
                <w:bCs/>
              </w:rPr>
              <w:t>的家。</w:t>
            </w:r>
          </w:p>
          <w:p w14:paraId="36110CD6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教学重难点：区分</w:t>
            </w:r>
            <w:r>
              <w:rPr>
                <w:rFonts w:ascii="宋体" w:hAnsi="宋体"/>
                <w:bCs/>
              </w:rPr>
              <w:t>过去进行时与一般过去时；掌握</w:t>
            </w:r>
            <w:r>
              <w:rPr>
                <w:rFonts w:hint="eastAsia" w:ascii="宋体" w:hAnsi="宋体"/>
                <w:bCs/>
              </w:rPr>
              <w:t>前缀</w:t>
            </w:r>
            <w:r>
              <w:rPr>
                <w:rFonts w:ascii="宋体" w:hAnsi="宋体"/>
                <w:bCs/>
              </w:rPr>
              <w:t>构词法。</w:t>
            </w:r>
          </w:p>
          <w:p w14:paraId="3EF0F109">
            <w:pPr>
              <w:widowControl w:val="0"/>
              <w:snapToGrid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Lesson 7 Mutilated Ladies</w:t>
            </w:r>
          </w:p>
          <w:p w14:paraId="35009456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长难句子的结构。</w:t>
            </w:r>
          </w:p>
          <w:p w14:paraId="38DCE8C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能力要求：与同学</w:t>
            </w:r>
            <w:r>
              <w:rPr>
                <w:rFonts w:ascii="宋体" w:hAnsi="宋体"/>
                <w:bCs/>
              </w:rPr>
              <w:t>分享丢钱的</w:t>
            </w:r>
            <w:r>
              <w:rPr>
                <w:rFonts w:hint="eastAsia" w:ascii="宋体" w:hAnsi="宋体"/>
                <w:bCs/>
              </w:rPr>
              <w:t>经历；讨论</w:t>
            </w:r>
            <w:r>
              <w:rPr>
                <w:rFonts w:ascii="宋体" w:hAnsi="宋体"/>
                <w:bCs/>
              </w:rPr>
              <w:t>赚钱的成功与不</w:t>
            </w:r>
            <w:r>
              <w:rPr>
                <w:rFonts w:hint="eastAsia" w:ascii="宋体" w:hAnsi="宋体"/>
                <w:bCs/>
              </w:rPr>
              <w:t>成功</w:t>
            </w:r>
            <w:r>
              <w:rPr>
                <w:rFonts w:ascii="宋体" w:hAnsi="宋体"/>
                <w:bCs/>
              </w:rPr>
              <w:t>的方法。</w:t>
            </w:r>
          </w:p>
          <w:p w14:paraId="3855954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一般过去时的用法；掌握由名词派生而来的形容词。</w:t>
            </w:r>
          </w:p>
          <w:p w14:paraId="58E8AA24">
            <w:pPr>
              <w:pStyle w:val="14"/>
              <w:widowControl w:val="0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Lesson 8 A famous monastery</w:t>
            </w:r>
          </w:p>
          <w:p w14:paraId="76D1215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</w:t>
            </w:r>
            <w:r>
              <w:rPr>
                <w:rFonts w:ascii="宋体" w:hAnsi="宋体"/>
                <w:bCs/>
              </w:rPr>
              <w:t>重点词汇与短语，分析</w:t>
            </w:r>
            <w:r>
              <w:rPr>
                <w:rFonts w:hint="eastAsia" w:ascii="宋体" w:hAnsi="宋体"/>
                <w:bCs/>
              </w:rPr>
              <w:t>长难句子的结构；</w:t>
            </w:r>
            <w:r>
              <w:rPr>
                <w:rFonts w:ascii="宋体" w:hAnsi="宋体"/>
                <w:bCs/>
              </w:rPr>
              <w:t>了解中国的寺庙与圣伯纳关隘的背景知识。</w:t>
            </w:r>
          </w:p>
          <w:p w14:paraId="080F1DB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被困于山以及如何寻求解救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经历</w:t>
            </w:r>
            <w:r>
              <w:rPr>
                <w:rFonts w:hint="eastAsia" w:ascii="宋体" w:hAnsi="宋体"/>
                <w:bCs/>
              </w:rPr>
              <w:t>；讨论</w:t>
            </w:r>
            <w:r>
              <w:rPr>
                <w:rFonts w:ascii="宋体" w:hAnsi="宋体"/>
                <w:bCs/>
              </w:rPr>
              <w:t>狗是如何在生活中帮助人类的。</w:t>
            </w:r>
          </w:p>
          <w:p w14:paraId="05A15C9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教学重难点：复习</w:t>
            </w:r>
            <w:r>
              <w:rPr>
                <w:rFonts w:ascii="宋体" w:hAnsi="宋体"/>
                <w:bCs/>
              </w:rPr>
              <w:t>学过的时态：一般过去时</w:t>
            </w:r>
            <w:r>
              <w:rPr>
                <w:rFonts w:hint="eastAsia" w:ascii="宋体" w:hAnsi="宋体"/>
                <w:bCs/>
              </w:rPr>
              <w:t>、一般现在时</w:t>
            </w:r>
            <w:r>
              <w:rPr>
                <w:rFonts w:ascii="宋体" w:hAnsi="宋体"/>
                <w:bCs/>
              </w:rPr>
              <w:t>与过去完成时；掌握由</w:t>
            </w:r>
            <w:r>
              <w:rPr>
                <w:rFonts w:cs="Times New Roman"/>
                <w:bCs/>
              </w:rPr>
              <w:t>ever</w:t>
            </w:r>
            <w:r>
              <w:rPr>
                <w:rFonts w:hint="eastAsia" w:ascii="宋体" w:hAnsi="宋体"/>
                <w:bCs/>
              </w:rPr>
              <w:t>组成</w:t>
            </w:r>
            <w:r>
              <w:rPr>
                <w:rFonts w:ascii="宋体" w:hAnsi="宋体"/>
                <w:bCs/>
              </w:rPr>
              <w:t>的疑问代词与疑问副词。</w:t>
            </w:r>
          </w:p>
          <w:p w14:paraId="483AA5D2">
            <w:pPr>
              <w:pStyle w:val="14"/>
              <w:widowControl w:val="0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Lesson 9 Flying cats</w:t>
            </w:r>
          </w:p>
          <w:p w14:paraId="2DF72DD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2D4ECBD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能力要求：掌握</w:t>
            </w:r>
            <w:r>
              <w:rPr>
                <w:rFonts w:ascii="宋体" w:hAnsi="宋体"/>
                <w:bCs/>
              </w:rPr>
              <w:t>关于猫的一些习语</w:t>
            </w:r>
            <w:r>
              <w:rPr>
                <w:rFonts w:hint="eastAsia" w:ascii="宋体" w:hAnsi="宋体"/>
                <w:bCs/>
              </w:rPr>
              <w:t>；如何看待</w:t>
            </w:r>
            <w:r>
              <w:rPr>
                <w:rFonts w:ascii="宋体" w:hAnsi="宋体"/>
                <w:bCs/>
              </w:rPr>
              <w:t>生活中的猫。</w:t>
            </w:r>
          </w:p>
          <w:p w14:paraId="033BA3F6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教学重难点：掌握一般现在时</w:t>
            </w:r>
            <w:r>
              <w:rPr>
                <w:rFonts w:ascii="宋体" w:hAnsi="宋体"/>
                <w:bCs/>
              </w:rPr>
              <w:t>的用法；区分</w:t>
            </w:r>
            <w:r>
              <w:rPr>
                <w:rFonts w:cs="Times New Roman"/>
                <w:bCs/>
              </w:rPr>
              <w:t>so</w:t>
            </w:r>
            <w:r>
              <w:rPr>
                <w:rFonts w:hint="eastAsia" w:ascii="宋体" w:hAnsi="宋体"/>
                <w:bCs/>
              </w:rPr>
              <w:t xml:space="preserve"> 与</w:t>
            </w:r>
            <w:r>
              <w:rPr>
                <w:rFonts w:cs="Times New Roman"/>
                <w:bCs/>
              </w:rPr>
              <w:t>such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 xml:space="preserve">用法。 </w:t>
            </w:r>
          </w:p>
          <w:p w14:paraId="322AC921">
            <w:pPr>
              <w:widowControl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Lesson 10 The loss of the Titanic</w:t>
            </w:r>
          </w:p>
          <w:p w14:paraId="472685A8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0EA267A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能力要求：分享电影</w:t>
            </w:r>
            <w:r>
              <w:rPr>
                <w:rFonts w:ascii="宋体" w:hAnsi="宋体"/>
                <w:bCs/>
              </w:rPr>
              <w:t>泰坦尼克号</w:t>
            </w:r>
            <w:r>
              <w:rPr>
                <w:rFonts w:hint="eastAsia" w:ascii="宋体" w:hAnsi="宋体"/>
                <w:bCs/>
              </w:rPr>
              <w:t>揭示的</w:t>
            </w:r>
            <w:r>
              <w:rPr>
                <w:rFonts w:ascii="宋体" w:hAnsi="宋体"/>
                <w:bCs/>
              </w:rPr>
              <w:t>主题</w:t>
            </w:r>
            <w:r>
              <w:rPr>
                <w:rFonts w:hint="eastAsia" w:ascii="宋体" w:hAnsi="宋体"/>
                <w:bCs/>
              </w:rPr>
              <w:t>；讲述</w:t>
            </w:r>
            <w:r>
              <w:rPr>
                <w:rFonts w:ascii="宋体" w:hAnsi="宋体"/>
                <w:bCs/>
              </w:rPr>
              <w:t>最安全的旅行方式，并分析其中的原因。</w:t>
            </w:r>
          </w:p>
          <w:p w14:paraId="6B0F205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过去完成时的用法；</w:t>
            </w:r>
            <w:r>
              <w:rPr>
                <w:rFonts w:hint="eastAsia" w:ascii="宋体" w:hAnsi="宋体"/>
                <w:bCs/>
              </w:rPr>
              <w:t>掌握同根词的</w:t>
            </w:r>
            <w:r>
              <w:rPr>
                <w:rFonts w:ascii="宋体" w:hAnsi="宋体"/>
                <w:bCs/>
              </w:rPr>
              <w:t xml:space="preserve">用法。 </w:t>
            </w:r>
          </w:p>
          <w:p w14:paraId="2657CBF6">
            <w:pPr>
              <w:pStyle w:val="14"/>
              <w:widowControl w:val="0"/>
              <w:jc w:val="left"/>
              <w:rPr>
                <w:rFonts w:eastAsia="黑体" w:cs="Times New Roman"/>
                <w:color w:val="auto"/>
                <w:kern w:val="2"/>
                <w:lang w:val="fr-FR"/>
              </w:rPr>
            </w:pPr>
            <w:r>
              <w:rPr>
                <w:rFonts w:eastAsia="黑体" w:cs="Times New Roman"/>
                <w:color w:val="auto"/>
                <w:kern w:val="2"/>
                <w:lang w:val="fr-FR"/>
              </w:rPr>
              <w:t>Lesson 11 Not guilty</w:t>
            </w:r>
          </w:p>
          <w:p w14:paraId="65A905C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11E0385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能力要求：分享</w:t>
            </w:r>
            <w:r>
              <w:rPr>
                <w:rFonts w:ascii="宋体" w:hAnsi="宋体"/>
                <w:bCs/>
              </w:rPr>
              <w:t>本人或者你的朋友经过海关的经历</w:t>
            </w:r>
            <w:r>
              <w:rPr>
                <w:rFonts w:hint="eastAsia" w:ascii="宋体" w:hAnsi="宋体"/>
                <w:bCs/>
              </w:rPr>
              <w:t>；讨论</w:t>
            </w:r>
            <w:r>
              <w:rPr>
                <w:rFonts w:ascii="宋体" w:hAnsi="宋体"/>
                <w:bCs/>
              </w:rPr>
              <w:t>海关官员应该对游客宽松还是严格？</w:t>
            </w:r>
          </w:p>
          <w:p w14:paraId="362DBBA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教学重难点：区分</w:t>
            </w:r>
            <w:r>
              <w:rPr>
                <w:rFonts w:ascii="宋体" w:hAnsi="宋体"/>
                <w:bCs/>
              </w:rPr>
              <w:t>直接引语与间接引语的用法；掌握</w:t>
            </w:r>
            <w:r>
              <w:rPr>
                <w:rFonts w:hint="eastAsia" w:ascii="宋体" w:hAnsi="宋体"/>
                <w:bCs/>
              </w:rPr>
              <w:t>单词</w:t>
            </w:r>
            <w:r>
              <w:rPr>
                <w:rFonts w:ascii="宋体" w:hAnsi="宋体"/>
                <w:bCs/>
              </w:rPr>
              <w:t>首字母大写的</w:t>
            </w:r>
            <w:r>
              <w:rPr>
                <w:rFonts w:hint="eastAsia" w:ascii="宋体" w:hAnsi="宋体"/>
                <w:bCs/>
              </w:rPr>
              <w:t>几种</w:t>
            </w:r>
            <w:r>
              <w:rPr>
                <w:rFonts w:ascii="宋体" w:hAnsi="宋体"/>
                <w:bCs/>
              </w:rPr>
              <w:t>情况。</w:t>
            </w:r>
          </w:p>
          <w:p w14:paraId="6637D459">
            <w:pPr>
              <w:pStyle w:val="14"/>
              <w:widowControl w:val="0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Lesson 12 Life on a desert island</w:t>
            </w:r>
          </w:p>
          <w:p w14:paraId="7BF2EBE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知识点：掌握重点词汇与短语，分析长难句子的结构以及了解鲁滨逊漂流记的</w:t>
            </w:r>
            <w:r>
              <w:rPr>
                <w:rFonts w:ascii="宋体" w:hAnsi="宋体"/>
                <w:bCs/>
              </w:rPr>
              <w:t>故事。</w:t>
            </w:r>
          </w:p>
          <w:p w14:paraId="0354901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能力要求：设想</w:t>
            </w:r>
            <w:r>
              <w:rPr>
                <w:rFonts w:ascii="宋体" w:hAnsi="宋体"/>
                <w:bCs/>
              </w:rPr>
              <w:t>你如何在荒岛上生存;</w:t>
            </w:r>
            <w:r>
              <w:rPr>
                <w:rFonts w:hint="eastAsia" w:ascii="宋体" w:hAnsi="宋体"/>
                <w:bCs/>
              </w:rPr>
              <w:t xml:space="preserve"> 讨论</w:t>
            </w:r>
            <w:r>
              <w:rPr>
                <w:rFonts w:ascii="宋体" w:hAnsi="宋体"/>
                <w:bCs/>
              </w:rPr>
              <w:t>生活在荒岛上的优缺点。</w:t>
            </w:r>
          </w:p>
          <w:p w14:paraId="5C091273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连词</w:t>
            </w:r>
            <w:r>
              <w:rPr>
                <w:rFonts w:cs="Times New Roman"/>
                <w:bCs/>
              </w:rPr>
              <w:t>if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用法。</w:t>
            </w:r>
          </w:p>
          <w:p w14:paraId="175CA385">
            <w:pPr>
              <w:widowControl w:val="0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Lesson 13 It’s only me</w:t>
            </w:r>
          </w:p>
          <w:p w14:paraId="444ECD91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知识点：掌握重点词汇与短语，分析长难句子的结构以及了解万圣节的</w:t>
            </w:r>
            <w:r>
              <w:rPr>
                <w:rFonts w:ascii="宋体" w:hAnsi="宋体"/>
                <w:bCs/>
              </w:rPr>
              <w:t>由来</w:t>
            </w:r>
            <w:r>
              <w:rPr>
                <w:rFonts w:hint="eastAsia" w:ascii="宋体" w:hAnsi="宋体"/>
                <w:bCs/>
              </w:rPr>
              <w:t>。</w:t>
            </w:r>
          </w:p>
          <w:p w14:paraId="7955542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你曾经经历的感到恐惧的事情</w:t>
            </w:r>
            <w:r>
              <w:rPr>
                <w:rFonts w:hint="eastAsia" w:ascii="宋体" w:hAnsi="宋体"/>
                <w:bCs/>
              </w:rPr>
              <w:t>；讨论</w:t>
            </w:r>
            <w:r>
              <w:rPr>
                <w:rFonts w:ascii="宋体" w:hAnsi="宋体"/>
                <w:bCs/>
              </w:rPr>
              <w:t>现实社会中有鬼吗？为什么</w:t>
            </w:r>
            <w:r>
              <w:rPr>
                <w:rFonts w:hint="eastAsia" w:ascii="宋体" w:hAnsi="宋体"/>
                <w:bCs/>
              </w:rPr>
              <w:t>？</w:t>
            </w:r>
          </w:p>
          <w:p w14:paraId="5AFB57C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情态动词</w:t>
            </w:r>
            <w:r>
              <w:rPr>
                <w:rFonts w:cs="Times New Roman"/>
                <w:bCs/>
              </w:rPr>
              <w:t>must, need</w:t>
            </w:r>
            <w:r>
              <w:rPr>
                <w:rFonts w:hint="eastAsia" w:cs="Times New Roman"/>
                <w:bCs/>
              </w:rPr>
              <w:t>，ought to</w:t>
            </w:r>
            <w:r>
              <w:rPr>
                <w:rFonts w:hint="eastAsia" w:ascii="宋体" w:hAnsi="宋体"/>
                <w:bCs/>
              </w:rPr>
              <w:t>等</w:t>
            </w:r>
            <w:r>
              <w:rPr>
                <w:rFonts w:ascii="宋体" w:hAnsi="宋体"/>
                <w:bCs/>
              </w:rPr>
              <w:t>的用法；</w:t>
            </w:r>
            <w:r>
              <w:rPr>
                <w:rFonts w:hint="eastAsia" w:ascii="宋体" w:hAnsi="宋体"/>
                <w:bCs/>
              </w:rPr>
              <w:t>掌握</w:t>
            </w:r>
            <w:r>
              <w:rPr>
                <w:rFonts w:ascii="宋体" w:hAnsi="宋体"/>
                <w:bCs/>
              </w:rPr>
              <w:t>某些形容词后面接</w:t>
            </w:r>
            <w:r>
              <w:rPr>
                <w:rFonts w:cs="Times New Roman"/>
                <w:bCs/>
              </w:rPr>
              <w:t>to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用法。</w:t>
            </w:r>
            <w:r>
              <w:rPr>
                <w:rFonts w:hint="eastAsia" w:ascii="宋体" w:hAnsi="宋体"/>
                <w:bCs/>
              </w:rPr>
              <w:t xml:space="preserve"> </w:t>
            </w:r>
          </w:p>
          <w:p w14:paraId="2AEFC354">
            <w:pPr>
              <w:pStyle w:val="14"/>
              <w:widowControl w:val="0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Lesson 14 A noble ganster</w:t>
            </w:r>
          </w:p>
          <w:p w14:paraId="59A1F50B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388B998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能力要求：查找</w:t>
            </w:r>
            <w:r>
              <w:rPr>
                <w:rFonts w:ascii="宋体" w:hAnsi="宋体"/>
                <w:bCs/>
              </w:rPr>
              <w:t>有组织犯罪的案例并陈述犯罪分子赚钱的方式。</w:t>
            </w:r>
          </w:p>
          <w:p w14:paraId="1A9211B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cs="Times New Roman"/>
                <w:bCs/>
              </w:rPr>
              <w:t>have，would rather</w:t>
            </w:r>
            <w:r>
              <w:rPr>
                <w:rFonts w:hint="eastAsia" w:ascii="宋体" w:hAnsi="宋体"/>
                <w:bCs/>
              </w:rPr>
              <w:t>和</w:t>
            </w:r>
            <w:r>
              <w:rPr>
                <w:rFonts w:cs="Times New Roman"/>
                <w:bCs/>
              </w:rPr>
              <w:t>would sooner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用法</w:t>
            </w:r>
          </w:p>
          <w:p w14:paraId="41E1194B">
            <w:pPr>
              <w:pStyle w:val="14"/>
              <w:widowControl w:val="0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Lesson 15 Fifty pence worth of trouble</w:t>
            </w:r>
          </w:p>
          <w:p w14:paraId="3C76730B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0C72200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给孩子零花钱的看法</w:t>
            </w:r>
            <w:r>
              <w:rPr>
                <w:rFonts w:hint="eastAsia" w:ascii="宋体" w:hAnsi="宋体"/>
                <w:bCs/>
              </w:rPr>
              <w:t>；</w:t>
            </w:r>
            <w:r>
              <w:rPr>
                <w:rFonts w:ascii="宋体" w:hAnsi="宋体"/>
                <w:bCs/>
              </w:rPr>
              <w:t>讨论</w:t>
            </w:r>
            <w:r>
              <w:rPr>
                <w:rFonts w:hint="eastAsia" w:ascii="宋体" w:hAnsi="宋体"/>
                <w:bCs/>
              </w:rPr>
              <w:t>家长</w:t>
            </w:r>
            <w:r>
              <w:rPr>
                <w:rFonts w:ascii="宋体" w:hAnsi="宋体"/>
                <w:bCs/>
              </w:rPr>
              <w:t>的</w:t>
            </w:r>
            <w:r>
              <w:rPr>
                <w:rFonts w:hint="eastAsia" w:ascii="宋体" w:hAnsi="宋体"/>
                <w:bCs/>
              </w:rPr>
              <w:t>哪些方式</w:t>
            </w:r>
            <w:r>
              <w:rPr>
                <w:rFonts w:ascii="宋体" w:hAnsi="宋体"/>
                <w:bCs/>
              </w:rPr>
              <w:t>属于溺爱孩子？</w:t>
            </w:r>
          </w:p>
          <w:p w14:paraId="1575A17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情态动词</w:t>
            </w:r>
            <w:r>
              <w:rPr>
                <w:rFonts w:cs="Times New Roman"/>
                <w:bCs/>
              </w:rPr>
              <w:t>can, may</w:t>
            </w:r>
            <w:r>
              <w:rPr>
                <w:rFonts w:hint="eastAsia" w:cs="Times New Roman"/>
                <w:bCs/>
              </w:rPr>
              <w:t>，</w:t>
            </w:r>
            <w:r>
              <w:rPr>
                <w:rFonts w:cs="Times New Roman"/>
                <w:bCs/>
              </w:rPr>
              <w:t>might</w:t>
            </w:r>
            <w:r>
              <w:rPr>
                <w:rFonts w:hint="eastAsia" w:ascii="宋体" w:hAnsi="宋体"/>
                <w:bCs/>
              </w:rPr>
              <w:t>等</w:t>
            </w:r>
            <w:r>
              <w:rPr>
                <w:rFonts w:ascii="宋体" w:hAnsi="宋体"/>
                <w:bCs/>
              </w:rPr>
              <w:t>的用法；</w:t>
            </w:r>
            <w:r>
              <w:rPr>
                <w:rFonts w:hint="eastAsia" w:ascii="宋体" w:hAnsi="宋体"/>
                <w:bCs/>
              </w:rPr>
              <w:t>掌握</w:t>
            </w:r>
            <w:r>
              <w:rPr>
                <w:rFonts w:cs="Times New Roman"/>
                <w:bCs/>
              </w:rPr>
              <w:t>up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用法。</w:t>
            </w:r>
          </w:p>
          <w:p w14:paraId="78D2B046">
            <w:pPr>
              <w:widowControl w:val="0"/>
              <w:snapToGrid w:val="0"/>
              <w:jc w:val="both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  <w:t>Lesson 16 Mary had a little lamb</w:t>
            </w:r>
          </w:p>
          <w:p w14:paraId="419C7A1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6B2C48D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能力要求：讲述乡村生活</w:t>
            </w:r>
            <w:r>
              <w:rPr>
                <w:rFonts w:ascii="宋体" w:hAnsi="宋体"/>
                <w:bCs/>
              </w:rPr>
              <w:t>的故事；你愿意生活在农村还是城市？为什么</w:t>
            </w:r>
            <w:r>
              <w:rPr>
                <w:rFonts w:hint="eastAsia" w:ascii="宋体" w:hAnsi="宋体"/>
                <w:bCs/>
              </w:rPr>
              <w:t>？</w:t>
            </w:r>
          </w:p>
          <w:p w14:paraId="59F5DD5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某些单词后面接</w:t>
            </w:r>
            <w:r>
              <w:rPr>
                <w:rFonts w:cs="Times New Roman"/>
                <w:bCs/>
              </w:rPr>
              <w:t>-ing</w:t>
            </w:r>
            <w:r>
              <w:rPr>
                <w:rFonts w:hint="eastAsia" w:ascii="宋体" w:hAnsi="宋体"/>
                <w:bCs/>
              </w:rPr>
              <w:t>；</w:t>
            </w:r>
            <w:r>
              <w:rPr>
                <w:rFonts w:ascii="宋体" w:hAnsi="宋体"/>
                <w:bCs/>
              </w:rPr>
              <w:t>掌握</w:t>
            </w:r>
            <w:r>
              <w:rPr>
                <w:rFonts w:cs="Times New Roman"/>
                <w:bCs/>
              </w:rPr>
              <w:t>-ing</w:t>
            </w:r>
            <w:r>
              <w:rPr>
                <w:rFonts w:hint="eastAsia" w:ascii="宋体" w:hAnsi="宋体"/>
                <w:bCs/>
              </w:rPr>
              <w:t>动词</w:t>
            </w:r>
            <w:r>
              <w:rPr>
                <w:rFonts w:ascii="宋体" w:hAnsi="宋体"/>
                <w:bCs/>
              </w:rPr>
              <w:t>与动词不定</w:t>
            </w:r>
            <w:r>
              <w:rPr>
                <w:rFonts w:hint="eastAsia" w:ascii="宋体" w:hAnsi="宋体"/>
                <w:bCs/>
              </w:rPr>
              <w:t>式</w:t>
            </w:r>
            <w:r>
              <w:rPr>
                <w:rFonts w:ascii="宋体" w:hAnsi="宋体"/>
                <w:bCs/>
              </w:rPr>
              <w:t>之间的转换</w:t>
            </w:r>
            <w:r>
              <w:rPr>
                <w:rFonts w:hint="eastAsia" w:ascii="宋体" w:hAnsi="宋体"/>
                <w:bCs/>
              </w:rPr>
              <w:t>；</w:t>
            </w:r>
            <w:r>
              <w:rPr>
                <w:rFonts w:ascii="宋体" w:hAnsi="宋体"/>
                <w:bCs/>
              </w:rPr>
              <w:t>掌握</w:t>
            </w:r>
            <w:r>
              <w:rPr>
                <w:rFonts w:cs="Times New Roman"/>
                <w:bCs/>
              </w:rPr>
              <w:t>had better</w:t>
            </w:r>
            <w:r>
              <w:rPr>
                <w:rFonts w:hint="eastAsia" w:ascii="宋体" w:hAnsi="宋体"/>
                <w:bCs/>
              </w:rPr>
              <w:t>的用法</w:t>
            </w:r>
            <w:r>
              <w:rPr>
                <w:rFonts w:ascii="宋体" w:hAnsi="宋体"/>
                <w:bCs/>
              </w:rPr>
              <w:t>。</w:t>
            </w:r>
          </w:p>
          <w:p w14:paraId="7AC78A0B">
            <w:pPr>
              <w:pStyle w:val="14"/>
              <w:widowControl w:val="0"/>
              <w:jc w:val="left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Lesson 17 The longest suspension bridge in the world</w:t>
            </w:r>
          </w:p>
          <w:p w14:paraId="6AC1C9E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2D22A7B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上海的杨浦大桥</w:t>
            </w:r>
            <w:r>
              <w:rPr>
                <w:rFonts w:hint="eastAsia" w:ascii="宋体" w:hAnsi="宋体"/>
                <w:bCs/>
              </w:rPr>
              <w:t>、卢浦大桥</w:t>
            </w:r>
            <w:r>
              <w:rPr>
                <w:rFonts w:ascii="宋体" w:hAnsi="宋体"/>
                <w:bCs/>
              </w:rPr>
              <w:t>等大桥的故事；讨论现代技术是如何影响工程师与建筑师的工作的。</w:t>
            </w:r>
          </w:p>
          <w:p w14:paraId="122D389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被动语态；某些动词+</w:t>
            </w:r>
            <w:r>
              <w:rPr>
                <w:rFonts w:cs="Times New Roman"/>
                <w:bCs/>
              </w:rPr>
              <w:t>to be</w:t>
            </w:r>
            <w:r>
              <w:rPr>
                <w:rFonts w:hint="eastAsia" w:ascii="宋体" w:hAnsi="宋体"/>
                <w:bCs/>
              </w:rPr>
              <w:t>的</w:t>
            </w:r>
            <w:r>
              <w:rPr>
                <w:rFonts w:ascii="宋体" w:hAnsi="宋体"/>
                <w:bCs/>
              </w:rPr>
              <w:t>结构。</w:t>
            </w:r>
          </w:p>
          <w:p w14:paraId="1B2286BB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  <w:t>Lesson 18 Electric currents in modern art</w:t>
            </w:r>
          </w:p>
          <w:p w14:paraId="4135FD4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7F4B9DD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你最喜欢的雕刻与油画</w:t>
            </w:r>
            <w:r>
              <w:rPr>
                <w:rFonts w:hint="eastAsia" w:ascii="宋体" w:hAnsi="宋体"/>
                <w:bCs/>
              </w:rPr>
              <w:t>；</w:t>
            </w:r>
          </w:p>
          <w:p w14:paraId="4BF8263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某些动词与形容词后面接固定的介词；掌握某些名词的复数形式，某些动词的</w:t>
            </w:r>
            <w:r>
              <w:rPr>
                <w:rFonts w:hint="eastAsia" w:ascii="宋体" w:hAnsi="宋体"/>
                <w:bCs/>
              </w:rPr>
              <w:t>一般现在时</w:t>
            </w:r>
            <w:r>
              <w:rPr>
                <w:rFonts w:ascii="宋体" w:hAnsi="宋体"/>
                <w:bCs/>
              </w:rPr>
              <w:t>的第三人称</w:t>
            </w:r>
            <w:r>
              <w:rPr>
                <w:rFonts w:hint="eastAsia" w:ascii="宋体" w:hAnsi="宋体"/>
                <w:bCs/>
              </w:rPr>
              <w:t>拼写法</w:t>
            </w:r>
            <w:r>
              <w:rPr>
                <w:rFonts w:ascii="宋体" w:hAnsi="宋体"/>
                <w:bCs/>
              </w:rPr>
              <w:t>。</w:t>
            </w:r>
          </w:p>
          <w:p w14:paraId="65C45ADC">
            <w:pPr>
              <w:pStyle w:val="14"/>
              <w:widowControl w:val="0"/>
              <w:jc w:val="left"/>
              <w:rPr>
                <w:rFonts w:eastAsia="黑体" w:cs="Times New Roman"/>
              </w:rPr>
            </w:pPr>
            <w:r>
              <w:rPr>
                <w:rFonts w:eastAsia="黑体" w:cs="Times New Roman"/>
              </w:rPr>
              <w:t>Lesson 19 A very dear cat</w:t>
            </w:r>
          </w:p>
          <w:p w14:paraId="6DE54B76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74F12615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你知道的一起绑架案；讨论如何训练</w:t>
            </w:r>
            <w:r>
              <w:rPr>
                <w:rFonts w:hint="eastAsia" w:ascii="宋体" w:hAnsi="宋体"/>
                <w:bCs/>
              </w:rPr>
              <w:t>、照顾</w:t>
            </w:r>
            <w:r>
              <w:rPr>
                <w:rFonts w:ascii="宋体" w:hAnsi="宋体"/>
                <w:bCs/>
              </w:rPr>
              <w:t>自己的宠物。</w:t>
            </w:r>
          </w:p>
          <w:p w14:paraId="5C8BEEA8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教学重难点：掌握</w:t>
            </w:r>
            <w:r>
              <w:rPr>
                <w:rFonts w:ascii="宋体" w:hAnsi="宋体"/>
                <w:bCs/>
              </w:rPr>
              <w:t>逗号的使用场景；复习前面所学的时态</w:t>
            </w:r>
          </w:p>
          <w:p w14:paraId="0FEFFBB8">
            <w:pPr>
              <w:pStyle w:val="14"/>
              <w:widowControl w:val="0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Lesson 20 Pioneer pilots</w:t>
            </w:r>
          </w:p>
          <w:p w14:paraId="63E57D8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知识点：掌握重点词汇与短语，分析长难句子的结构。</w:t>
            </w:r>
          </w:p>
          <w:p w14:paraId="4400C29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能力要求：讲述</w:t>
            </w:r>
            <w:r>
              <w:rPr>
                <w:rFonts w:ascii="宋体" w:hAnsi="宋体"/>
                <w:bCs/>
              </w:rPr>
              <w:t>人类第一次成功的尝试，如登月</w:t>
            </w:r>
            <w:r>
              <w:rPr>
                <w:rFonts w:hint="eastAsia" w:ascii="宋体" w:hAnsi="宋体"/>
                <w:bCs/>
              </w:rPr>
              <w:t>、探索南极</w:t>
            </w:r>
            <w:r>
              <w:rPr>
                <w:rFonts w:ascii="宋体" w:hAnsi="宋体"/>
                <w:bCs/>
              </w:rPr>
              <w:t>等活动；在今天甚至未来，人们更喜欢乘飞机旅行，谈谈你的看法。</w:t>
            </w:r>
          </w:p>
          <w:p w14:paraId="2090D92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教学重难点：复习</w:t>
            </w:r>
            <w:r>
              <w:rPr>
                <w:rFonts w:ascii="宋体" w:hAnsi="宋体"/>
                <w:bCs/>
              </w:rPr>
              <w:t>第</w:t>
            </w: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-17</w:t>
            </w:r>
            <w:r>
              <w:rPr>
                <w:rFonts w:hint="eastAsia" w:ascii="宋体" w:hAnsi="宋体"/>
                <w:bCs/>
              </w:rPr>
              <w:t>课</w:t>
            </w:r>
            <w:r>
              <w:rPr>
                <w:rFonts w:ascii="宋体" w:hAnsi="宋体"/>
                <w:bCs/>
              </w:rPr>
              <w:t>的难点。</w:t>
            </w:r>
          </w:p>
        </w:tc>
      </w:tr>
      <w:bookmarkEnd w:id="1"/>
      <w:bookmarkEnd w:id="2"/>
    </w:tbl>
    <w:p w14:paraId="0F072DC6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6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540"/>
        <w:gridCol w:w="993"/>
        <w:gridCol w:w="1135"/>
        <w:gridCol w:w="993"/>
        <w:gridCol w:w="1135"/>
        <w:gridCol w:w="994"/>
      </w:tblGrid>
      <w:tr w14:paraId="57DE5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2537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7C414D50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2F21E1D">
            <w:pPr>
              <w:pStyle w:val="13"/>
              <w:ind w:right="210"/>
              <w:jc w:val="left"/>
              <w:rPr>
                <w:szCs w:val="16"/>
              </w:rPr>
            </w:pPr>
          </w:p>
          <w:p w14:paraId="604F4F61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5C38A56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color="auto" w:sz="12" w:space="0"/>
            </w:tcBorders>
            <w:vAlign w:val="center"/>
          </w:tcPr>
          <w:p w14:paraId="0999730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02F8600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color="auto" w:sz="12" w:space="0"/>
            </w:tcBorders>
            <w:vAlign w:val="center"/>
          </w:tcPr>
          <w:p w14:paraId="26C822E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color="auto" w:sz="12" w:space="0"/>
            </w:tcBorders>
            <w:vAlign w:val="center"/>
          </w:tcPr>
          <w:p w14:paraId="0C5D5C8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14:paraId="63970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75D61E4B">
            <w:pPr>
              <w:snapToGrid w:val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L1 A puma at large</w:t>
            </w:r>
          </w:p>
        </w:tc>
        <w:tc>
          <w:tcPr>
            <w:tcW w:w="992" w:type="dxa"/>
            <w:vAlign w:val="center"/>
          </w:tcPr>
          <w:p w14:paraId="4B3192AC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E1DC373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36E4AB47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BD7624B">
            <w:pPr>
              <w:pStyle w:val="14"/>
            </w:pPr>
          </w:p>
        </w:tc>
        <w:tc>
          <w:tcPr>
            <w:tcW w:w="993" w:type="dxa"/>
            <w:vAlign w:val="center"/>
          </w:tcPr>
          <w:p w14:paraId="7119B3D6">
            <w:pPr>
              <w:pStyle w:val="14"/>
            </w:pPr>
          </w:p>
        </w:tc>
      </w:tr>
      <w:tr w14:paraId="2CA5F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487965ED">
            <w:pPr>
              <w:snapToGrid w:val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L2 Thirteen equals one</w:t>
            </w:r>
          </w:p>
        </w:tc>
        <w:tc>
          <w:tcPr>
            <w:tcW w:w="992" w:type="dxa"/>
            <w:vAlign w:val="center"/>
          </w:tcPr>
          <w:p w14:paraId="715E418F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4D8E0C2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151C2B6B">
            <w:pPr>
              <w:pStyle w:val="14"/>
            </w:pPr>
          </w:p>
        </w:tc>
        <w:tc>
          <w:tcPr>
            <w:tcW w:w="1134" w:type="dxa"/>
            <w:vAlign w:val="center"/>
          </w:tcPr>
          <w:p w14:paraId="0B227F22">
            <w:pPr>
              <w:pStyle w:val="14"/>
            </w:pPr>
          </w:p>
        </w:tc>
        <w:tc>
          <w:tcPr>
            <w:tcW w:w="993" w:type="dxa"/>
            <w:vAlign w:val="center"/>
          </w:tcPr>
          <w:p w14:paraId="04EDCD9A">
            <w:pPr>
              <w:pStyle w:val="14"/>
            </w:pPr>
          </w:p>
        </w:tc>
      </w:tr>
      <w:tr w14:paraId="1EB0A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01362280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eastAsia="黑体"/>
              </w:rPr>
              <w:t>L3 An unknown goddess</w:t>
            </w:r>
          </w:p>
        </w:tc>
        <w:tc>
          <w:tcPr>
            <w:tcW w:w="992" w:type="dxa"/>
            <w:vAlign w:val="center"/>
          </w:tcPr>
          <w:p w14:paraId="5FEF65F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D7B6B0B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5F01C7AA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1F6F3DBA">
            <w:pPr>
              <w:pStyle w:val="14"/>
            </w:pPr>
          </w:p>
        </w:tc>
        <w:tc>
          <w:tcPr>
            <w:tcW w:w="993" w:type="dxa"/>
            <w:vAlign w:val="center"/>
          </w:tcPr>
          <w:p w14:paraId="3427B440">
            <w:pPr>
              <w:pStyle w:val="14"/>
            </w:pPr>
          </w:p>
        </w:tc>
      </w:tr>
      <w:tr w14:paraId="13C2A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7D5BD95C">
            <w:pPr>
              <w:snapToGrid w:val="0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L4 The double life of Alfred Blogs</w:t>
            </w:r>
          </w:p>
        </w:tc>
        <w:tc>
          <w:tcPr>
            <w:tcW w:w="992" w:type="dxa"/>
            <w:vAlign w:val="center"/>
          </w:tcPr>
          <w:p w14:paraId="3614B90C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117BB112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53F6DBCB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34" w:type="dxa"/>
            <w:vAlign w:val="center"/>
          </w:tcPr>
          <w:p w14:paraId="4537C63F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3" w:type="dxa"/>
            <w:vAlign w:val="center"/>
          </w:tcPr>
          <w:p w14:paraId="11F6A1BF">
            <w:pPr>
              <w:pStyle w:val="14"/>
            </w:pPr>
          </w:p>
        </w:tc>
      </w:tr>
      <w:tr w14:paraId="6251E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442E4224">
            <w:pPr>
              <w:snapToGrid w:val="0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 5 The facts</w:t>
            </w:r>
          </w:p>
        </w:tc>
        <w:tc>
          <w:tcPr>
            <w:tcW w:w="992" w:type="dxa"/>
            <w:vAlign w:val="center"/>
          </w:tcPr>
          <w:p w14:paraId="52AF7228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562A199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584E7C7F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2B2F210">
            <w:pPr>
              <w:pStyle w:val="14"/>
            </w:pPr>
          </w:p>
        </w:tc>
        <w:tc>
          <w:tcPr>
            <w:tcW w:w="993" w:type="dxa"/>
            <w:vAlign w:val="center"/>
          </w:tcPr>
          <w:p w14:paraId="77B2680E">
            <w:pPr>
              <w:pStyle w:val="14"/>
            </w:pPr>
          </w:p>
        </w:tc>
      </w:tr>
      <w:tr w14:paraId="1F2C5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646DA4A">
            <w:pPr>
              <w:pStyle w:val="14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 6 Smash and grab</w:t>
            </w:r>
          </w:p>
        </w:tc>
        <w:tc>
          <w:tcPr>
            <w:tcW w:w="992" w:type="dxa"/>
            <w:vAlign w:val="center"/>
          </w:tcPr>
          <w:p w14:paraId="27CF0C3B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42E92704">
            <w:pPr>
              <w:pStyle w:val="14"/>
            </w:pPr>
          </w:p>
        </w:tc>
        <w:tc>
          <w:tcPr>
            <w:tcW w:w="992" w:type="dxa"/>
            <w:vAlign w:val="center"/>
          </w:tcPr>
          <w:p w14:paraId="47A80AB1">
            <w:pPr>
              <w:pStyle w:val="14"/>
            </w:pPr>
          </w:p>
        </w:tc>
        <w:tc>
          <w:tcPr>
            <w:tcW w:w="1134" w:type="dxa"/>
            <w:vAlign w:val="center"/>
          </w:tcPr>
          <w:p w14:paraId="65428058">
            <w:pPr>
              <w:pStyle w:val="14"/>
            </w:pPr>
          </w:p>
        </w:tc>
        <w:tc>
          <w:tcPr>
            <w:tcW w:w="993" w:type="dxa"/>
            <w:vAlign w:val="center"/>
          </w:tcPr>
          <w:p w14:paraId="3ED2F2AB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56D6B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538239FC">
            <w:pPr>
              <w:snapToGrid w:val="0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L7 Mutilated Ladies</w:t>
            </w:r>
          </w:p>
        </w:tc>
        <w:tc>
          <w:tcPr>
            <w:tcW w:w="992" w:type="dxa"/>
            <w:vAlign w:val="center"/>
          </w:tcPr>
          <w:p w14:paraId="111C43FF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CC66FD6">
            <w:pPr>
              <w:pStyle w:val="14"/>
            </w:pPr>
          </w:p>
        </w:tc>
        <w:tc>
          <w:tcPr>
            <w:tcW w:w="992" w:type="dxa"/>
            <w:vAlign w:val="center"/>
          </w:tcPr>
          <w:p w14:paraId="4E828034">
            <w:pPr>
              <w:pStyle w:val="14"/>
            </w:pPr>
          </w:p>
        </w:tc>
        <w:tc>
          <w:tcPr>
            <w:tcW w:w="1134" w:type="dxa"/>
            <w:vAlign w:val="center"/>
          </w:tcPr>
          <w:p w14:paraId="51867EEE">
            <w:pPr>
              <w:pStyle w:val="14"/>
            </w:pPr>
          </w:p>
        </w:tc>
        <w:tc>
          <w:tcPr>
            <w:tcW w:w="993" w:type="dxa"/>
            <w:vAlign w:val="center"/>
          </w:tcPr>
          <w:p w14:paraId="46357E0B">
            <w:pPr>
              <w:pStyle w:val="14"/>
            </w:pPr>
          </w:p>
        </w:tc>
      </w:tr>
      <w:tr w14:paraId="4097C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5FA8FA4C">
            <w:pPr>
              <w:pStyle w:val="14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L8 A famous monastery</w:t>
            </w:r>
          </w:p>
        </w:tc>
        <w:tc>
          <w:tcPr>
            <w:tcW w:w="992" w:type="dxa"/>
            <w:vAlign w:val="center"/>
          </w:tcPr>
          <w:p w14:paraId="42C5CA9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E56EA1E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252534B6">
            <w:pPr>
              <w:pStyle w:val="14"/>
            </w:pPr>
          </w:p>
        </w:tc>
        <w:tc>
          <w:tcPr>
            <w:tcW w:w="1134" w:type="dxa"/>
            <w:vAlign w:val="center"/>
          </w:tcPr>
          <w:p w14:paraId="3A96854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3" w:type="dxa"/>
            <w:vAlign w:val="center"/>
          </w:tcPr>
          <w:p w14:paraId="4D01457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18C1E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7CDDCB0A">
            <w:pPr>
              <w:pStyle w:val="14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 9 Flying cats</w:t>
            </w:r>
          </w:p>
        </w:tc>
        <w:tc>
          <w:tcPr>
            <w:tcW w:w="992" w:type="dxa"/>
            <w:vAlign w:val="center"/>
          </w:tcPr>
          <w:p w14:paraId="527414F6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53C8E4E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1D8BA61D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61F95227">
            <w:pPr>
              <w:pStyle w:val="14"/>
            </w:pPr>
          </w:p>
        </w:tc>
        <w:tc>
          <w:tcPr>
            <w:tcW w:w="993" w:type="dxa"/>
            <w:vAlign w:val="center"/>
          </w:tcPr>
          <w:p w14:paraId="13486D4C">
            <w:pPr>
              <w:pStyle w:val="14"/>
            </w:pPr>
          </w:p>
        </w:tc>
      </w:tr>
      <w:tr w14:paraId="1108A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232DF72">
            <w:pP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L10 The loss of the Titanic</w:t>
            </w:r>
          </w:p>
        </w:tc>
        <w:tc>
          <w:tcPr>
            <w:tcW w:w="992" w:type="dxa"/>
            <w:vAlign w:val="center"/>
          </w:tcPr>
          <w:p w14:paraId="22F25F72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05707A8">
            <w:pPr>
              <w:pStyle w:val="14"/>
            </w:pPr>
          </w:p>
        </w:tc>
        <w:tc>
          <w:tcPr>
            <w:tcW w:w="992" w:type="dxa"/>
            <w:vAlign w:val="center"/>
          </w:tcPr>
          <w:p w14:paraId="09275D7B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7184B8AD">
            <w:pPr>
              <w:pStyle w:val="14"/>
            </w:pPr>
          </w:p>
        </w:tc>
        <w:tc>
          <w:tcPr>
            <w:tcW w:w="993" w:type="dxa"/>
            <w:vAlign w:val="center"/>
          </w:tcPr>
          <w:p w14:paraId="3288F41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0E94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120EC4F">
            <w:pPr>
              <w:pStyle w:val="14"/>
              <w:jc w:val="left"/>
              <w:rPr>
                <w:rFonts w:eastAsia="黑体" w:cs="Times New Roman"/>
                <w:color w:val="auto"/>
                <w:kern w:val="2"/>
                <w:lang w:val="fr-FR"/>
              </w:rPr>
            </w:pPr>
            <w:r>
              <w:rPr>
                <w:rFonts w:eastAsia="黑体" w:cs="Times New Roman"/>
                <w:color w:val="auto"/>
                <w:kern w:val="2"/>
                <w:lang w:val="fr-FR"/>
              </w:rPr>
              <w:t>L11 Not guilty</w:t>
            </w:r>
          </w:p>
        </w:tc>
        <w:tc>
          <w:tcPr>
            <w:tcW w:w="992" w:type="dxa"/>
            <w:vAlign w:val="center"/>
          </w:tcPr>
          <w:p w14:paraId="4688E31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46106DA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1F33A8A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508B7B2">
            <w:pPr>
              <w:pStyle w:val="14"/>
            </w:pPr>
          </w:p>
        </w:tc>
        <w:tc>
          <w:tcPr>
            <w:tcW w:w="993" w:type="dxa"/>
            <w:vAlign w:val="center"/>
          </w:tcPr>
          <w:p w14:paraId="4A851BDE">
            <w:pPr>
              <w:pStyle w:val="14"/>
            </w:pPr>
          </w:p>
        </w:tc>
      </w:tr>
      <w:tr w14:paraId="3D941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67296531">
            <w:pPr>
              <w:pStyle w:val="14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L12 Life on a desert island</w:t>
            </w:r>
          </w:p>
        </w:tc>
        <w:tc>
          <w:tcPr>
            <w:tcW w:w="992" w:type="dxa"/>
            <w:vAlign w:val="center"/>
          </w:tcPr>
          <w:p w14:paraId="5E075EB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6B71AEA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52633CD1">
            <w:pPr>
              <w:pStyle w:val="14"/>
            </w:pPr>
          </w:p>
        </w:tc>
        <w:tc>
          <w:tcPr>
            <w:tcW w:w="1134" w:type="dxa"/>
            <w:vAlign w:val="center"/>
          </w:tcPr>
          <w:p w14:paraId="34696240">
            <w:pPr>
              <w:pStyle w:val="14"/>
            </w:pPr>
          </w:p>
        </w:tc>
        <w:tc>
          <w:tcPr>
            <w:tcW w:w="993" w:type="dxa"/>
            <w:vAlign w:val="center"/>
          </w:tcPr>
          <w:p w14:paraId="609D513C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009EB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74FFA608">
            <w:pP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L13 It’s only me</w:t>
            </w:r>
          </w:p>
        </w:tc>
        <w:tc>
          <w:tcPr>
            <w:tcW w:w="992" w:type="dxa"/>
            <w:vAlign w:val="center"/>
          </w:tcPr>
          <w:p w14:paraId="6852652C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3B1E2DC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0F233D26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5C6E5285">
            <w:pPr>
              <w:pStyle w:val="14"/>
            </w:pPr>
          </w:p>
        </w:tc>
        <w:tc>
          <w:tcPr>
            <w:tcW w:w="993" w:type="dxa"/>
            <w:vAlign w:val="center"/>
          </w:tcPr>
          <w:p w14:paraId="1BFE417E">
            <w:pPr>
              <w:pStyle w:val="14"/>
            </w:pPr>
          </w:p>
        </w:tc>
      </w:tr>
      <w:tr w14:paraId="77A4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D601798">
            <w:pPr>
              <w:pStyle w:val="14"/>
              <w:jc w:val="left"/>
              <w:rPr>
                <w:rFonts w:eastAsia="黑体"/>
                <w:lang w:val="fr-FR"/>
              </w:rPr>
            </w:pPr>
            <w:r>
              <w:rPr>
                <w:rFonts w:eastAsia="黑体"/>
                <w:lang w:val="fr-FR"/>
              </w:rPr>
              <w:t>L14 A noble ganster</w:t>
            </w:r>
          </w:p>
        </w:tc>
        <w:tc>
          <w:tcPr>
            <w:tcW w:w="992" w:type="dxa"/>
            <w:vAlign w:val="center"/>
          </w:tcPr>
          <w:p w14:paraId="6E5F8CB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B1FADA0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69D17236">
            <w:pPr>
              <w:pStyle w:val="14"/>
            </w:pPr>
          </w:p>
        </w:tc>
        <w:tc>
          <w:tcPr>
            <w:tcW w:w="1134" w:type="dxa"/>
            <w:vAlign w:val="center"/>
          </w:tcPr>
          <w:p w14:paraId="6870F313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3" w:type="dxa"/>
            <w:vAlign w:val="center"/>
          </w:tcPr>
          <w:p w14:paraId="7A0D763F">
            <w:pPr>
              <w:pStyle w:val="14"/>
            </w:pPr>
          </w:p>
        </w:tc>
      </w:tr>
      <w:tr w14:paraId="68307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384F5D9B">
            <w:pPr>
              <w:pStyle w:val="14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L15 Fifty pence worth of trouble</w:t>
            </w:r>
          </w:p>
        </w:tc>
        <w:tc>
          <w:tcPr>
            <w:tcW w:w="992" w:type="dxa"/>
            <w:vAlign w:val="center"/>
          </w:tcPr>
          <w:p w14:paraId="4DBB56D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6CC14709">
            <w:pPr>
              <w:pStyle w:val="14"/>
            </w:pPr>
          </w:p>
        </w:tc>
        <w:tc>
          <w:tcPr>
            <w:tcW w:w="992" w:type="dxa"/>
            <w:vAlign w:val="center"/>
          </w:tcPr>
          <w:p w14:paraId="6215985A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275810F0">
            <w:pPr>
              <w:pStyle w:val="14"/>
            </w:pPr>
          </w:p>
        </w:tc>
        <w:tc>
          <w:tcPr>
            <w:tcW w:w="993" w:type="dxa"/>
            <w:vAlign w:val="center"/>
          </w:tcPr>
          <w:p w14:paraId="6219117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5319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0DA569D6">
            <w:pPr>
              <w:snapToGrid w:val="0"/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  <w:t>L16 Mary had a little lamb</w:t>
            </w:r>
          </w:p>
        </w:tc>
        <w:tc>
          <w:tcPr>
            <w:tcW w:w="992" w:type="dxa"/>
            <w:vAlign w:val="center"/>
          </w:tcPr>
          <w:p w14:paraId="22E36AA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3364A241">
            <w:pPr>
              <w:pStyle w:val="14"/>
            </w:pPr>
          </w:p>
        </w:tc>
        <w:tc>
          <w:tcPr>
            <w:tcW w:w="992" w:type="dxa"/>
            <w:vAlign w:val="center"/>
          </w:tcPr>
          <w:p w14:paraId="703C873D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123FE3C8">
            <w:pPr>
              <w:pStyle w:val="14"/>
            </w:pPr>
          </w:p>
        </w:tc>
        <w:tc>
          <w:tcPr>
            <w:tcW w:w="993" w:type="dxa"/>
            <w:vAlign w:val="center"/>
          </w:tcPr>
          <w:p w14:paraId="398A031D">
            <w:pPr>
              <w:pStyle w:val="14"/>
            </w:pPr>
          </w:p>
        </w:tc>
      </w:tr>
      <w:tr w14:paraId="48B5B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56CD47F">
            <w:pPr>
              <w:pStyle w:val="14"/>
              <w:jc w:val="left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L17 The longest suspension bridge in the world</w:t>
            </w:r>
          </w:p>
        </w:tc>
        <w:tc>
          <w:tcPr>
            <w:tcW w:w="992" w:type="dxa"/>
            <w:vAlign w:val="center"/>
          </w:tcPr>
          <w:p w14:paraId="1E0755EB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6E855641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493A89D7">
            <w:pPr>
              <w:pStyle w:val="14"/>
            </w:pPr>
          </w:p>
        </w:tc>
        <w:tc>
          <w:tcPr>
            <w:tcW w:w="1134" w:type="dxa"/>
            <w:vAlign w:val="center"/>
          </w:tcPr>
          <w:p w14:paraId="084CCC42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3" w:type="dxa"/>
            <w:vAlign w:val="center"/>
          </w:tcPr>
          <w:p w14:paraId="256412C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  <w:tr w14:paraId="13A6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C2AE7FA">
            <w:pPr>
              <w:snapToGrid w:val="0"/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  <w:t>L18 Electric currents in modern art</w:t>
            </w:r>
          </w:p>
        </w:tc>
        <w:tc>
          <w:tcPr>
            <w:tcW w:w="992" w:type="dxa"/>
            <w:vAlign w:val="center"/>
          </w:tcPr>
          <w:p w14:paraId="301A948C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7329B407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47B0DC44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1BCC1F2D">
            <w:pPr>
              <w:pStyle w:val="14"/>
            </w:pPr>
          </w:p>
        </w:tc>
        <w:tc>
          <w:tcPr>
            <w:tcW w:w="993" w:type="dxa"/>
            <w:vAlign w:val="center"/>
          </w:tcPr>
          <w:p w14:paraId="42AC5CFF">
            <w:pPr>
              <w:pStyle w:val="14"/>
            </w:pPr>
          </w:p>
        </w:tc>
      </w:tr>
      <w:tr w14:paraId="4D5A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</w:tcBorders>
          </w:tcPr>
          <w:p w14:paraId="1223928F">
            <w:pPr>
              <w:pStyle w:val="14"/>
              <w:jc w:val="left"/>
              <w:rPr>
                <w:rFonts w:eastAsia="黑体" w:cs="Times New Roman"/>
              </w:rPr>
            </w:pPr>
            <w:r>
              <w:rPr>
                <w:rFonts w:eastAsia="黑体" w:cs="Times New Roman"/>
              </w:rPr>
              <w:t>L19 A very dear cat</w:t>
            </w:r>
          </w:p>
        </w:tc>
        <w:tc>
          <w:tcPr>
            <w:tcW w:w="992" w:type="dxa"/>
            <w:vAlign w:val="center"/>
          </w:tcPr>
          <w:p w14:paraId="22DFDEC9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vAlign w:val="center"/>
          </w:tcPr>
          <w:p w14:paraId="0BCB41E5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585A5D9C">
            <w:pPr>
              <w:pStyle w:val="14"/>
            </w:pPr>
          </w:p>
        </w:tc>
        <w:tc>
          <w:tcPr>
            <w:tcW w:w="1134" w:type="dxa"/>
            <w:vAlign w:val="center"/>
          </w:tcPr>
          <w:p w14:paraId="0102D24A">
            <w:pPr>
              <w:pStyle w:val="14"/>
            </w:pPr>
          </w:p>
        </w:tc>
        <w:tc>
          <w:tcPr>
            <w:tcW w:w="993" w:type="dxa"/>
            <w:vAlign w:val="center"/>
          </w:tcPr>
          <w:p w14:paraId="06A3A2A3">
            <w:pPr>
              <w:pStyle w:val="14"/>
            </w:pPr>
          </w:p>
        </w:tc>
      </w:tr>
      <w:tr w14:paraId="58919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37" w:type="dxa"/>
            <w:tcBorders>
              <w:left w:val="single" w:color="auto" w:sz="12" w:space="0"/>
              <w:bottom w:val="single" w:color="auto" w:sz="12" w:space="0"/>
            </w:tcBorders>
          </w:tcPr>
          <w:p w14:paraId="4EC78570">
            <w:pPr>
              <w:pStyle w:val="14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L20 Pioneer pilots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0D6ADA58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1134" w:type="dxa"/>
            <w:tcBorders>
              <w:bottom w:val="single" w:color="auto" w:sz="12" w:space="0"/>
            </w:tcBorders>
            <w:vAlign w:val="center"/>
          </w:tcPr>
          <w:p w14:paraId="256BB85D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4E658021">
            <w:pPr>
              <w:pStyle w:val="14"/>
            </w:pPr>
          </w:p>
        </w:tc>
        <w:tc>
          <w:tcPr>
            <w:tcW w:w="1134" w:type="dxa"/>
            <w:tcBorders>
              <w:bottom w:val="single" w:color="auto" w:sz="12" w:space="0"/>
            </w:tcBorders>
            <w:vAlign w:val="center"/>
          </w:tcPr>
          <w:p w14:paraId="51DEBBB4">
            <w:pPr>
              <w:pStyle w:val="14"/>
            </w:pPr>
          </w:p>
        </w:tc>
        <w:tc>
          <w:tcPr>
            <w:tcW w:w="993" w:type="dxa"/>
            <w:tcBorders>
              <w:bottom w:val="single" w:color="auto" w:sz="12" w:space="0"/>
            </w:tcBorders>
            <w:vAlign w:val="center"/>
          </w:tcPr>
          <w:p w14:paraId="11EF3F1F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</w:tr>
    </w:tbl>
    <w:p w14:paraId="200813F3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2400"/>
        <w:gridCol w:w="2128"/>
        <w:gridCol w:w="1701"/>
        <w:gridCol w:w="710"/>
        <w:gridCol w:w="655"/>
        <w:gridCol w:w="702"/>
      </w:tblGrid>
      <w:tr w14:paraId="51E9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2395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76886BD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123" w:type="dxa"/>
            <w:vMerge w:val="restart"/>
            <w:tcBorders>
              <w:top w:val="single" w:color="auto" w:sz="12" w:space="0"/>
            </w:tcBorders>
            <w:vAlign w:val="center"/>
          </w:tcPr>
          <w:p w14:paraId="376F2908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color="auto" w:sz="12" w:space="0"/>
            </w:tcBorders>
            <w:vAlign w:val="center"/>
          </w:tcPr>
          <w:p w14:paraId="6135CAA6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63AEC2A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56746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395" w:type="dxa"/>
            <w:vMerge w:val="continue"/>
            <w:tcBorders>
              <w:left w:val="single" w:color="auto" w:sz="12" w:space="0"/>
            </w:tcBorders>
          </w:tcPr>
          <w:p w14:paraId="13DB4013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123" w:type="dxa"/>
            <w:vMerge w:val="continue"/>
          </w:tcPr>
          <w:p w14:paraId="53515331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</w:tcPr>
          <w:p w14:paraId="44C8AB32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9370DF3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46F0CF49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488AFC8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6779E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7624031D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L1 A puma at large</w:t>
            </w:r>
          </w:p>
        </w:tc>
        <w:tc>
          <w:tcPr>
            <w:tcW w:w="2123" w:type="dxa"/>
            <w:vAlign w:val="center"/>
          </w:tcPr>
          <w:p w14:paraId="704A890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</w:p>
        </w:tc>
        <w:tc>
          <w:tcPr>
            <w:tcW w:w="1697" w:type="dxa"/>
            <w:vAlign w:val="center"/>
          </w:tcPr>
          <w:p w14:paraId="59E949B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57BF3BA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3B37FB1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AC0B65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5AAF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6EF94A1D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</w:rPr>
              <w:t>L2 Thirteen equals one</w:t>
            </w:r>
          </w:p>
        </w:tc>
        <w:tc>
          <w:tcPr>
            <w:tcW w:w="2123" w:type="dxa"/>
            <w:vAlign w:val="center"/>
          </w:tcPr>
          <w:p w14:paraId="706C40E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54290DB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3BC6A9A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08C1931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248A29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5ED14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33FCFA23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L3 An unknown goddess</w:t>
            </w:r>
          </w:p>
        </w:tc>
        <w:tc>
          <w:tcPr>
            <w:tcW w:w="2123" w:type="dxa"/>
            <w:vAlign w:val="center"/>
          </w:tcPr>
          <w:p w14:paraId="6317DBC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043C9DA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49B7FF1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3BB8CE1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081620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22F51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28A6C8B5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L4 The double life of Alfred Blogs</w:t>
            </w:r>
          </w:p>
        </w:tc>
        <w:tc>
          <w:tcPr>
            <w:tcW w:w="2123" w:type="dxa"/>
            <w:vAlign w:val="center"/>
          </w:tcPr>
          <w:p w14:paraId="43CE9FC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79A533B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25B62C6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146D114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568BEA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792A3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2F61A276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 5 The facts</w:t>
            </w:r>
          </w:p>
        </w:tc>
        <w:tc>
          <w:tcPr>
            <w:tcW w:w="2123" w:type="dxa"/>
            <w:vAlign w:val="center"/>
          </w:tcPr>
          <w:p w14:paraId="7D8B0A3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汇报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</w:p>
        </w:tc>
        <w:tc>
          <w:tcPr>
            <w:tcW w:w="1697" w:type="dxa"/>
            <w:vAlign w:val="center"/>
          </w:tcPr>
          <w:p w14:paraId="78CCC09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42DE09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0AAF3CE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AAE527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0103E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6AB633E2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  <w:lang w:val="fr-FR"/>
              </w:rPr>
              <w:t>L 6 Smash and grab</w:t>
            </w:r>
          </w:p>
        </w:tc>
        <w:tc>
          <w:tcPr>
            <w:tcW w:w="2123" w:type="dxa"/>
            <w:vAlign w:val="center"/>
          </w:tcPr>
          <w:p w14:paraId="7786D40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13CB645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1963E78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2D77659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0B25BA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1110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4E3E42E1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L7 Mutilated Ladies</w:t>
            </w:r>
          </w:p>
        </w:tc>
        <w:tc>
          <w:tcPr>
            <w:tcW w:w="2123" w:type="dxa"/>
            <w:vAlign w:val="center"/>
          </w:tcPr>
          <w:p w14:paraId="798F603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6127085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1C52304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5FA8FB2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5DE663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5E56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2857A45F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L8 A famous monastery</w:t>
            </w:r>
          </w:p>
        </w:tc>
        <w:tc>
          <w:tcPr>
            <w:tcW w:w="2123" w:type="dxa"/>
            <w:vAlign w:val="center"/>
          </w:tcPr>
          <w:p w14:paraId="0C0EB20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汇报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</w:p>
        </w:tc>
        <w:tc>
          <w:tcPr>
            <w:tcW w:w="1697" w:type="dxa"/>
            <w:vAlign w:val="center"/>
          </w:tcPr>
          <w:p w14:paraId="782FE4C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59D6106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7EE068D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CE55D2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5</w:t>
            </w:r>
          </w:p>
        </w:tc>
      </w:tr>
      <w:tr w14:paraId="78367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28635FAD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  <w:lang w:val="fr-FR"/>
              </w:rPr>
              <w:t>L 9 Flying cats</w:t>
            </w:r>
          </w:p>
        </w:tc>
        <w:tc>
          <w:tcPr>
            <w:tcW w:w="2123" w:type="dxa"/>
            <w:vAlign w:val="center"/>
          </w:tcPr>
          <w:p w14:paraId="2615B82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12008CD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2BB66D2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7A09C9D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54DCAD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4F13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5AA2715D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  <w:t>L10 The loss of the Titanic</w:t>
            </w:r>
          </w:p>
        </w:tc>
        <w:tc>
          <w:tcPr>
            <w:tcW w:w="2123" w:type="dxa"/>
            <w:vAlign w:val="center"/>
          </w:tcPr>
          <w:p w14:paraId="25D1CAF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汇报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</w:p>
        </w:tc>
        <w:tc>
          <w:tcPr>
            <w:tcW w:w="1697" w:type="dxa"/>
            <w:vAlign w:val="center"/>
          </w:tcPr>
          <w:p w14:paraId="00D99ED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23A08BD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9B9906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F869F3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486D3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268811EA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L11 Not guilty</w:t>
            </w:r>
          </w:p>
        </w:tc>
        <w:tc>
          <w:tcPr>
            <w:tcW w:w="2123" w:type="dxa"/>
            <w:vAlign w:val="center"/>
          </w:tcPr>
          <w:p w14:paraId="310938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6C93CB5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07FB58D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3A39A5B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B364C3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39A6F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0C4B5723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L12 Life on a desert island</w:t>
            </w:r>
          </w:p>
        </w:tc>
        <w:tc>
          <w:tcPr>
            <w:tcW w:w="2123" w:type="dxa"/>
            <w:vAlign w:val="center"/>
          </w:tcPr>
          <w:p w14:paraId="2B488C3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0621386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2385F2B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7636A60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796EAC6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</w:t>
            </w:r>
          </w:p>
        </w:tc>
      </w:tr>
      <w:tr w14:paraId="0455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6A59FD5C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fr-FR"/>
              </w:rPr>
              <w:t>L13 It’s only me</w:t>
            </w:r>
          </w:p>
        </w:tc>
        <w:tc>
          <w:tcPr>
            <w:tcW w:w="2123" w:type="dxa"/>
            <w:vAlign w:val="center"/>
          </w:tcPr>
          <w:p w14:paraId="4EDC9CE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5BB52F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6B6176E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7D1F8F1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FD2DCD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3F611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1DA067E6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  <w:lang w:val="fr-FR"/>
              </w:rPr>
              <w:t>L14 A noble ganster</w:t>
            </w:r>
          </w:p>
        </w:tc>
        <w:tc>
          <w:tcPr>
            <w:tcW w:w="2123" w:type="dxa"/>
            <w:vAlign w:val="center"/>
          </w:tcPr>
          <w:p w14:paraId="49633FF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讲课、讨论、多媒体</w:t>
            </w:r>
          </w:p>
        </w:tc>
        <w:tc>
          <w:tcPr>
            <w:tcW w:w="1697" w:type="dxa"/>
            <w:vAlign w:val="center"/>
          </w:tcPr>
          <w:p w14:paraId="41F2265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3114EB9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228A77E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284886A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2BDC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527FEA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L15 Fifty pence worth of trouble</w:t>
            </w:r>
          </w:p>
        </w:tc>
        <w:tc>
          <w:tcPr>
            <w:tcW w:w="2123" w:type="dxa"/>
            <w:vAlign w:val="center"/>
          </w:tcPr>
          <w:p w14:paraId="40DB93B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26BEFDF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00BA82F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277B7E0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6E24C2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7E14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470C2B9B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1"/>
                <w:szCs w:val="21"/>
              </w:rPr>
              <w:t>L16 Mary had a little lamb</w:t>
            </w:r>
          </w:p>
        </w:tc>
        <w:tc>
          <w:tcPr>
            <w:tcW w:w="2123" w:type="dxa"/>
            <w:vAlign w:val="center"/>
          </w:tcPr>
          <w:p w14:paraId="0DB922A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680D62A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4792194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41A6DBD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A5565B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46FA8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21148153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L17 The longest suspension bridge in the world</w:t>
            </w:r>
          </w:p>
        </w:tc>
        <w:tc>
          <w:tcPr>
            <w:tcW w:w="2123" w:type="dxa"/>
            <w:vAlign w:val="center"/>
          </w:tcPr>
          <w:p w14:paraId="71DA4A6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汇报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</w:p>
        </w:tc>
        <w:tc>
          <w:tcPr>
            <w:tcW w:w="1697" w:type="dxa"/>
            <w:vAlign w:val="center"/>
          </w:tcPr>
          <w:p w14:paraId="4541F69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写作</w:t>
            </w:r>
          </w:p>
        </w:tc>
        <w:tc>
          <w:tcPr>
            <w:tcW w:w="708" w:type="dxa"/>
            <w:vAlign w:val="center"/>
          </w:tcPr>
          <w:p w14:paraId="0D2E3BA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6C11C1D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74AC601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078FE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597E5B0D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  <w:t>L18 Electric currents in modern art</w:t>
            </w:r>
          </w:p>
        </w:tc>
        <w:tc>
          <w:tcPr>
            <w:tcW w:w="2123" w:type="dxa"/>
            <w:vAlign w:val="center"/>
          </w:tcPr>
          <w:p w14:paraId="24147A4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2E1E73B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00E53F4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0FC1D4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45E517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1EF49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 w14:paraId="1E605688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L19 A very dear cat</w:t>
            </w:r>
          </w:p>
        </w:tc>
        <w:tc>
          <w:tcPr>
            <w:tcW w:w="2123" w:type="dxa"/>
            <w:vAlign w:val="center"/>
          </w:tcPr>
          <w:p w14:paraId="1DF99C1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6518A38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1F43C2B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3600AC0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37B950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776C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395" w:type="dxa"/>
            <w:tcBorders>
              <w:left w:val="single" w:color="auto" w:sz="12" w:space="0"/>
              <w:bottom w:val="single" w:color="auto" w:sz="12" w:space="0"/>
            </w:tcBorders>
          </w:tcPr>
          <w:p w14:paraId="3A29E880">
            <w:pPr>
              <w:widowControl w:val="0"/>
              <w:snapToGrid w:val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L20 Pioneer pilots</w:t>
            </w:r>
          </w:p>
        </w:tc>
        <w:tc>
          <w:tcPr>
            <w:tcW w:w="2123" w:type="dxa"/>
            <w:vAlign w:val="center"/>
          </w:tcPr>
          <w:p w14:paraId="3EDEA52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讨论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多媒体</w:t>
            </w:r>
          </w:p>
        </w:tc>
        <w:tc>
          <w:tcPr>
            <w:tcW w:w="1697" w:type="dxa"/>
            <w:vAlign w:val="center"/>
          </w:tcPr>
          <w:p w14:paraId="090713D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0393D22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5AC9628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03CD938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</w:t>
            </w:r>
          </w:p>
        </w:tc>
      </w:tr>
      <w:tr w14:paraId="3E19C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EF88F38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41B39AA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2DC6156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08CDA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64</w:t>
            </w:r>
          </w:p>
        </w:tc>
      </w:tr>
    </w:tbl>
    <w:p w14:paraId="721A5513">
      <w:pPr>
        <w:pStyle w:val="17"/>
        <w:spacing w:before="326" w:beforeLines="100" w:after="163"/>
      </w:pPr>
      <w:r>
        <w:rPr>
          <w:rFonts w:hint="eastAsia"/>
        </w:rPr>
        <w:t>（四）课内实验项目与基本要求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05"/>
        <w:gridCol w:w="1842"/>
        <w:gridCol w:w="3975"/>
        <w:gridCol w:w="844"/>
        <w:gridCol w:w="930"/>
      </w:tblGrid>
      <w:tr w14:paraId="49D20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CD83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2A27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DED2">
            <w:pPr>
              <w:pStyle w:val="13"/>
              <w:rPr>
                <w:szCs w:val="16"/>
              </w:rPr>
            </w:pPr>
            <w:r>
              <w:rPr>
                <w:rFonts w:hint="eastAsia" w:ascii="黑体" w:hAnsi="宋体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53679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4130ACE3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2733CE0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56670DA3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14:paraId="0B115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E3980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F60F9">
            <w:pPr>
              <w:pStyle w:val="14"/>
            </w:pPr>
            <w:r>
              <w:rPr>
                <w:rFonts w:hint="eastAsia"/>
              </w:rPr>
              <w:t>句子结构</w:t>
            </w:r>
            <w:r>
              <w:t>分析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F35CC">
            <w:pPr>
              <w:pStyle w:val="14"/>
              <w:jc w:val="left"/>
            </w:pPr>
            <w:r>
              <w:rPr>
                <w:rFonts w:hint="eastAsia"/>
              </w:rPr>
              <w:t>分析</w:t>
            </w:r>
            <w:r>
              <w:t>长句中的主要成分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E07F0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90051AA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1AE2E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53A31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164F6">
            <w:pPr>
              <w:pStyle w:val="14"/>
            </w:pPr>
            <w:r>
              <w:rPr>
                <w:rFonts w:hint="eastAsia"/>
              </w:rPr>
              <w:t>复习</w:t>
            </w:r>
            <w:r>
              <w:t>重点语法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D2BB1">
            <w:pPr>
              <w:pStyle w:val="14"/>
              <w:jc w:val="left"/>
            </w:pPr>
            <w:r>
              <w:rPr>
                <w:rFonts w:hint="eastAsia"/>
              </w:rPr>
              <w:t>复习主要的</w:t>
            </w:r>
            <w:r>
              <w:t>时态，从句，被动语态等</w:t>
            </w:r>
          </w:p>
        </w:tc>
        <w:tc>
          <w:tcPr>
            <w:tcW w:w="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23507">
            <w:pPr>
              <w:pStyle w:val="14"/>
            </w:pPr>
            <w:r>
              <w:rPr>
                <w:rFonts w:hint="eastAsia"/>
              </w:rPr>
              <w:t>6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4FC42F8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2B9D4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7AAA3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FB06A">
            <w:pPr>
              <w:pStyle w:val="14"/>
            </w:pPr>
            <w:r>
              <w:rPr>
                <w:rFonts w:hint="eastAsia"/>
              </w:rPr>
              <w:t>翻译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3152C">
            <w:pPr>
              <w:pStyle w:val="14"/>
              <w:jc w:val="left"/>
            </w:pPr>
            <w:r>
              <w:rPr>
                <w:rFonts w:hint="eastAsia"/>
              </w:rPr>
              <w:t>翻译课文中</w:t>
            </w:r>
            <w:r>
              <w:t>的长难句，课外复杂句的翻译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42C3D">
            <w:pPr>
              <w:pStyle w:val="14"/>
            </w:pPr>
            <w:r>
              <w:rPr>
                <w:rFonts w:hint="eastAsia"/>
              </w:rPr>
              <w:t>10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F3211B2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4314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AF421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8F37D">
            <w:pPr>
              <w:pStyle w:val="14"/>
            </w:pPr>
            <w:r>
              <w:rPr>
                <w:rFonts w:hint="eastAsia"/>
              </w:rPr>
              <w:t>根据不同的</w:t>
            </w:r>
            <w:r>
              <w:t>题材进行写作实战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D11FB">
            <w:pPr>
              <w:pStyle w:val="14"/>
              <w:jc w:val="left"/>
            </w:pPr>
            <w:r>
              <w:rPr>
                <w:rFonts w:hint="eastAsia"/>
              </w:rPr>
              <w:t>以</w:t>
            </w:r>
            <w:r>
              <w:t>应用文</w:t>
            </w:r>
            <w:r>
              <w:rPr>
                <w:rFonts w:hint="eastAsia" w:ascii="宋体" w:hAnsi="宋体"/>
              </w:rPr>
              <w:t>、</w:t>
            </w:r>
            <w:r>
              <w:t>议论文</w:t>
            </w:r>
            <w:r>
              <w:rPr>
                <w:rFonts w:hint="eastAsia"/>
              </w:rPr>
              <w:t>为主</w:t>
            </w:r>
            <w:r>
              <w:t>，进行写作练习。</w:t>
            </w:r>
          </w:p>
        </w:tc>
        <w:tc>
          <w:tcPr>
            <w:tcW w:w="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6D50E">
            <w:pPr>
              <w:pStyle w:val="14"/>
            </w:pPr>
            <w:r>
              <w:rPr>
                <w:rFonts w:hint="eastAsia"/>
              </w:rPr>
              <w:t>12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99522A8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6DE12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5" w:hRule="atLeast"/>
          <w:jc w:val="center"/>
        </w:trPr>
        <w:tc>
          <w:tcPr>
            <w:tcW w:w="82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F20A5">
            <w:pPr>
              <w:pStyle w:val="13"/>
            </w:pPr>
            <w:r>
              <w:rPr>
                <w:rFonts w:hint="eastAsia"/>
              </w:rPr>
              <w:t xml:space="preserve">实验类型：①演示型 </w:t>
            </w:r>
            <w:r>
              <w:t xml:space="preserve"> </w:t>
            </w:r>
            <w:r>
              <w:rPr>
                <w:rFonts w:hint="eastAsia"/>
              </w:rPr>
              <w:t xml:space="preserve">②验证型 </w:t>
            </w:r>
            <w:r>
              <w:t xml:space="preserve"> </w:t>
            </w:r>
            <w:r>
              <w:rPr>
                <w:rFonts w:hint="eastAsia"/>
              </w:rPr>
              <w:t xml:space="preserve">③设计型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6B0D26AC">
      <w:pPr>
        <w:pStyle w:val="16"/>
        <w:spacing w:before="326" w:beforeLines="100" w:line="360" w:lineRule="auto"/>
        <w:ind w:firstLine="140" w:firstLineChars="50"/>
        <w:rPr>
          <w:rFonts w:hint="eastAsia" w:ascii="黑体" w:hAnsi="宋体"/>
        </w:rPr>
      </w:pPr>
      <w:bookmarkStart w:id="3" w:name="OLE_LINK1"/>
      <w:bookmarkStart w:id="4" w:name="OLE_LINK2"/>
      <w:r>
        <w:rPr>
          <w:rFonts w:hint="eastAsia" w:ascii="黑体" w:hAnsi="宋体"/>
        </w:rPr>
        <w:t>四、课程思政教学设计</w:t>
      </w:r>
    </w:p>
    <w:bookmarkEnd w:id="3"/>
    <w:bookmarkEnd w:id="4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59B12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510" w:hRule="atLeast"/>
        </w:trPr>
        <w:tc>
          <w:tcPr>
            <w:tcW w:w="8276" w:type="dxa"/>
            <w:vAlign w:val="center"/>
          </w:tcPr>
          <w:p w14:paraId="46BB1A73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通过本课程的学习，学生</w:t>
            </w:r>
            <w:r>
              <w:t>能够了解</w:t>
            </w:r>
            <w:r>
              <w:rPr>
                <w:rFonts w:hint="eastAsia"/>
              </w:rPr>
              <w:t>英美</w:t>
            </w:r>
            <w:r>
              <w:t>等西方国家的</w:t>
            </w:r>
            <w:r>
              <w:rPr>
                <w:rFonts w:hint="eastAsia"/>
              </w:rPr>
              <w:t>人文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地理</w:t>
            </w:r>
            <w:r>
              <w:t>等知识</w:t>
            </w:r>
            <w:r>
              <w:rPr>
                <w:rFonts w:hint="eastAsia"/>
              </w:rPr>
              <w:t>。</w:t>
            </w:r>
            <w:r>
              <w:t>教师</w:t>
            </w:r>
            <w:r>
              <w:rPr>
                <w:rFonts w:hint="eastAsia"/>
              </w:rPr>
              <w:t>在</w:t>
            </w:r>
            <w:r>
              <w:t>授课的过程中会融入相关的中国元素以及人类共同关注的话题，</w:t>
            </w:r>
            <w:r>
              <w:rPr>
                <w:rFonts w:hint="eastAsia"/>
              </w:rPr>
              <w:t>通过</w:t>
            </w:r>
            <w:r>
              <w:t>这种方式能够培养学生树立正确的价值观，看待事物时会从不同的角度进行剖析，秉承辩证唯物主义的观点，理性思考。学生</w:t>
            </w:r>
            <w:r>
              <w:rPr>
                <w:rFonts w:hint="eastAsia"/>
              </w:rPr>
              <w:t>能从</w:t>
            </w:r>
            <w:r>
              <w:t>以下几个方面得到提高</w:t>
            </w:r>
            <w:r>
              <w:rPr>
                <w:rFonts w:hint="eastAsia"/>
              </w:rPr>
              <w:t>：</w:t>
            </w:r>
            <w:r>
              <w:t>第一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培养</w:t>
            </w:r>
            <w:r>
              <w:t>对动物充满</w:t>
            </w:r>
            <w:r>
              <w:rPr>
                <w:rFonts w:hint="eastAsia"/>
              </w:rPr>
              <w:t>关爱</w:t>
            </w:r>
            <w:r>
              <w:t>的热情；第二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学会</w:t>
            </w:r>
            <w:r>
              <w:t>扬善惩恶，对待不法分子绝不手软；第三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对待</w:t>
            </w:r>
            <w:r>
              <w:t>身边的人要有爱心，对重大的灾难要有怜悯之心；第四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/>
              </w:rPr>
              <w:t>对我国的</w:t>
            </w:r>
            <w:r>
              <w:t>重大成就要有自豪感，同时要严格要求自己，刻苦学习，以自己的实际行动报效祖国。</w:t>
            </w:r>
          </w:p>
        </w:tc>
      </w:tr>
    </w:tbl>
    <w:p w14:paraId="265168BF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五、课程考核</w:t>
      </w:r>
      <w:bookmarkStart w:id="5" w:name="OLE_LINK3"/>
      <w:bookmarkStart w:id="6" w:name="OLE_LINK4"/>
    </w:p>
    <w:bookmarkEnd w:id="5"/>
    <w:bookmarkEnd w:id="6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585"/>
        <w:gridCol w:w="1345"/>
      </w:tblGrid>
      <w:tr w14:paraId="1DE9B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D0EB6A3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4BDCD5C1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032176F4">
            <w:pPr>
              <w:pStyle w:val="16"/>
              <w:widowControl w:val="0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33" w:type="dxa"/>
            <w:gridSpan w:val="5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7CBDED06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1345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3100754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1B32C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1698D97A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4386825C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2BDA60F3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7F523C90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5AD8A4A6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7EE1543E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110D58D7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585" w:type="dxa"/>
            <w:vAlign w:val="center"/>
          </w:tcPr>
          <w:p w14:paraId="3E32C944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1345" w:type="dxa"/>
            <w:vMerge w:val="continue"/>
            <w:tcBorders>
              <w:right w:val="single" w:color="auto" w:sz="12" w:space="0"/>
            </w:tcBorders>
          </w:tcPr>
          <w:p w14:paraId="72D1E640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</w:tr>
      <w:tr w14:paraId="61929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6E323AE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73989BF">
            <w:pPr>
              <w:spacing w:line="240" w:lineRule="exact"/>
              <w:jc w:val="center"/>
            </w:pPr>
            <w:r>
              <w:rPr>
                <w:rFonts w:hint="eastAsia" w:ascii="微软雅黑" w:hAnsi="微软雅黑" w:eastAsia="微软雅黑"/>
                <w:color w:val="000000"/>
                <w:sz w:val="21"/>
              </w:rPr>
              <w:t>55%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55CFE1C3">
            <w:pPr>
              <w:spacing w:line="240" w:lineRule="exact"/>
              <w:jc w:val="center"/>
            </w:pPr>
            <w:r>
              <w:rPr>
                <w:rFonts w:hint="eastAsia" w:ascii="微软雅黑" w:hAnsi="微软雅黑" w:eastAsia="微软雅黑"/>
                <w:color w:val="000000"/>
                <w:sz w:val="21"/>
              </w:rPr>
              <w:t>期末考试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DD81536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19826754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647DE3A4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612" w:type="dxa"/>
            <w:vAlign w:val="center"/>
          </w:tcPr>
          <w:p w14:paraId="467DA309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585" w:type="dxa"/>
            <w:vAlign w:val="center"/>
          </w:tcPr>
          <w:p w14:paraId="68C6D3C5">
            <w:pPr>
              <w:pStyle w:val="14"/>
              <w:widowControl w:val="0"/>
            </w:pPr>
            <w:r>
              <w:rPr>
                <w:rFonts w:hint="eastAsia"/>
              </w:rPr>
              <w:t>50</w:t>
            </w:r>
          </w:p>
        </w:tc>
        <w:tc>
          <w:tcPr>
            <w:tcW w:w="1345" w:type="dxa"/>
            <w:tcBorders>
              <w:right w:val="single" w:color="auto" w:sz="12" w:space="0"/>
            </w:tcBorders>
            <w:vAlign w:val="center"/>
          </w:tcPr>
          <w:p w14:paraId="14A04E4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A36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1C4EB77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4C4E638">
            <w:pPr>
              <w:snapToGrid w:val="0"/>
              <w:spacing w:line="240" w:lineRule="exact"/>
              <w:jc w:val="center"/>
            </w:pPr>
            <w:r>
              <w:rPr>
                <w:rFonts w:hint="eastAsia" w:ascii="微软雅黑" w:hAnsi="微软雅黑" w:eastAsia="微软雅黑"/>
                <w:color w:val="000000"/>
                <w:sz w:val="21"/>
              </w:rPr>
              <w:t>15%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0CDAF52">
            <w:pPr>
              <w:snapToGrid w:val="0"/>
              <w:spacing w:line="240" w:lineRule="exact"/>
              <w:jc w:val="center"/>
            </w:pPr>
            <w:r>
              <w:rPr>
                <w:rFonts w:hint="eastAsia" w:ascii="微软雅黑" w:hAnsi="微软雅黑" w:eastAsia="微软雅黑"/>
                <w:color w:val="000000"/>
                <w:sz w:val="21"/>
              </w:rPr>
              <w:t>平时</w:t>
            </w:r>
            <w:r>
              <w:rPr>
                <w:rFonts w:hint="eastAsia" w:ascii="微软雅黑" w:hAnsi="微软雅黑" w:eastAsia="微软雅黑"/>
                <w:color w:val="000000"/>
                <w:sz w:val="21"/>
                <w:lang w:val="en-US" w:eastAsia="zh-CN"/>
              </w:rPr>
              <w:t>测试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164BB6D0">
            <w:pPr>
              <w:pStyle w:val="14"/>
              <w:widowControl w:val="0"/>
            </w:pPr>
            <w:r>
              <w:t>7</w:t>
            </w: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5DD6504D">
            <w:pPr>
              <w:pStyle w:val="14"/>
              <w:widowControl w:val="0"/>
            </w:pPr>
            <w:r>
              <w:t>2</w:t>
            </w: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654EBD1A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4A491F81">
            <w:pPr>
              <w:pStyle w:val="14"/>
              <w:widowControl w:val="0"/>
            </w:pPr>
          </w:p>
        </w:tc>
        <w:tc>
          <w:tcPr>
            <w:tcW w:w="585" w:type="dxa"/>
            <w:vAlign w:val="center"/>
          </w:tcPr>
          <w:p w14:paraId="6B9A2AEB">
            <w:pPr>
              <w:pStyle w:val="14"/>
              <w:widowControl w:val="0"/>
            </w:pPr>
          </w:p>
        </w:tc>
        <w:tc>
          <w:tcPr>
            <w:tcW w:w="1345" w:type="dxa"/>
            <w:tcBorders>
              <w:right w:val="single" w:color="auto" w:sz="12" w:space="0"/>
            </w:tcBorders>
            <w:vAlign w:val="center"/>
          </w:tcPr>
          <w:p w14:paraId="27E1627B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4783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57CC2D9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07B82A80">
            <w:pPr>
              <w:snapToGrid w:val="0"/>
              <w:spacing w:line="240" w:lineRule="exact"/>
              <w:jc w:val="center"/>
            </w:pPr>
            <w:r>
              <w:rPr>
                <w:rFonts w:hint="eastAsia" w:ascii="微软雅黑" w:hAnsi="微软雅黑" w:eastAsia="微软雅黑"/>
                <w:color w:val="000000"/>
                <w:sz w:val="21"/>
              </w:rPr>
              <w:t>15%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697F5DFF">
            <w:pPr>
              <w:snapToGrid w:val="0"/>
              <w:spacing w:line="240" w:lineRule="exact"/>
              <w:jc w:val="center"/>
            </w:pPr>
            <w:r>
              <w:rPr>
                <w:rFonts w:hint="eastAsia" w:ascii="微软雅黑" w:hAnsi="微软雅黑" w:eastAsia="微软雅黑"/>
                <w:color w:val="000000"/>
                <w:sz w:val="21"/>
              </w:rPr>
              <w:t>写作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3DF3DC0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6B253B04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25987F3A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5D5674F4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585" w:type="dxa"/>
            <w:vAlign w:val="center"/>
          </w:tcPr>
          <w:p w14:paraId="0377FD5B">
            <w:pPr>
              <w:pStyle w:val="14"/>
              <w:widowControl w:val="0"/>
            </w:pPr>
            <w:r>
              <w:rPr>
                <w:rFonts w:hint="eastAsia"/>
              </w:rPr>
              <w:t>50</w:t>
            </w:r>
          </w:p>
        </w:tc>
        <w:tc>
          <w:tcPr>
            <w:tcW w:w="1345" w:type="dxa"/>
            <w:tcBorders>
              <w:right w:val="single" w:color="auto" w:sz="12" w:space="0"/>
            </w:tcBorders>
            <w:vAlign w:val="center"/>
          </w:tcPr>
          <w:p w14:paraId="2406EE9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FF73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AFDBD9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11055E63">
            <w:pPr>
              <w:snapToGrid w:val="0"/>
              <w:spacing w:line="240" w:lineRule="exact"/>
              <w:jc w:val="center"/>
            </w:pPr>
            <w:r>
              <w:rPr>
                <w:rFonts w:hint="eastAsia" w:ascii="微软雅黑" w:hAnsi="微软雅黑" w:eastAsia="微软雅黑"/>
                <w:color w:val="000000"/>
                <w:sz w:val="21"/>
              </w:rPr>
              <w:t>15%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2EA548E6">
            <w:pPr>
              <w:snapToGrid w:val="0"/>
              <w:spacing w:line="240" w:lineRule="exact"/>
              <w:jc w:val="center"/>
            </w:pPr>
            <w:r>
              <w:rPr>
                <w:rFonts w:hint="eastAsia" w:ascii="微软雅黑" w:hAnsi="微软雅黑" w:eastAsia="微软雅黑"/>
                <w:color w:val="000000"/>
                <w:sz w:val="21"/>
              </w:rPr>
              <w:t>口试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7F2C2E1">
            <w:pPr>
              <w:pStyle w:val="14"/>
              <w:widowControl w:val="0"/>
            </w:pPr>
            <w:r>
              <w:t>2</w:t>
            </w: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027B9A7F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604C64C3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6A567687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585" w:type="dxa"/>
            <w:vAlign w:val="center"/>
          </w:tcPr>
          <w:p w14:paraId="6A37F78F">
            <w:pPr>
              <w:pStyle w:val="14"/>
              <w:widowControl w:val="0"/>
            </w:pPr>
            <w:r>
              <w:rPr>
                <w:rFonts w:hint="eastAsia"/>
              </w:rPr>
              <w:t>55</w:t>
            </w:r>
          </w:p>
        </w:tc>
        <w:tc>
          <w:tcPr>
            <w:tcW w:w="1345" w:type="dxa"/>
            <w:tcBorders>
              <w:right w:val="single" w:color="auto" w:sz="12" w:space="0"/>
            </w:tcBorders>
            <w:vAlign w:val="center"/>
          </w:tcPr>
          <w:p w14:paraId="0FF4D0B7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12E333DA">
      <w:pPr>
        <w:pStyle w:val="17"/>
        <w:spacing w:before="326" w:beforeLines="100" w:after="163"/>
        <w:jc w:val="center"/>
        <w:rPr>
          <w:rFonts w:hint="eastAsia"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39E29">
    <w:pPr>
      <w:jc w:val="right"/>
      <w:rPr>
        <w:rFonts w:hint="eastAsia"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FF25CE8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FF25CE8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NDA2NjU0MmM4MGY1OTJhZDg4ZTQ0ZDQwZWNiYzMifQ=="/>
  </w:docVars>
  <w:rsids>
    <w:rsidRoot w:val="00B7651F"/>
    <w:rsid w:val="00001FFD"/>
    <w:rsid w:val="00007C6F"/>
    <w:rsid w:val="000203E0"/>
    <w:rsid w:val="000210E0"/>
    <w:rsid w:val="00033082"/>
    <w:rsid w:val="0003603C"/>
    <w:rsid w:val="00044088"/>
    <w:rsid w:val="00053590"/>
    <w:rsid w:val="0006001D"/>
    <w:rsid w:val="00066041"/>
    <w:rsid w:val="00076794"/>
    <w:rsid w:val="0008122A"/>
    <w:rsid w:val="00087488"/>
    <w:rsid w:val="00090008"/>
    <w:rsid w:val="0009050A"/>
    <w:rsid w:val="00094B55"/>
    <w:rsid w:val="0009721F"/>
    <w:rsid w:val="000A4E73"/>
    <w:rsid w:val="000B1BD2"/>
    <w:rsid w:val="000B4F11"/>
    <w:rsid w:val="000C0F0D"/>
    <w:rsid w:val="000C13BC"/>
    <w:rsid w:val="000D28E5"/>
    <w:rsid w:val="000D34D7"/>
    <w:rsid w:val="000E434A"/>
    <w:rsid w:val="00100633"/>
    <w:rsid w:val="001072BC"/>
    <w:rsid w:val="00111ECF"/>
    <w:rsid w:val="00114BD6"/>
    <w:rsid w:val="00130F6D"/>
    <w:rsid w:val="00133554"/>
    <w:rsid w:val="001403CF"/>
    <w:rsid w:val="00144082"/>
    <w:rsid w:val="0015000F"/>
    <w:rsid w:val="001604E8"/>
    <w:rsid w:val="0016381F"/>
    <w:rsid w:val="00163A48"/>
    <w:rsid w:val="00164E36"/>
    <w:rsid w:val="00165FD6"/>
    <w:rsid w:val="001678A2"/>
    <w:rsid w:val="00167CC2"/>
    <w:rsid w:val="00183AA1"/>
    <w:rsid w:val="0018767C"/>
    <w:rsid w:val="00190710"/>
    <w:rsid w:val="001A135C"/>
    <w:rsid w:val="001A354E"/>
    <w:rsid w:val="001A4572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1F4C35"/>
    <w:rsid w:val="001F7F87"/>
    <w:rsid w:val="00217861"/>
    <w:rsid w:val="002204E4"/>
    <w:rsid w:val="002211BF"/>
    <w:rsid w:val="00230130"/>
    <w:rsid w:val="00233F15"/>
    <w:rsid w:val="002405B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57E8"/>
    <w:rsid w:val="00285A6C"/>
    <w:rsid w:val="002877FA"/>
    <w:rsid w:val="00290962"/>
    <w:rsid w:val="0029110B"/>
    <w:rsid w:val="00293519"/>
    <w:rsid w:val="00297E6E"/>
    <w:rsid w:val="002A4649"/>
    <w:rsid w:val="002A5ECC"/>
    <w:rsid w:val="002A7227"/>
    <w:rsid w:val="002B0773"/>
    <w:rsid w:val="002B0C48"/>
    <w:rsid w:val="002B13CA"/>
    <w:rsid w:val="002B3206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379C6"/>
    <w:rsid w:val="00340439"/>
    <w:rsid w:val="0034311F"/>
    <w:rsid w:val="00344EF2"/>
    <w:rsid w:val="00347EB8"/>
    <w:rsid w:val="00347F80"/>
    <w:rsid w:val="00353F74"/>
    <w:rsid w:val="003557DE"/>
    <w:rsid w:val="00361BEB"/>
    <w:rsid w:val="00363DDD"/>
    <w:rsid w:val="00370184"/>
    <w:rsid w:val="00372E45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5230"/>
    <w:rsid w:val="003C61A5"/>
    <w:rsid w:val="003D1968"/>
    <w:rsid w:val="003D4994"/>
    <w:rsid w:val="003E10A5"/>
    <w:rsid w:val="003E389E"/>
    <w:rsid w:val="003E73AB"/>
    <w:rsid w:val="003E7D72"/>
    <w:rsid w:val="003F0B53"/>
    <w:rsid w:val="003F3923"/>
    <w:rsid w:val="003F43F6"/>
    <w:rsid w:val="003F5393"/>
    <w:rsid w:val="004019DB"/>
    <w:rsid w:val="00402287"/>
    <w:rsid w:val="00402B67"/>
    <w:rsid w:val="00403C91"/>
    <w:rsid w:val="0040433E"/>
    <w:rsid w:val="00404974"/>
    <w:rsid w:val="0040726A"/>
    <w:rsid w:val="004100B0"/>
    <w:rsid w:val="0041267F"/>
    <w:rsid w:val="00416537"/>
    <w:rsid w:val="00424BA5"/>
    <w:rsid w:val="00425431"/>
    <w:rsid w:val="00431829"/>
    <w:rsid w:val="00433771"/>
    <w:rsid w:val="00435AA0"/>
    <w:rsid w:val="00437B60"/>
    <w:rsid w:val="004405E6"/>
    <w:rsid w:val="00443C84"/>
    <w:rsid w:val="00443C89"/>
    <w:rsid w:val="0045323A"/>
    <w:rsid w:val="004540AA"/>
    <w:rsid w:val="00456AF0"/>
    <w:rsid w:val="00456BD8"/>
    <w:rsid w:val="00456DC8"/>
    <w:rsid w:val="0046549D"/>
    <w:rsid w:val="004663E9"/>
    <w:rsid w:val="00471668"/>
    <w:rsid w:val="0048122A"/>
    <w:rsid w:val="00481F98"/>
    <w:rsid w:val="004852BF"/>
    <w:rsid w:val="00487A46"/>
    <w:rsid w:val="00490125"/>
    <w:rsid w:val="00493504"/>
    <w:rsid w:val="004942DC"/>
    <w:rsid w:val="00494579"/>
    <w:rsid w:val="00497334"/>
    <w:rsid w:val="004A4645"/>
    <w:rsid w:val="004A6F3A"/>
    <w:rsid w:val="004B408D"/>
    <w:rsid w:val="004B611D"/>
    <w:rsid w:val="004B6F68"/>
    <w:rsid w:val="004B73F7"/>
    <w:rsid w:val="004D4FB3"/>
    <w:rsid w:val="004D75A6"/>
    <w:rsid w:val="004E3456"/>
    <w:rsid w:val="004E674D"/>
    <w:rsid w:val="004F3DF0"/>
    <w:rsid w:val="004F4C5B"/>
    <w:rsid w:val="005074E1"/>
    <w:rsid w:val="005126F1"/>
    <w:rsid w:val="00513F2F"/>
    <w:rsid w:val="0051612A"/>
    <w:rsid w:val="00517176"/>
    <w:rsid w:val="0052045D"/>
    <w:rsid w:val="0052192E"/>
    <w:rsid w:val="005240E0"/>
    <w:rsid w:val="00524300"/>
    <w:rsid w:val="00525D5E"/>
    <w:rsid w:val="00541F72"/>
    <w:rsid w:val="00542388"/>
    <w:rsid w:val="00543057"/>
    <w:rsid w:val="005434D2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77234"/>
    <w:rsid w:val="0059045B"/>
    <w:rsid w:val="00597EC2"/>
    <w:rsid w:val="005A13AB"/>
    <w:rsid w:val="005B1150"/>
    <w:rsid w:val="005B1FFC"/>
    <w:rsid w:val="005B2B6D"/>
    <w:rsid w:val="005B4B4E"/>
    <w:rsid w:val="005C3A76"/>
    <w:rsid w:val="005C4F43"/>
    <w:rsid w:val="005D25C8"/>
    <w:rsid w:val="005D5B6F"/>
    <w:rsid w:val="005E38A5"/>
    <w:rsid w:val="005E4C9B"/>
    <w:rsid w:val="005F5185"/>
    <w:rsid w:val="00604B6A"/>
    <w:rsid w:val="00616798"/>
    <w:rsid w:val="0062115C"/>
    <w:rsid w:val="0062265B"/>
    <w:rsid w:val="00623D58"/>
    <w:rsid w:val="00624B5C"/>
    <w:rsid w:val="00624FE1"/>
    <w:rsid w:val="0062577D"/>
    <w:rsid w:val="00627414"/>
    <w:rsid w:val="0063249D"/>
    <w:rsid w:val="006331EE"/>
    <w:rsid w:val="006355E6"/>
    <w:rsid w:val="00637E00"/>
    <w:rsid w:val="0064038A"/>
    <w:rsid w:val="0064218C"/>
    <w:rsid w:val="0065167D"/>
    <w:rsid w:val="00652D13"/>
    <w:rsid w:val="006548A8"/>
    <w:rsid w:val="0066595A"/>
    <w:rsid w:val="00666206"/>
    <w:rsid w:val="00672788"/>
    <w:rsid w:val="0067289E"/>
    <w:rsid w:val="00676183"/>
    <w:rsid w:val="00680DA3"/>
    <w:rsid w:val="0068377F"/>
    <w:rsid w:val="00691B24"/>
    <w:rsid w:val="00695B93"/>
    <w:rsid w:val="00697C16"/>
    <w:rsid w:val="006A5A89"/>
    <w:rsid w:val="006B3BB9"/>
    <w:rsid w:val="006B42C8"/>
    <w:rsid w:val="006B48AC"/>
    <w:rsid w:val="006B5977"/>
    <w:rsid w:val="006B6154"/>
    <w:rsid w:val="006D1689"/>
    <w:rsid w:val="006D1B59"/>
    <w:rsid w:val="006D2F9C"/>
    <w:rsid w:val="006D4351"/>
    <w:rsid w:val="006D5424"/>
    <w:rsid w:val="006E4788"/>
    <w:rsid w:val="006E5CA9"/>
    <w:rsid w:val="006E5E98"/>
    <w:rsid w:val="006E7A37"/>
    <w:rsid w:val="006F0975"/>
    <w:rsid w:val="006F3151"/>
    <w:rsid w:val="006F415F"/>
    <w:rsid w:val="006F6468"/>
    <w:rsid w:val="00700D21"/>
    <w:rsid w:val="007011CA"/>
    <w:rsid w:val="007056DE"/>
    <w:rsid w:val="00706121"/>
    <w:rsid w:val="00710B6B"/>
    <w:rsid w:val="00712A2C"/>
    <w:rsid w:val="00712E84"/>
    <w:rsid w:val="00714914"/>
    <w:rsid w:val="007157B5"/>
    <w:rsid w:val="007208D6"/>
    <w:rsid w:val="00726786"/>
    <w:rsid w:val="00732152"/>
    <w:rsid w:val="00741455"/>
    <w:rsid w:val="007428DF"/>
    <w:rsid w:val="00742BD1"/>
    <w:rsid w:val="00742E7A"/>
    <w:rsid w:val="0074424F"/>
    <w:rsid w:val="00764FD9"/>
    <w:rsid w:val="00765412"/>
    <w:rsid w:val="0077101D"/>
    <w:rsid w:val="007740B2"/>
    <w:rsid w:val="00774C1F"/>
    <w:rsid w:val="00775620"/>
    <w:rsid w:val="0078194F"/>
    <w:rsid w:val="007934A4"/>
    <w:rsid w:val="007A0AC9"/>
    <w:rsid w:val="007A1B70"/>
    <w:rsid w:val="007A2F21"/>
    <w:rsid w:val="007A57F6"/>
    <w:rsid w:val="007B409E"/>
    <w:rsid w:val="007B4FFB"/>
    <w:rsid w:val="007C0BCE"/>
    <w:rsid w:val="007C1D1B"/>
    <w:rsid w:val="007C3566"/>
    <w:rsid w:val="007C3DC9"/>
    <w:rsid w:val="007C794A"/>
    <w:rsid w:val="007D5326"/>
    <w:rsid w:val="007D5A33"/>
    <w:rsid w:val="007D733A"/>
    <w:rsid w:val="007E4F3A"/>
    <w:rsid w:val="007E620F"/>
    <w:rsid w:val="007E663C"/>
    <w:rsid w:val="007E7795"/>
    <w:rsid w:val="007F6482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261B"/>
    <w:rsid w:val="0083705D"/>
    <w:rsid w:val="0084242F"/>
    <w:rsid w:val="00845795"/>
    <w:rsid w:val="00847437"/>
    <w:rsid w:val="00882E15"/>
    <w:rsid w:val="00883C73"/>
    <w:rsid w:val="008901A2"/>
    <w:rsid w:val="0089393C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2E7C"/>
    <w:rsid w:val="008D3D5F"/>
    <w:rsid w:val="008D4E81"/>
    <w:rsid w:val="008D505F"/>
    <w:rsid w:val="008D7B1E"/>
    <w:rsid w:val="008E0F55"/>
    <w:rsid w:val="008F1CCA"/>
    <w:rsid w:val="008F253F"/>
    <w:rsid w:val="008F7228"/>
    <w:rsid w:val="008F7F31"/>
    <w:rsid w:val="00900019"/>
    <w:rsid w:val="009019A3"/>
    <w:rsid w:val="009023B1"/>
    <w:rsid w:val="009128EE"/>
    <w:rsid w:val="009147D6"/>
    <w:rsid w:val="00914D98"/>
    <w:rsid w:val="00925F8C"/>
    <w:rsid w:val="00927324"/>
    <w:rsid w:val="00927564"/>
    <w:rsid w:val="00932ED7"/>
    <w:rsid w:val="00933990"/>
    <w:rsid w:val="00941B89"/>
    <w:rsid w:val="00941DEA"/>
    <w:rsid w:val="00954C36"/>
    <w:rsid w:val="009656CC"/>
    <w:rsid w:val="00970E8C"/>
    <w:rsid w:val="00971671"/>
    <w:rsid w:val="00976D72"/>
    <w:rsid w:val="009815BA"/>
    <w:rsid w:val="00981A37"/>
    <w:rsid w:val="0098263C"/>
    <w:rsid w:val="009830B2"/>
    <w:rsid w:val="00990099"/>
    <w:rsid w:val="0099063E"/>
    <w:rsid w:val="00992356"/>
    <w:rsid w:val="00992674"/>
    <w:rsid w:val="00994793"/>
    <w:rsid w:val="00995DC1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4E3D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650D1"/>
    <w:rsid w:val="00A73C83"/>
    <w:rsid w:val="00A769B1"/>
    <w:rsid w:val="00A77DA3"/>
    <w:rsid w:val="00A77F2B"/>
    <w:rsid w:val="00A83498"/>
    <w:rsid w:val="00A837D5"/>
    <w:rsid w:val="00A83E04"/>
    <w:rsid w:val="00A91091"/>
    <w:rsid w:val="00A93EE3"/>
    <w:rsid w:val="00A94BA9"/>
    <w:rsid w:val="00AA4970"/>
    <w:rsid w:val="00AA536D"/>
    <w:rsid w:val="00AA6364"/>
    <w:rsid w:val="00AB03EE"/>
    <w:rsid w:val="00AB22C0"/>
    <w:rsid w:val="00AB28FC"/>
    <w:rsid w:val="00AB49E4"/>
    <w:rsid w:val="00AC1479"/>
    <w:rsid w:val="00AC2AAC"/>
    <w:rsid w:val="00AC40F1"/>
    <w:rsid w:val="00AC4C45"/>
    <w:rsid w:val="00AD0BE8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25985"/>
    <w:rsid w:val="00B34000"/>
    <w:rsid w:val="00B37D43"/>
    <w:rsid w:val="00B46F21"/>
    <w:rsid w:val="00B50941"/>
    <w:rsid w:val="00B511A5"/>
    <w:rsid w:val="00B51CDE"/>
    <w:rsid w:val="00B56541"/>
    <w:rsid w:val="00B605ED"/>
    <w:rsid w:val="00B702E2"/>
    <w:rsid w:val="00B71F97"/>
    <w:rsid w:val="00B72538"/>
    <w:rsid w:val="00B736A7"/>
    <w:rsid w:val="00B7651F"/>
    <w:rsid w:val="00B76F84"/>
    <w:rsid w:val="00B87216"/>
    <w:rsid w:val="00B919FA"/>
    <w:rsid w:val="00B94A16"/>
    <w:rsid w:val="00BA6044"/>
    <w:rsid w:val="00BB1A93"/>
    <w:rsid w:val="00BC14BF"/>
    <w:rsid w:val="00BC2625"/>
    <w:rsid w:val="00BC3200"/>
    <w:rsid w:val="00BC338A"/>
    <w:rsid w:val="00BD5438"/>
    <w:rsid w:val="00BD7AB0"/>
    <w:rsid w:val="00BF3C20"/>
    <w:rsid w:val="00C011BC"/>
    <w:rsid w:val="00C03674"/>
    <w:rsid w:val="00C03DBA"/>
    <w:rsid w:val="00C112E7"/>
    <w:rsid w:val="00C11C78"/>
    <w:rsid w:val="00C11CD4"/>
    <w:rsid w:val="00C15061"/>
    <w:rsid w:val="00C168CA"/>
    <w:rsid w:val="00C1713D"/>
    <w:rsid w:val="00C20D9D"/>
    <w:rsid w:val="00C2134F"/>
    <w:rsid w:val="00C24718"/>
    <w:rsid w:val="00C24737"/>
    <w:rsid w:val="00C24DC9"/>
    <w:rsid w:val="00C25A3A"/>
    <w:rsid w:val="00C2675D"/>
    <w:rsid w:val="00C30AEE"/>
    <w:rsid w:val="00C32D33"/>
    <w:rsid w:val="00C33362"/>
    <w:rsid w:val="00C353AE"/>
    <w:rsid w:val="00C40CA0"/>
    <w:rsid w:val="00C4194E"/>
    <w:rsid w:val="00C516B1"/>
    <w:rsid w:val="00C5350C"/>
    <w:rsid w:val="00C56E09"/>
    <w:rsid w:val="00C61B1B"/>
    <w:rsid w:val="00C66AB7"/>
    <w:rsid w:val="00C673D1"/>
    <w:rsid w:val="00C743EA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2C51"/>
    <w:rsid w:val="00CC3ADD"/>
    <w:rsid w:val="00CC59E6"/>
    <w:rsid w:val="00CD1222"/>
    <w:rsid w:val="00CD3A7C"/>
    <w:rsid w:val="00CD5BDD"/>
    <w:rsid w:val="00CF096B"/>
    <w:rsid w:val="00CF10F7"/>
    <w:rsid w:val="00CF5EE3"/>
    <w:rsid w:val="00CF691F"/>
    <w:rsid w:val="00D00D99"/>
    <w:rsid w:val="00D013A4"/>
    <w:rsid w:val="00D0201C"/>
    <w:rsid w:val="00D026DC"/>
    <w:rsid w:val="00D15595"/>
    <w:rsid w:val="00D15F01"/>
    <w:rsid w:val="00D266B9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72A59"/>
    <w:rsid w:val="00D8285B"/>
    <w:rsid w:val="00D862EB"/>
    <w:rsid w:val="00D86619"/>
    <w:rsid w:val="00D93E7C"/>
    <w:rsid w:val="00DA4946"/>
    <w:rsid w:val="00DB2BE6"/>
    <w:rsid w:val="00DB6A20"/>
    <w:rsid w:val="00DB76B3"/>
    <w:rsid w:val="00DC2F99"/>
    <w:rsid w:val="00DC49E7"/>
    <w:rsid w:val="00DC5CF3"/>
    <w:rsid w:val="00DD1052"/>
    <w:rsid w:val="00DD3C7B"/>
    <w:rsid w:val="00DE1797"/>
    <w:rsid w:val="00DE2B21"/>
    <w:rsid w:val="00DE48DE"/>
    <w:rsid w:val="00DF25F2"/>
    <w:rsid w:val="00DF4166"/>
    <w:rsid w:val="00E000F4"/>
    <w:rsid w:val="00E01231"/>
    <w:rsid w:val="00E04279"/>
    <w:rsid w:val="00E051EE"/>
    <w:rsid w:val="00E11393"/>
    <w:rsid w:val="00E125D9"/>
    <w:rsid w:val="00E16D30"/>
    <w:rsid w:val="00E31E69"/>
    <w:rsid w:val="00E33169"/>
    <w:rsid w:val="00E34A7B"/>
    <w:rsid w:val="00E40973"/>
    <w:rsid w:val="00E51988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333"/>
    <w:rsid w:val="00E90B8B"/>
    <w:rsid w:val="00E93ADD"/>
    <w:rsid w:val="00E952D8"/>
    <w:rsid w:val="00EA2B29"/>
    <w:rsid w:val="00EA2CDC"/>
    <w:rsid w:val="00EB00E4"/>
    <w:rsid w:val="00EB28DA"/>
    <w:rsid w:val="00EB3812"/>
    <w:rsid w:val="00EB44EB"/>
    <w:rsid w:val="00EB66B8"/>
    <w:rsid w:val="00EB791E"/>
    <w:rsid w:val="00EC2226"/>
    <w:rsid w:val="00EC70A9"/>
    <w:rsid w:val="00ED200A"/>
    <w:rsid w:val="00ED4C3A"/>
    <w:rsid w:val="00EE14E5"/>
    <w:rsid w:val="00EE1C85"/>
    <w:rsid w:val="00EE2D78"/>
    <w:rsid w:val="00EE716B"/>
    <w:rsid w:val="00EF21D9"/>
    <w:rsid w:val="00EF2A94"/>
    <w:rsid w:val="00EF32FB"/>
    <w:rsid w:val="00EF44B1"/>
    <w:rsid w:val="00EF4865"/>
    <w:rsid w:val="00EF5954"/>
    <w:rsid w:val="00F100D2"/>
    <w:rsid w:val="00F12942"/>
    <w:rsid w:val="00F12F94"/>
    <w:rsid w:val="00F13C41"/>
    <w:rsid w:val="00F14886"/>
    <w:rsid w:val="00F16421"/>
    <w:rsid w:val="00F17C52"/>
    <w:rsid w:val="00F201EE"/>
    <w:rsid w:val="00F207F0"/>
    <w:rsid w:val="00F35AA0"/>
    <w:rsid w:val="00F43C49"/>
    <w:rsid w:val="00F45C12"/>
    <w:rsid w:val="00F51DC9"/>
    <w:rsid w:val="00F544A2"/>
    <w:rsid w:val="00F5656F"/>
    <w:rsid w:val="00F6486F"/>
    <w:rsid w:val="00F73D03"/>
    <w:rsid w:val="00F76CB9"/>
    <w:rsid w:val="00F774C2"/>
    <w:rsid w:val="00F77A73"/>
    <w:rsid w:val="00F80E46"/>
    <w:rsid w:val="00F8678A"/>
    <w:rsid w:val="00F87653"/>
    <w:rsid w:val="00F96236"/>
    <w:rsid w:val="00FA10CE"/>
    <w:rsid w:val="00FA222F"/>
    <w:rsid w:val="00FA2891"/>
    <w:rsid w:val="00FA60A7"/>
    <w:rsid w:val="00FB693D"/>
    <w:rsid w:val="00FB7768"/>
    <w:rsid w:val="00FC0BD8"/>
    <w:rsid w:val="00FC7489"/>
    <w:rsid w:val="00FD0246"/>
    <w:rsid w:val="00FD1BA8"/>
    <w:rsid w:val="00FD218F"/>
    <w:rsid w:val="00FD5663"/>
    <w:rsid w:val="00FD56C6"/>
    <w:rsid w:val="00FE3221"/>
    <w:rsid w:val="00FE48EA"/>
    <w:rsid w:val="00FE571F"/>
    <w:rsid w:val="00FE65F6"/>
    <w:rsid w:val="00FF3EE3"/>
    <w:rsid w:val="00FF47F6"/>
    <w:rsid w:val="016E63C2"/>
    <w:rsid w:val="024B0C39"/>
    <w:rsid w:val="03CE1C3B"/>
    <w:rsid w:val="08484B64"/>
    <w:rsid w:val="0A8128A6"/>
    <w:rsid w:val="0BF32A1B"/>
    <w:rsid w:val="0D41028D"/>
    <w:rsid w:val="0EFB3964"/>
    <w:rsid w:val="10BD2C22"/>
    <w:rsid w:val="120E55B0"/>
    <w:rsid w:val="1609105D"/>
    <w:rsid w:val="162E5371"/>
    <w:rsid w:val="17C531C8"/>
    <w:rsid w:val="1D1F4CC2"/>
    <w:rsid w:val="1E5D0E7E"/>
    <w:rsid w:val="1F6B7199"/>
    <w:rsid w:val="203211B0"/>
    <w:rsid w:val="21747CD2"/>
    <w:rsid w:val="22987C80"/>
    <w:rsid w:val="24192CCC"/>
    <w:rsid w:val="2A423CE6"/>
    <w:rsid w:val="2B942D1F"/>
    <w:rsid w:val="2D947006"/>
    <w:rsid w:val="39A66CD4"/>
    <w:rsid w:val="3CCD7E3F"/>
    <w:rsid w:val="3CD52CE1"/>
    <w:rsid w:val="3E9F580B"/>
    <w:rsid w:val="410F2E6A"/>
    <w:rsid w:val="4430136C"/>
    <w:rsid w:val="4469780F"/>
    <w:rsid w:val="4A505662"/>
    <w:rsid w:val="4AB0382B"/>
    <w:rsid w:val="5037387C"/>
    <w:rsid w:val="51057A2C"/>
    <w:rsid w:val="538232D9"/>
    <w:rsid w:val="55C4407D"/>
    <w:rsid w:val="569868B5"/>
    <w:rsid w:val="56C02A96"/>
    <w:rsid w:val="611F6817"/>
    <w:rsid w:val="64373C6C"/>
    <w:rsid w:val="64E536C8"/>
    <w:rsid w:val="65982E30"/>
    <w:rsid w:val="65EF654B"/>
    <w:rsid w:val="66CA1754"/>
    <w:rsid w:val="6E837C2A"/>
    <w:rsid w:val="6F1E65D4"/>
    <w:rsid w:val="6F266C86"/>
    <w:rsid w:val="6F5042C2"/>
    <w:rsid w:val="701A2DBF"/>
    <w:rsid w:val="70F07478"/>
    <w:rsid w:val="725974A3"/>
    <w:rsid w:val="74316312"/>
    <w:rsid w:val="7690626B"/>
    <w:rsid w:val="77371BAA"/>
    <w:rsid w:val="77D833A4"/>
    <w:rsid w:val="77F75794"/>
    <w:rsid w:val="780F13C8"/>
    <w:rsid w:val="78E55F35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B6CB5C-6C1B-4277-9800-0D9435D16D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1288</Words>
  <Characters>1365</Characters>
  <Lines>46</Lines>
  <Paragraphs>13</Paragraphs>
  <TotalTime>0</TotalTime>
  <ScaleCrop>false</ScaleCrop>
  <LinksUpToDate>false</LinksUpToDate>
  <CharactersWithSpaces>1373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2023-11-21T02:39:00Z</dcterms:created>
  <dc:creator>juvg</dc:creator>
  <cp:lastModifiedBy>X.WY</cp:lastModifiedBy>
  <cp:lastPrinted>2023-11-21T00:52:00Z</cp:lastPrinted>
  <dcterms:modified xsi:type="dcterms:W3CDTF">2026-09-06T02:13:04Z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4331F3DD7A914E9EBAF46BF65F40AD41_13</vt:lpwstr>
  </property>
  <property fmtid="{D5CDD505-2E9C-101B-9397-08002B2CF9AE}" pid="4" name="KSOTemplateDocerSaveRecord">
    <vt:lpwstr>eyJoZGlkIjoiMmI0NDA2NjU0MmM4MGY1OTJhZDg4ZTQ0ZDQwZWNiYzMiLCJ1c2VySWQiOiIyNzM3Mjg1NDAifQ==</vt:lpwstr>
  </property>
</Properties>
</file>